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9C159" w14:textId="77777777" w:rsidR="00BE7747" w:rsidRDefault="00D3474F" w:rsidP="00D3474F">
      <w:pPr>
        <w:jc w:val="right"/>
      </w:pPr>
      <w:r>
        <w:rPr>
          <w:noProof/>
        </w:rPr>
        <w:drawing>
          <wp:inline distT="0" distB="0" distL="0" distR="0" wp14:anchorId="7620B9F8" wp14:editId="608B4D8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64B37AB" w14:textId="77777777" w:rsidR="00D3474F" w:rsidRDefault="00D3474F" w:rsidP="00D3474F">
      <w:pPr>
        <w:pStyle w:val="Title"/>
      </w:pPr>
      <w:r>
        <w:t>Planning</w:t>
      </w:r>
    </w:p>
    <w:p w14:paraId="2EA367C6" w14:textId="75D11D7D" w:rsidR="00D3474F" w:rsidRDefault="00D3474F" w:rsidP="00D3474F">
      <w:pPr>
        <w:pStyle w:val="Title"/>
      </w:pPr>
      <w:r>
        <w:t>Delegated Officer Report</w:t>
      </w:r>
    </w:p>
    <w:p w14:paraId="4DD0E9CD" w14:textId="22E6F48E"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301B498" w14:textId="77777777" w:rsidTr="003E4005">
        <w:tc>
          <w:tcPr>
            <w:tcW w:w="2830" w:type="dxa"/>
          </w:tcPr>
          <w:p w14:paraId="62A63344" w14:textId="77777777" w:rsidR="00D3474F" w:rsidRDefault="00D3474F" w:rsidP="00D3474F">
            <w:pPr>
              <w:pStyle w:val="Heading2"/>
            </w:pPr>
            <w:r>
              <w:t>Application reference:</w:t>
            </w:r>
          </w:p>
        </w:tc>
        <w:tc>
          <w:tcPr>
            <w:tcW w:w="7364" w:type="dxa"/>
          </w:tcPr>
          <w:p w14:paraId="1D0990B8" w14:textId="77777777" w:rsidR="00D3474F" w:rsidRDefault="00D3474F" w:rsidP="00D3474F">
            <w:r>
              <w:t>PLA-2026-001516</w:t>
            </w:r>
          </w:p>
        </w:tc>
      </w:tr>
      <w:tr w:rsidR="00D3474F" w14:paraId="64A9CD1E" w14:textId="77777777" w:rsidTr="003E4005">
        <w:tc>
          <w:tcPr>
            <w:tcW w:w="2830" w:type="dxa"/>
          </w:tcPr>
          <w:p w14:paraId="4379E537" w14:textId="77777777" w:rsidR="00D3474F" w:rsidRDefault="00D3474F" w:rsidP="00D3474F">
            <w:pPr>
              <w:pStyle w:val="Heading2"/>
            </w:pPr>
            <w:r>
              <w:t>Application type:</w:t>
            </w:r>
          </w:p>
        </w:tc>
        <w:tc>
          <w:tcPr>
            <w:tcW w:w="7364" w:type="dxa"/>
          </w:tcPr>
          <w:p w14:paraId="365B3916" w14:textId="77777777" w:rsidR="00D3474F" w:rsidRDefault="003E4005" w:rsidP="00D3474F">
            <w:r>
              <w:t>Full planning permission</w:t>
            </w:r>
          </w:p>
        </w:tc>
      </w:tr>
      <w:tr w:rsidR="00D3474F" w14:paraId="7E7694A7" w14:textId="77777777" w:rsidTr="003E4005">
        <w:tc>
          <w:tcPr>
            <w:tcW w:w="2830" w:type="dxa"/>
          </w:tcPr>
          <w:p w14:paraId="612EE6B7" w14:textId="77777777" w:rsidR="00D3474F" w:rsidRDefault="00D3474F" w:rsidP="00D3474F">
            <w:pPr>
              <w:pStyle w:val="Heading2"/>
            </w:pPr>
            <w:r>
              <w:t>Proposal:</w:t>
            </w:r>
          </w:p>
        </w:tc>
        <w:tc>
          <w:tcPr>
            <w:tcW w:w="7364" w:type="dxa"/>
          </w:tcPr>
          <w:p w14:paraId="5F55ED1F" w14:textId="77777777" w:rsidR="00D3474F" w:rsidRDefault="00D3474F" w:rsidP="00DA046C">
            <w:pPr>
              <w:jc w:val="both"/>
            </w:pPr>
            <w:r w:rsidRPr="00F01B50">
              <w:rPr>
                <w:rFonts w:cs="Arial"/>
              </w:rPr>
              <w:t>Installation of a ground floor fire escape door and canopy, a ground floor link bridge, fire safety alterations including replacement fire-rated windows, installation of external condenser units, and a plant room housing mechanical and electrical equipment, including a chiller, chilled water plate heat exchanger, chilled water pumps, BMS panel and electrical switchgear.</w:t>
            </w:r>
          </w:p>
        </w:tc>
      </w:tr>
      <w:tr w:rsidR="00D3474F" w14:paraId="730A1AC7" w14:textId="77777777" w:rsidTr="003E4005">
        <w:tc>
          <w:tcPr>
            <w:tcW w:w="2830" w:type="dxa"/>
          </w:tcPr>
          <w:p w14:paraId="2631B511" w14:textId="77777777" w:rsidR="00D3474F" w:rsidRDefault="00D3474F" w:rsidP="00D3474F">
            <w:pPr>
              <w:pStyle w:val="Heading2"/>
            </w:pPr>
            <w:r>
              <w:t>Site address:</w:t>
            </w:r>
          </w:p>
        </w:tc>
        <w:tc>
          <w:tcPr>
            <w:tcW w:w="7364" w:type="dxa"/>
          </w:tcPr>
          <w:p w14:paraId="5BFC2451" w14:textId="77777777" w:rsidR="00D3474F" w:rsidRDefault="00F96A58" w:rsidP="00DA046C">
            <w:pPr>
              <w:jc w:val="both"/>
            </w:pPr>
            <w:r w:rsidRPr="00F96A58">
              <w:rPr>
                <w:rFonts w:cs="Arial"/>
              </w:rPr>
              <w:t>Wolfson Molecular Imaging Centre Christie Hospital Manchester M20 3LJ</w:t>
            </w:r>
          </w:p>
        </w:tc>
      </w:tr>
      <w:tr w:rsidR="00D3474F" w14:paraId="00C75B8E" w14:textId="77777777" w:rsidTr="003E4005">
        <w:tc>
          <w:tcPr>
            <w:tcW w:w="2830" w:type="dxa"/>
          </w:tcPr>
          <w:p w14:paraId="65B23EF3" w14:textId="77777777" w:rsidR="00D3474F" w:rsidRDefault="00D3474F" w:rsidP="00D3474F">
            <w:pPr>
              <w:pStyle w:val="Heading2"/>
            </w:pPr>
            <w:r>
              <w:t>Ward(s):</w:t>
            </w:r>
          </w:p>
        </w:tc>
        <w:tc>
          <w:tcPr>
            <w:tcW w:w="7364" w:type="dxa"/>
          </w:tcPr>
          <w:p w14:paraId="0225D775" w14:textId="77777777" w:rsidR="00D3474F" w:rsidRDefault="00D3474F" w:rsidP="00D3474F">
            <w:r w:rsidRPr="00F01B50">
              <w:rPr>
                <w:rFonts w:cs="Arial"/>
                <w:bCs/>
              </w:rPr>
              <w:t>Withington</w:t>
            </w:r>
          </w:p>
        </w:tc>
      </w:tr>
      <w:tr w:rsidR="00D3474F" w14:paraId="578861B2" w14:textId="77777777" w:rsidTr="003E4005">
        <w:tc>
          <w:tcPr>
            <w:tcW w:w="2830" w:type="dxa"/>
          </w:tcPr>
          <w:p w14:paraId="7B1004F7" w14:textId="77777777" w:rsidR="00D3474F" w:rsidRDefault="00D3474F" w:rsidP="00D3474F">
            <w:pPr>
              <w:pStyle w:val="Heading2"/>
            </w:pPr>
            <w:r>
              <w:t>Date application valid:</w:t>
            </w:r>
          </w:p>
        </w:tc>
        <w:tc>
          <w:tcPr>
            <w:tcW w:w="7364" w:type="dxa"/>
          </w:tcPr>
          <w:p w14:paraId="309B7947" w14:textId="77777777" w:rsidR="00D3474F" w:rsidRPr="00F01B50" w:rsidRDefault="00D3474F" w:rsidP="00D3474F">
            <w:pPr>
              <w:rPr>
                <w:rFonts w:cs="Arial"/>
                <w:bCs/>
              </w:rPr>
            </w:pPr>
            <w:r w:rsidRPr="00F01B50">
              <w:rPr>
                <w:rFonts w:eastAsia="MS Mincho" w:cs="Arial"/>
                <w:kern w:val="0"/>
                <w14:ligatures w14:val="none"/>
              </w:rPr>
              <w:t>02 September 2026</w:t>
            </w:r>
          </w:p>
        </w:tc>
      </w:tr>
      <w:tr w:rsidR="00D3474F" w14:paraId="4F8D3AF0" w14:textId="77777777" w:rsidTr="003E4005">
        <w:tc>
          <w:tcPr>
            <w:tcW w:w="2830" w:type="dxa"/>
          </w:tcPr>
          <w:p w14:paraId="2618DFC1" w14:textId="77777777" w:rsidR="00D3474F" w:rsidRDefault="00D3474F" w:rsidP="00D3474F">
            <w:pPr>
              <w:pStyle w:val="Heading2"/>
            </w:pPr>
            <w:r>
              <w:t>Applicant name:</w:t>
            </w:r>
          </w:p>
        </w:tc>
        <w:tc>
          <w:tcPr>
            <w:tcW w:w="7364" w:type="dxa"/>
          </w:tcPr>
          <w:p w14:paraId="234CACC8" w14:textId="77777777" w:rsidR="00D3474F" w:rsidRDefault="00D3474F" w:rsidP="00D3474F">
            <w:r w:rsidRPr="00F01B50">
              <w:rPr>
                <w:rFonts w:cs="Arial"/>
              </w:rPr>
              <w:t>The Christie NHS Foundation Trust</w:t>
            </w:r>
            <w:r w:rsidR="00A07B10">
              <w:rPr>
                <w:rFonts w:cs="Arial"/>
              </w:rPr>
              <w:t xml:space="preserve"> </w:t>
            </w:r>
          </w:p>
        </w:tc>
      </w:tr>
      <w:tr w:rsidR="00D3474F" w14:paraId="13223729" w14:textId="77777777" w:rsidTr="003E4005">
        <w:tc>
          <w:tcPr>
            <w:tcW w:w="2830" w:type="dxa"/>
          </w:tcPr>
          <w:p w14:paraId="781AF18F" w14:textId="77777777" w:rsidR="00D3474F" w:rsidRDefault="00D3474F" w:rsidP="00D3474F">
            <w:pPr>
              <w:pStyle w:val="Heading2"/>
            </w:pPr>
            <w:r>
              <w:t>Agent (if any):</w:t>
            </w:r>
          </w:p>
        </w:tc>
        <w:tc>
          <w:tcPr>
            <w:tcW w:w="7364" w:type="dxa"/>
          </w:tcPr>
          <w:p w14:paraId="3CB1FC20" w14:textId="77777777" w:rsidR="00D3474F" w:rsidRDefault="00D3474F" w:rsidP="00D3474F">
            <w:r>
              <w:t>Charlotte Maynard</w:t>
            </w:r>
            <w:r w:rsidR="00A07B10">
              <w:t xml:space="preserve"> </w:t>
            </w:r>
          </w:p>
        </w:tc>
      </w:tr>
      <w:tr w:rsidR="00D3474F" w14:paraId="4039FA56" w14:textId="77777777" w:rsidTr="003E4005">
        <w:tc>
          <w:tcPr>
            <w:tcW w:w="2830" w:type="dxa"/>
          </w:tcPr>
          <w:p w14:paraId="22AAEA13" w14:textId="77777777" w:rsidR="00D3474F" w:rsidRDefault="00D3474F" w:rsidP="00D3474F">
            <w:pPr>
              <w:pStyle w:val="Heading2"/>
            </w:pPr>
            <w:r>
              <w:t>Case officer:</w:t>
            </w:r>
          </w:p>
        </w:tc>
        <w:tc>
          <w:tcPr>
            <w:tcW w:w="7364" w:type="dxa"/>
          </w:tcPr>
          <w:p w14:paraId="11E2AE00" w14:textId="77777777" w:rsidR="00D3474F" w:rsidRDefault="00D3474F" w:rsidP="00D3474F">
            <w:r>
              <w:t>David Lawless</w:t>
            </w:r>
          </w:p>
        </w:tc>
      </w:tr>
      <w:tr w:rsidR="00D3474F" w14:paraId="6356989B" w14:textId="77777777" w:rsidTr="003E4005">
        <w:tc>
          <w:tcPr>
            <w:tcW w:w="2830" w:type="dxa"/>
          </w:tcPr>
          <w:p w14:paraId="0B4581E6" w14:textId="77777777" w:rsidR="00D3474F" w:rsidRDefault="00D3474F" w:rsidP="00D3474F">
            <w:pPr>
              <w:pStyle w:val="Heading2"/>
            </w:pPr>
            <w:r>
              <w:t>Recommendation:</w:t>
            </w:r>
          </w:p>
        </w:tc>
        <w:tc>
          <w:tcPr>
            <w:tcW w:w="7364" w:type="dxa"/>
          </w:tcPr>
          <w:p w14:paraId="04950111" w14:textId="77777777" w:rsidR="00D3474F" w:rsidRDefault="00F96A58" w:rsidP="00D3474F">
            <w:r w:rsidRPr="00F96A58">
              <w:t>Approve</w:t>
            </w:r>
          </w:p>
        </w:tc>
      </w:tr>
      <w:tr w:rsidR="00D3474F" w14:paraId="30CCD7EA" w14:textId="77777777" w:rsidTr="003E4005">
        <w:tc>
          <w:tcPr>
            <w:tcW w:w="2830" w:type="dxa"/>
          </w:tcPr>
          <w:p w14:paraId="0C294B54" w14:textId="77777777" w:rsidR="00D3474F" w:rsidRDefault="00D3474F" w:rsidP="00D3474F">
            <w:pPr>
              <w:pStyle w:val="Heading2"/>
            </w:pPr>
            <w:r>
              <w:t>Date of recommendation:</w:t>
            </w:r>
          </w:p>
        </w:tc>
        <w:tc>
          <w:tcPr>
            <w:tcW w:w="7364" w:type="dxa"/>
          </w:tcPr>
          <w:p w14:paraId="273B80E7" w14:textId="58D5A3AC" w:rsidR="00D3474F" w:rsidRDefault="00A64913" w:rsidP="00D3474F">
            <w:r>
              <w:t>29</w:t>
            </w:r>
            <w:r w:rsidR="00F96A58" w:rsidRPr="00F96A58">
              <w:t xml:space="preserve"> October 2026</w:t>
            </w:r>
          </w:p>
        </w:tc>
      </w:tr>
    </w:tbl>
    <w:p w14:paraId="3D83F61D" w14:textId="38F02416" w:rsidR="00D3474F" w:rsidRDefault="00D3474F" w:rsidP="00D3474F"/>
    <w:p w14:paraId="3BDDBCEB" w14:textId="480FF4E6" w:rsidR="009A1457" w:rsidRDefault="00DC5756" w:rsidP="009A1457">
      <w:pPr>
        <w:jc w:val="both"/>
        <w:rPr>
          <w:rFonts w:eastAsia="Times New Roman" w:cs="Arial"/>
          <w:b/>
        </w:rPr>
      </w:pPr>
      <w:r>
        <w:rPr>
          <w:rFonts w:eastAsia="Times New Roman" w:cs="Arial"/>
          <w:b/>
        </w:rPr>
        <w:pict w14:anchorId="23225F57">
          <v:rect id="_x0000_i1025" style="width:0;height:1.5pt" o:hralign="center" o:hrstd="t" o:hr="t" fillcolor="#a0a0a0" stroked="f"/>
        </w:pict>
      </w:r>
    </w:p>
    <w:p w14:paraId="18D2DCD3" w14:textId="5CF8432D" w:rsidR="009A1457" w:rsidRDefault="00A919E4" w:rsidP="009A1457">
      <w:pPr>
        <w:jc w:val="both"/>
        <w:rPr>
          <w:rFonts w:eastAsia="Times New Roman" w:cs="Arial"/>
          <w:b/>
        </w:rPr>
      </w:pPr>
      <w:r>
        <w:rPr>
          <w:rFonts w:eastAsia="Times New Roman" w:cs="Arial"/>
          <w:bCs/>
          <w:noProof/>
        </w:rPr>
        <mc:AlternateContent>
          <mc:Choice Requires="wps">
            <w:drawing>
              <wp:anchor distT="0" distB="0" distL="114300" distR="114300" simplePos="0" relativeHeight="251659264" behindDoc="0" locked="0" layoutInCell="1" allowOverlap="1" wp14:anchorId="3B35FB8D" wp14:editId="48117866">
                <wp:simplePos x="0" y="0"/>
                <wp:positionH relativeFrom="column">
                  <wp:posOffset>2593340</wp:posOffset>
                </wp:positionH>
                <wp:positionV relativeFrom="paragraph">
                  <wp:posOffset>1311909</wp:posOffset>
                </wp:positionV>
                <wp:extent cx="933450" cy="885825"/>
                <wp:effectExtent l="0" t="0" r="19050" b="28575"/>
                <wp:wrapNone/>
                <wp:docPr id="1857326333" name="Oval 4"/>
                <wp:cNvGraphicFramePr/>
                <a:graphic xmlns:a="http://schemas.openxmlformats.org/drawingml/2006/main">
                  <a:graphicData uri="http://schemas.microsoft.com/office/word/2010/wordprocessingShape">
                    <wps:wsp>
                      <wps:cNvSpPr/>
                      <wps:spPr>
                        <a:xfrm>
                          <a:off x="0" y="0"/>
                          <a:ext cx="933450" cy="88582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4450CA" id="Oval 4" o:spid="_x0000_s1026" style="position:absolute;margin-left:204.2pt;margin-top:103.3pt;width:73.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" filled="f" strokecolor="red" strokeweight="1.5pt">
                <v:stroke joinstyle="miter"/>
              </v:oval>
            </w:pict>
          </mc:Fallback>
        </mc:AlternateContent>
      </w:r>
      <w:r>
        <w:rPr>
          <w:rFonts w:eastAsia="Times New Roman" w:cs="Arial"/>
          <w:bCs/>
          <w:noProof/>
        </w:rPr>
        <w:drawing>
          <wp:anchor distT="0" distB="0" distL="114300" distR="114300" simplePos="0" relativeHeight="251658240" behindDoc="1" locked="0" layoutInCell="1" allowOverlap="1" wp14:anchorId="66EF5717" wp14:editId="4D4208D4">
            <wp:simplePos x="0" y="0"/>
            <wp:positionH relativeFrom="column">
              <wp:posOffset>40640</wp:posOffset>
            </wp:positionH>
            <wp:positionV relativeFrom="paragraph">
              <wp:posOffset>227330</wp:posOffset>
            </wp:positionV>
            <wp:extent cx="6479540" cy="2793365"/>
            <wp:effectExtent l="38100" t="38100" r="35560" b="45085"/>
            <wp:wrapTight wrapText="bothSides">
              <wp:wrapPolygon edited="0">
                <wp:start x="-127" y="-295"/>
                <wp:lineTo x="-127" y="21801"/>
                <wp:lineTo x="21655" y="21801"/>
                <wp:lineTo x="21655" y="-295"/>
                <wp:lineTo x="-127" y="-295"/>
              </wp:wrapPolygon>
            </wp:wrapTight>
            <wp:docPr id="1927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8415" b="15099"/>
                    <a:stretch>
                      <a:fillRect/>
                    </a:stretch>
                  </pic:blipFill>
                  <pic:spPr bwMode="auto">
                    <a:xfrm>
                      <a:off x="0" y="0"/>
                      <a:ext cx="6479540" cy="2793365"/>
                    </a:xfrm>
                    <a:prstGeom prst="rect">
                      <a:avLst/>
                    </a:prstGeom>
                    <a:noFill/>
                    <a:ln w="25400">
                      <a:solidFill>
                        <a:srgbClr val="156082">
                          <a:shade val="15000"/>
                        </a:srgbClr>
                      </a:solidFill>
                    </a:ln>
                    <a:extLst>
                      <a:ext uri="{53640926-AAD7-44D8-BBD7-CCE9431645EC}">
                        <a14:shadowObscured xmlns:a14="http://schemas.microsoft.com/office/drawing/2010/main"/>
                      </a:ext>
                    </a:extLst>
                  </pic:spPr>
                </pic:pic>
              </a:graphicData>
            </a:graphic>
          </wp:anchor>
        </w:drawing>
      </w:r>
    </w:p>
    <w:p w14:paraId="5BD746A3" w14:textId="77777777" w:rsidR="00A919E4" w:rsidRDefault="00A919E4" w:rsidP="009A1457">
      <w:pPr>
        <w:jc w:val="both"/>
        <w:rPr>
          <w:rFonts w:eastAsia="Times New Roman" w:cs="Arial"/>
          <w:b/>
          <w:u w:val="single"/>
        </w:rPr>
      </w:pPr>
    </w:p>
    <w:p w14:paraId="449B4E79" w14:textId="4F487662" w:rsidR="00A919E4" w:rsidRDefault="00A919E4" w:rsidP="009A1457">
      <w:pPr>
        <w:jc w:val="both"/>
        <w:rPr>
          <w:rFonts w:eastAsia="Times New Roman" w:cs="Arial"/>
          <w:b/>
          <w:u w:val="single"/>
        </w:rPr>
      </w:pPr>
    </w:p>
    <w:p w14:paraId="489F007C" w14:textId="47098268" w:rsidR="00A919E4" w:rsidRDefault="00A919E4" w:rsidP="009A1457">
      <w:pPr>
        <w:jc w:val="both"/>
        <w:rPr>
          <w:rFonts w:eastAsia="Times New Roman" w:cs="Arial"/>
          <w:b/>
          <w:u w:val="single"/>
        </w:rPr>
      </w:pPr>
    </w:p>
    <w:p w14:paraId="0A5FAE23" w14:textId="3FF199A2" w:rsidR="00A919E4" w:rsidRDefault="00A919E4" w:rsidP="009A1457">
      <w:pPr>
        <w:jc w:val="both"/>
        <w:rPr>
          <w:rFonts w:eastAsia="Times New Roman" w:cs="Arial"/>
          <w:b/>
          <w:u w:val="single"/>
        </w:rPr>
      </w:pPr>
    </w:p>
    <w:p w14:paraId="58E5243F" w14:textId="74A444A3" w:rsidR="009A1457" w:rsidRDefault="009A1457" w:rsidP="009A1457">
      <w:pPr>
        <w:jc w:val="both"/>
        <w:rPr>
          <w:rFonts w:eastAsia="Times New Roman" w:cs="Arial"/>
          <w:b/>
          <w:u w:val="single"/>
        </w:rPr>
      </w:pPr>
      <w:r w:rsidRPr="009A1457">
        <w:rPr>
          <w:rFonts w:eastAsia="Times New Roman" w:cs="Arial"/>
          <w:b/>
          <w:u w:val="single"/>
        </w:rPr>
        <w:t>Description of site, building and/or area</w:t>
      </w:r>
    </w:p>
    <w:p w14:paraId="4CC7EB94" w14:textId="12A59BF1" w:rsidR="009A1457" w:rsidRPr="009A1457" w:rsidRDefault="009A1457" w:rsidP="009A1457">
      <w:pPr>
        <w:jc w:val="both"/>
        <w:rPr>
          <w:rFonts w:eastAsia="Times New Roman" w:cs="Arial"/>
          <w:b/>
          <w:u w:val="single"/>
        </w:rPr>
      </w:pPr>
    </w:p>
    <w:p w14:paraId="0376B628" w14:textId="12D69C62" w:rsidR="00183202" w:rsidRDefault="00183202" w:rsidP="00183202">
      <w:pPr>
        <w:jc w:val="both"/>
        <w:rPr>
          <w:rFonts w:eastAsia="Times New Roman" w:cs="Arial"/>
          <w:bCs/>
        </w:rPr>
      </w:pPr>
      <w:r>
        <w:rPr>
          <w:rFonts w:eastAsia="Times New Roman" w:cs="Arial"/>
          <w:bCs/>
        </w:rPr>
        <w:t xml:space="preserve">This application relates to the </w:t>
      </w:r>
      <w:r w:rsidRPr="00183202">
        <w:rPr>
          <w:rFonts w:eastAsia="Times New Roman" w:cs="Arial"/>
          <w:bCs/>
        </w:rPr>
        <w:t>Wolfson Molecular Imaging Centre</w:t>
      </w:r>
      <w:r>
        <w:rPr>
          <w:rFonts w:eastAsia="Times New Roman" w:cs="Arial"/>
          <w:bCs/>
        </w:rPr>
        <w:t xml:space="preserve">, a facility located within </w:t>
      </w:r>
      <w:r w:rsidRPr="00183202">
        <w:rPr>
          <w:rFonts w:eastAsia="Times New Roman" w:cs="Arial"/>
          <w:bCs/>
        </w:rPr>
        <w:t xml:space="preserve">the Christie Hospital estate. This </w:t>
      </w:r>
      <w:r>
        <w:rPr>
          <w:rFonts w:eastAsia="Times New Roman" w:cs="Arial"/>
          <w:bCs/>
        </w:rPr>
        <w:t xml:space="preserve">particular building is located on the western half of the hospital estate and fronts Palatine Road. </w:t>
      </w:r>
    </w:p>
    <w:p w14:paraId="5D7AB289" w14:textId="11247EE6" w:rsidR="00183202" w:rsidRDefault="00183202" w:rsidP="00183202">
      <w:pPr>
        <w:jc w:val="both"/>
        <w:rPr>
          <w:rFonts w:eastAsia="Times New Roman" w:cs="Arial"/>
          <w:bCs/>
        </w:rPr>
      </w:pPr>
    </w:p>
    <w:p w14:paraId="7464BACF" w14:textId="795979F7" w:rsidR="00183202" w:rsidRDefault="00183202" w:rsidP="00183202">
      <w:pPr>
        <w:jc w:val="both"/>
        <w:rPr>
          <w:rFonts w:eastAsia="Times New Roman" w:cs="Arial"/>
          <w:bCs/>
        </w:rPr>
      </w:pPr>
      <w:r>
        <w:rPr>
          <w:rFonts w:eastAsia="Times New Roman" w:cs="Arial"/>
          <w:bCs/>
        </w:rPr>
        <w:t>Hospital building</w:t>
      </w:r>
      <w:r w:rsidR="00A919E4">
        <w:rPr>
          <w:rFonts w:eastAsia="Times New Roman" w:cs="Arial"/>
          <w:bCs/>
        </w:rPr>
        <w:t>s</w:t>
      </w:r>
      <w:r>
        <w:rPr>
          <w:rFonts w:eastAsia="Times New Roman" w:cs="Arial"/>
          <w:bCs/>
        </w:rPr>
        <w:t xml:space="preserve"> are located to the north, east and south of the application site, while to the west, on the opposite side of Palatine Road there is a multi-use building, offering office space. </w:t>
      </w:r>
    </w:p>
    <w:p w14:paraId="64E339EC" w14:textId="693E2DE5" w:rsidR="00A919E4" w:rsidRDefault="00A919E4" w:rsidP="00183202">
      <w:pPr>
        <w:jc w:val="both"/>
        <w:rPr>
          <w:rFonts w:eastAsia="Times New Roman" w:cs="Arial"/>
          <w:bCs/>
        </w:rPr>
      </w:pPr>
    </w:p>
    <w:p w14:paraId="177277F3" w14:textId="77777777" w:rsidR="009A1457" w:rsidRPr="009A1457" w:rsidRDefault="009A1457" w:rsidP="009A1457">
      <w:pPr>
        <w:jc w:val="both"/>
        <w:rPr>
          <w:rFonts w:eastAsia="Times New Roman" w:cs="Arial"/>
          <w:b/>
          <w:u w:val="single"/>
        </w:rPr>
      </w:pPr>
      <w:r w:rsidRPr="009A1457">
        <w:rPr>
          <w:rFonts w:eastAsia="Times New Roman" w:cs="Arial"/>
          <w:b/>
          <w:u w:val="single"/>
        </w:rPr>
        <w:t>Description of development</w:t>
      </w:r>
    </w:p>
    <w:p w14:paraId="1DA56B26" w14:textId="77777777" w:rsidR="009A1457" w:rsidRPr="009A1457" w:rsidRDefault="009A1457" w:rsidP="009A1457">
      <w:pPr>
        <w:jc w:val="both"/>
        <w:rPr>
          <w:rFonts w:eastAsia="Times New Roman" w:cs="Arial"/>
          <w:b/>
        </w:rPr>
      </w:pPr>
    </w:p>
    <w:p w14:paraId="389FBCCC" w14:textId="77777777" w:rsidR="00373DFD" w:rsidRDefault="00373DFD" w:rsidP="009A1457">
      <w:pPr>
        <w:jc w:val="both"/>
        <w:rPr>
          <w:rFonts w:eastAsia="Times New Roman" w:cs="Arial"/>
        </w:rPr>
      </w:pPr>
      <w:r>
        <w:rPr>
          <w:rFonts w:eastAsia="Times New Roman" w:cs="Arial"/>
        </w:rPr>
        <w:t>The applicant is proposing the following:</w:t>
      </w:r>
    </w:p>
    <w:p w14:paraId="134C143D" w14:textId="77777777" w:rsidR="00373DFD" w:rsidRDefault="00373DFD" w:rsidP="009A1457">
      <w:pPr>
        <w:jc w:val="both"/>
        <w:rPr>
          <w:rFonts w:eastAsia="Times New Roman" w:cs="Arial"/>
        </w:rPr>
      </w:pPr>
    </w:p>
    <w:p w14:paraId="1438EBD6" w14:textId="77777777" w:rsidR="00373DFD" w:rsidRPr="00373DFD" w:rsidRDefault="00183202" w:rsidP="00373DFD">
      <w:pPr>
        <w:pStyle w:val="ListParagraph"/>
        <w:numPr>
          <w:ilvl w:val="0"/>
          <w:numId w:val="12"/>
        </w:numPr>
        <w:jc w:val="both"/>
        <w:rPr>
          <w:rFonts w:eastAsia="Times New Roman" w:cs="Arial"/>
        </w:rPr>
      </w:pPr>
      <w:r w:rsidRPr="00373DFD">
        <w:rPr>
          <w:rFonts w:eastAsia="Times New Roman" w:cs="Arial"/>
        </w:rPr>
        <w:t>Installation of a ground floor fire escape door and canopy, a ground floor link bridge, fire safety alterations including replacement fire-rated windows</w:t>
      </w:r>
      <w:r w:rsidR="00373DFD" w:rsidRPr="00373DFD">
        <w:rPr>
          <w:rFonts w:eastAsia="Times New Roman" w:cs="Arial"/>
        </w:rPr>
        <w:t>.</w:t>
      </w:r>
    </w:p>
    <w:p w14:paraId="1D705875" w14:textId="591B3450" w:rsidR="009A1457" w:rsidRDefault="00373DFD" w:rsidP="00373DFD">
      <w:pPr>
        <w:pStyle w:val="ListParagraph"/>
        <w:numPr>
          <w:ilvl w:val="0"/>
          <w:numId w:val="12"/>
        </w:numPr>
        <w:jc w:val="both"/>
        <w:rPr>
          <w:noProof/>
        </w:rPr>
      </w:pPr>
      <w:r w:rsidRPr="00373DFD">
        <w:rPr>
          <w:rFonts w:eastAsia="Times New Roman" w:cs="Arial"/>
        </w:rPr>
        <w:t>I</w:t>
      </w:r>
      <w:r w:rsidR="00183202" w:rsidRPr="00373DFD">
        <w:rPr>
          <w:rFonts w:eastAsia="Times New Roman" w:cs="Arial"/>
        </w:rPr>
        <w:t>nstallation of external condenser units and a plant room housing mechanical and electrical equipment, including a chiller, chilled water plate heat exchanger, chilled water pumps, BMS panel and electrical switchgear.</w:t>
      </w:r>
      <w:r w:rsidR="00183202" w:rsidRPr="00183202">
        <w:rPr>
          <w:noProof/>
        </w:rPr>
        <w:t xml:space="preserve"> </w:t>
      </w:r>
    </w:p>
    <w:p w14:paraId="4782DFA0" w14:textId="77777777" w:rsidR="00534F2D" w:rsidRDefault="00534F2D" w:rsidP="009A1457">
      <w:pPr>
        <w:jc w:val="both"/>
        <w:rPr>
          <w:noProof/>
        </w:rPr>
      </w:pPr>
    </w:p>
    <w:p w14:paraId="1428F4D4" w14:textId="314B1B09" w:rsidR="00534F2D" w:rsidRDefault="00534F2D" w:rsidP="009A1457">
      <w:pPr>
        <w:jc w:val="both"/>
        <w:rPr>
          <w:rFonts w:eastAsia="Times New Roman" w:cs="Arial"/>
        </w:rPr>
      </w:pPr>
      <w:r>
        <w:rPr>
          <w:noProof/>
        </w:rPr>
        <w:t>CGIs of the proposed development are below:</w:t>
      </w:r>
    </w:p>
    <w:p w14:paraId="2F12AE24" w14:textId="15D5B175" w:rsidR="00183202" w:rsidRDefault="00183202" w:rsidP="009A1457">
      <w:pPr>
        <w:jc w:val="both"/>
        <w:rPr>
          <w:rFonts w:eastAsia="Times New Roman" w:cs="Arial"/>
        </w:rPr>
      </w:pPr>
    </w:p>
    <w:p w14:paraId="379B3340" w14:textId="63700DD6" w:rsidR="00183202" w:rsidRDefault="00183202" w:rsidP="009A1457">
      <w:pPr>
        <w:jc w:val="both"/>
        <w:rPr>
          <w:rFonts w:eastAsia="Times New Roman" w:cs="Arial"/>
        </w:rPr>
      </w:pPr>
      <w:r>
        <w:rPr>
          <w:rFonts w:eastAsia="Times New Roman" w:cs="Arial"/>
          <w:noProof/>
        </w:rPr>
        <w:drawing>
          <wp:inline distT="0" distB="0" distL="0" distR="0" wp14:anchorId="57671EA6" wp14:editId="138C7DB1">
            <wp:extent cx="6362700" cy="2804265"/>
            <wp:effectExtent l="38100" t="38100" r="38100" b="34290"/>
            <wp:docPr id="127289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4533" cy="2813887"/>
                    </a:xfrm>
                    <a:prstGeom prst="rect">
                      <a:avLst/>
                    </a:prstGeom>
                    <a:noFill/>
                    <a:ln w="25400">
                      <a:solidFill>
                        <a:schemeClr val="tx1"/>
                      </a:solidFill>
                    </a:ln>
                  </pic:spPr>
                </pic:pic>
              </a:graphicData>
            </a:graphic>
          </wp:inline>
        </w:drawing>
      </w:r>
    </w:p>
    <w:p w14:paraId="7D898BBB" w14:textId="77777777" w:rsidR="00AE71F6" w:rsidRDefault="00AE71F6" w:rsidP="009A1457">
      <w:pPr>
        <w:jc w:val="both"/>
        <w:rPr>
          <w:rFonts w:eastAsia="Times New Roman" w:cs="Arial"/>
        </w:rPr>
      </w:pPr>
    </w:p>
    <w:p w14:paraId="5E2D477B" w14:textId="6D6A6B06" w:rsidR="00AE71F6" w:rsidRDefault="00AE71F6" w:rsidP="009A1457">
      <w:pPr>
        <w:jc w:val="both"/>
        <w:rPr>
          <w:rFonts w:eastAsia="Times New Roman" w:cs="Arial"/>
        </w:rPr>
      </w:pPr>
      <w:r>
        <w:rPr>
          <w:rFonts w:eastAsia="Times New Roman" w:cs="Arial"/>
        </w:rPr>
        <w:t>The bridge link would be located on the northern side of the building (red star) while the plant enclosure would be located on the southern side (yellow star)</w:t>
      </w:r>
    </w:p>
    <w:p w14:paraId="38DCE322" w14:textId="77777777" w:rsidR="00AE71F6" w:rsidRDefault="00AE71F6" w:rsidP="009A1457">
      <w:pPr>
        <w:jc w:val="both"/>
        <w:rPr>
          <w:rFonts w:eastAsia="Times New Roman" w:cs="Arial"/>
        </w:rPr>
      </w:pPr>
    </w:p>
    <w:p w14:paraId="2CE138A2" w14:textId="200F8206" w:rsidR="00AE71F6" w:rsidRPr="009A1457" w:rsidRDefault="00AE71F6" w:rsidP="009A1457">
      <w:pPr>
        <w:jc w:val="both"/>
        <w:rPr>
          <w:rFonts w:eastAsia="Times New Roman" w:cs="Arial"/>
        </w:rPr>
      </w:pPr>
      <w:r w:rsidRPr="00AE71F6">
        <w:rPr>
          <w:rFonts w:eastAsia="Times New Roman" w:cs="Arial"/>
          <w:noProof/>
        </w:rPr>
        <w:lastRenderedPageBreak/>
        <w:drawing>
          <wp:inline distT="0" distB="0" distL="0" distR="0" wp14:anchorId="0DFBD083" wp14:editId="47C976C9">
            <wp:extent cx="6362700" cy="2304016"/>
            <wp:effectExtent l="38100" t="38100" r="38100" b="39370"/>
            <wp:docPr id="43049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9711" name=""/>
                    <pic:cNvPicPr/>
                  </pic:nvPicPr>
                  <pic:blipFill>
                    <a:blip r:embed="rId8"/>
                    <a:stretch>
                      <a:fillRect/>
                    </a:stretch>
                  </pic:blipFill>
                  <pic:spPr>
                    <a:xfrm>
                      <a:off x="0" y="0"/>
                      <a:ext cx="6365338" cy="2304971"/>
                    </a:xfrm>
                    <a:prstGeom prst="rect">
                      <a:avLst/>
                    </a:prstGeom>
                    <a:ln w="25400">
                      <a:solidFill>
                        <a:srgbClr val="156082">
                          <a:shade val="15000"/>
                        </a:srgbClr>
                      </a:solidFill>
                    </a:ln>
                  </pic:spPr>
                </pic:pic>
              </a:graphicData>
            </a:graphic>
          </wp:inline>
        </w:drawing>
      </w:r>
    </w:p>
    <w:p w14:paraId="164AA027" w14:textId="77777777" w:rsidR="00183202" w:rsidRDefault="00183202" w:rsidP="009A1457">
      <w:pPr>
        <w:jc w:val="both"/>
        <w:rPr>
          <w:rFonts w:eastAsia="Times New Roman" w:cs="Arial"/>
          <w:b/>
          <w:u w:val="single"/>
        </w:rPr>
      </w:pPr>
    </w:p>
    <w:p w14:paraId="79FE364D" w14:textId="36CA9F36" w:rsidR="009A1457" w:rsidRDefault="009A1457" w:rsidP="009A1457">
      <w:pPr>
        <w:jc w:val="both"/>
        <w:rPr>
          <w:rFonts w:eastAsia="Times New Roman" w:cs="Arial"/>
          <w:b/>
          <w:u w:val="single"/>
        </w:rPr>
      </w:pPr>
      <w:r w:rsidRPr="009A1457">
        <w:rPr>
          <w:rFonts w:eastAsia="Times New Roman" w:cs="Arial"/>
          <w:b/>
          <w:u w:val="single"/>
        </w:rPr>
        <w:t>Relevant planning history</w:t>
      </w:r>
    </w:p>
    <w:p w14:paraId="5C9FE4D4" w14:textId="77777777" w:rsidR="009A1457" w:rsidRPr="009A1457" w:rsidRDefault="009A1457" w:rsidP="009A1457">
      <w:pPr>
        <w:jc w:val="both"/>
        <w:rPr>
          <w:rFonts w:eastAsia="Times New Roman" w:cs="Arial"/>
          <w:b/>
          <w:u w:val="single"/>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9A1457" w:rsidRPr="009A1457" w14:paraId="136D27EB" w14:textId="77777777" w:rsidTr="001637FC">
        <w:tc>
          <w:tcPr>
            <w:tcW w:w="10336" w:type="dxa"/>
          </w:tcPr>
          <w:p w14:paraId="5326D2AD" w14:textId="0FD3BD46" w:rsidR="009A1457" w:rsidRPr="009A1457" w:rsidRDefault="009A1457" w:rsidP="009A1457">
            <w:pPr>
              <w:jc w:val="both"/>
              <w:rPr>
                <w:rFonts w:eastAsia="Times New Roman" w:cs="Arial"/>
              </w:rPr>
            </w:pPr>
            <w:r w:rsidRPr="009A1457">
              <w:rPr>
                <w:rFonts w:eastAsia="Times New Roman" w:cs="Arial"/>
              </w:rPr>
              <w:t>144079/FO/2025</w:t>
            </w:r>
            <w:r>
              <w:rPr>
                <w:rFonts w:eastAsia="Times New Roman" w:cs="Arial"/>
              </w:rPr>
              <w:t xml:space="preserve"> - </w:t>
            </w:r>
            <w:r w:rsidRPr="009A1457">
              <w:rPr>
                <w:rFonts w:eastAsia="Times New Roman" w:cs="Arial"/>
              </w:rPr>
              <w:t>Erection of a single storey plant room extension with an upper plant deck and a canopy located on the south-eastern elevation of the Wolfson building, and bin store to the rear. Relocation of an existing gas bottle store. Replacing a glazed curtain wall panel with an aluminium panel. Construction of a bin enclosure to the north-eastern elevation of the building. Relocation of existing cycle stands and external light bollards.</w:t>
            </w:r>
            <w:r>
              <w:rPr>
                <w:rFonts w:eastAsia="Times New Roman" w:cs="Arial"/>
              </w:rPr>
              <w:t xml:space="preserve"> APPROVED 6 January 2026</w:t>
            </w:r>
          </w:p>
        </w:tc>
      </w:tr>
      <w:tr w:rsidR="009A1457" w:rsidRPr="009A1457" w14:paraId="259C3930" w14:textId="77777777" w:rsidTr="001637FC">
        <w:tc>
          <w:tcPr>
            <w:tcW w:w="10336" w:type="dxa"/>
          </w:tcPr>
          <w:p w14:paraId="250AAD04" w14:textId="77777777" w:rsidR="009A1457" w:rsidRPr="009A1457" w:rsidRDefault="009A1457" w:rsidP="009A1457">
            <w:pPr>
              <w:jc w:val="both"/>
              <w:rPr>
                <w:rFonts w:eastAsia="Times New Roman" w:cs="Arial"/>
              </w:rPr>
            </w:pPr>
          </w:p>
        </w:tc>
      </w:tr>
    </w:tbl>
    <w:p w14:paraId="4CB158A4" w14:textId="77777777" w:rsidR="009A1457" w:rsidRPr="009A1457" w:rsidRDefault="009A1457" w:rsidP="009A1457">
      <w:pPr>
        <w:jc w:val="both"/>
        <w:rPr>
          <w:rFonts w:eastAsia="Times New Roman" w:cs="Arial"/>
          <w:b/>
          <w:u w:val="single"/>
        </w:rPr>
      </w:pPr>
      <w:r w:rsidRPr="009A1457">
        <w:rPr>
          <w:rFonts w:eastAsia="Times New Roman" w:cs="Arial"/>
          <w:b/>
          <w:u w:val="single"/>
        </w:rPr>
        <w:t>Consultations</w:t>
      </w:r>
    </w:p>
    <w:p w14:paraId="4AA26D82" w14:textId="77777777" w:rsidR="009A1457" w:rsidRPr="009A1457" w:rsidRDefault="009A1457" w:rsidP="009A1457">
      <w:pPr>
        <w:jc w:val="both"/>
        <w:rPr>
          <w:rFonts w:eastAsia="Times New Roman" w:cs="Arial"/>
          <w:u w:val="single"/>
        </w:rPr>
      </w:pPr>
    </w:p>
    <w:p w14:paraId="1BBFD914" w14:textId="7DC40CAB" w:rsidR="009A1457" w:rsidRDefault="00AE57B1" w:rsidP="009A1457">
      <w:pPr>
        <w:jc w:val="both"/>
        <w:rPr>
          <w:rFonts w:eastAsia="Times New Roman" w:cs="Arial"/>
        </w:rPr>
      </w:pPr>
      <w:r w:rsidRPr="00AE57B1">
        <w:rPr>
          <w:rFonts w:eastAsia="Times New Roman" w:cs="Arial"/>
          <w:b/>
          <w:bCs/>
        </w:rPr>
        <w:t>Local Residents/Businesses –</w:t>
      </w:r>
      <w:r w:rsidRPr="00AE57B1">
        <w:rPr>
          <w:rFonts w:eastAsia="Times New Roman" w:cs="Arial"/>
        </w:rPr>
        <w:t xml:space="preserve"> No comments received.</w:t>
      </w:r>
    </w:p>
    <w:p w14:paraId="6B19ECC8" w14:textId="77777777" w:rsidR="00AE57B1" w:rsidRDefault="00AE57B1" w:rsidP="009A1457">
      <w:pPr>
        <w:jc w:val="both"/>
        <w:rPr>
          <w:rFonts w:eastAsia="Times New Roman" w:cs="Arial"/>
        </w:rPr>
      </w:pPr>
    </w:p>
    <w:p w14:paraId="3081E85B" w14:textId="473922FF" w:rsidR="00AE57B1" w:rsidRDefault="00AE57B1" w:rsidP="009A1457">
      <w:pPr>
        <w:jc w:val="both"/>
        <w:rPr>
          <w:rFonts w:eastAsia="Times New Roman" w:cs="Arial"/>
        </w:rPr>
      </w:pPr>
      <w:r w:rsidRPr="00AE57B1">
        <w:rPr>
          <w:rFonts w:eastAsia="Times New Roman" w:cs="Arial"/>
          <w:b/>
          <w:bCs/>
        </w:rPr>
        <w:t>Environmental Health –</w:t>
      </w:r>
      <w:r>
        <w:rPr>
          <w:rFonts w:eastAsia="Times New Roman" w:cs="Arial"/>
        </w:rPr>
        <w:t xml:space="preserve"> Have suggested the imposition of an acoustic insulation condition.</w:t>
      </w:r>
    </w:p>
    <w:p w14:paraId="170E6ED9" w14:textId="77777777" w:rsidR="00AE57B1" w:rsidRDefault="00AE57B1" w:rsidP="009A1457">
      <w:pPr>
        <w:jc w:val="both"/>
        <w:rPr>
          <w:rFonts w:eastAsia="Times New Roman" w:cs="Arial"/>
        </w:rPr>
      </w:pPr>
    </w:p>
    <w:p w14:paraId="4ABE5774" w14:textId="65CE56F3" w:rsidR="00AE57B1" w:rsidRPr="00AE57B1" w:rsidRDefault="00AE57B1" w:rsidP="009A1457">
      <w:pPr>
        <w:jc w:val="both"/>
        <w:rPr>
          <w:rFonts w:eastAsia="Times New Roman" w:cs="Arial"/>
        </w:rPr>
      </w:pPr>
      <w:r w:rsidRPr="00AE57B1">
        <w:rPr>
          <w:rFonts w:eastAsia="Times New Roman" w:cs="Arial"/>
          <w:b/>
          <w:bCs/>
        </w:rPr>
        <w:t>Flood Risk Management –</w:t>
      </w:r>
      <w:r>
        <w:rPr>
          <w:rFonts w:eastAsia="Times New Roman" w:cs="Arial"/>
        </w:rPr>
        <w:t xml:space="preserve"> No objections and requested several informatives be attached to any permission granted.</w:t>
      </w:r>
    </w:p>
    <w:p w14:paraId="22D057BB" w14:textId="77777777" w:rsidR="00AE57B1" w:rsidRPr="00AE57B1" w:rsidRDefault="00AE57B1" w:rsidP="009A1457">
      <w:pPr>
        <w:jc w:val="both"/>
        <w:rPr>
          <w:rFonts w:eastAsia="Times New Roman" w:cs="Arial"/>
        </w:rPr>
      </w:pPr>
    </w:p>
    <w:p w14:paraId="14C37B10" w14:textId="207C1C89" w:rsidR="00AE57B1" w:rsidRPr="00AE57B1" w:rsidRDefault="00AE57B1" w:rsidP="00AE57B1">
      <w:pPr>
        <w:jc w:val="both"/>
        <w:rPr>
          <w:rFonts w:eastAsia="Times New Roman" w:cs="Arial"/>
        </w:rPr>
      </w:pPr>
      <w:r w:rsidRPr="00AE57B1">
        <w:rPr>
          <w:rFonts w:eastAsia="Times New Roman" w:cs="Arial"/>
          <w:b/>
          <w:bCs/>
        </w:rPr>
        <w:t>Highways Services –</w:t>
      </w:r>
      <w:r w:rsidRPr="00AE57B1">
        <w:rPr>
          <w:rFonts w:eastAsia="Times New Roman" w:cs="Arial"/>
        </w:rPr>
        <w:t xml:space="preserve"> It is understood that the proposals will be contained within the private boundary of the site and will not have an impact on the existing pedestrian and vehicular access points, circulation, approved car parking, external highway network or the adopted highway. It is anticipated that the proposals are unlikely to generate a significant increase in the level of vehicular trips therefore they do not raise any network capacity concerns.</w:t>
      </w:r>
    </w:p>
    <w:p w14:paraId="6B72A5BC" w14:textId="77777777" w:rsidR="00AE57B1" w:rsidRPr="009A1457" w:rsidRDefault="00AE57B1" w:rsidP="009A1457">
      <w:pPr>
        <w:jc w:val="both"/>
        <w:rPr>
          <w:rFonts w:eastAsia="Times New Roman" w:cs="Arial"/>
          <w:u w:val="single"/>
        </w:rPr>
      </w:pPr>
    </w:p>
    <w:p w14:paraId="29F7A497" w14:textId="77777777" w:rsidR="009A1457" w:rsidRPr="009A1457" w:rsidRDefault="009A1457" w:rsidP="009A1457">
      <w:pPr>
        <w:jc w:val="both"/>
        <w:rPr>
          <w:rFonts w:eastAsia="Times New Roman" w:cs="Arial"/>
          <w:b/>
          <w:u w:val="single"/>
        </w:rPr>
      </w:pPr>
      <w:r w:rsidRPr="009A1457">
        <w:rPr>
          <w:rFonts w:eastAsia="Times New Roman" w:cs="Arial"/>
          <w:b/>
          <w:u w:val="single"/>
        </w:rPr>
        <w:t>Relevant policies</w:t>
      </w:r>
    </w:p>
    <w:p w14:paraId="1C7203E8" w14:textId="77777777" w:rsidR="009A1457" w:rsidRDefault="009A1457" w:rsidP="009A1457">
      <w:pPr>
        <w:jc w:val="both"/>
        <w:rPr>
          <w:rFonts w:eastAsia="Times New Roman" w:cs="Arial"/>
          <w:u w:val="single"/>
        </w:rPr>
      </w:pPr>
    </w:p>
    <w:p w14:paraId="0CBE96A9" w14:textId="77777777" w:rsidR="00183202" w:rsidRDefault="00183202" w:rsidP="00183202">
      <w:pPr>
        <w:jc w:val="both"/>
        <w:rPr>
          <w:rFonts w:cs="Arial"/>
          <w:b/>
          <w:bCs/>
        </w:rPr>
      </w:pPr>
      <w:r w:rsidRPr="000C555D">
        <w:rPr>
          <w:rFonts w:cs="Arial"/>
          <w:b/>
          <w:bCs/>
        </w:rPr>
        <w:t xml:space="preserve">National Planning Policy Framework (August 2026) </w:t>
      </w:r>
    </w:p>
    <w:p w14:paraId="06A68061" w14:textId="77777777" w:rsidR="00183202" w:rsidRDefault="00183202" w:rsidP="00183202">
      <w:pPr>
        <w:jc w:val="both"/>
        <w:rPr>
          <w:rFonts w:cs="Arial"/>
          <w:b/>
          <w:bCs/>
        </w:rPr>
      </w:pPr>
    </w:p>
    <w:p w14:paraId="3C97B872" w14:textId="77777777" w:rsidR="00183202" w:rsidRDefault="00183202" w:rsidP="00183202">
      <w:pPr>
        <w:pStyle w:val="ListParagraph"/>
        <w:numPr>
          <w:ilvl w:val="0"/>
          <w:numId w:val="7"/>
        </w:numPr>
        <w:jc w:val="both"/>
        <w:rPr>
          <w:rFonts w:cs="Arial"/>
        </w:rPr>
      </w:pPr>
      <w:r>
        <w:rPr>
          <w:rFonts w:cs="Arial"/>
        </w:rPr>
        <w:t xml:space="preserve">Policy </w:t>
      </w:r>
      <w:r w:rsidRPr="000C555D">
        <w:rPr>
          <w:rFonts w:cs="Arial"/>
        </w:rPr>
        <w:t xml:space="preserve">DM3 (Determining development proposals) </w:t>
      </w:r>
    </w:p>
    <w:p w14:paraId="57731D0E" w14:textId="77777777" w:rsidR="00183202" w:rsidRPr="000C555D" w:rsidRDefault="00183202" w:rsidP="00183202">
      <w:pPr>
        <w:jc w:val="both"/>
        <w:rPr>
          <w:rFonts w:cs="Arial"/>
        </w:rPr>
      </w:pPr>
    </w:p>
    <w:p w14:paraId="762E7495" w14:textId="77777777" w:rsidR="00183202" w:rsidRPr="000C555D" w:rsidRDefault="00183202" w:rsidP="00183202">
      <w:pPr>
        <w:jc w:val="both"/>
        <w:rPr>
          <w:rFonts w:cs="Arial"/>
        </w:rPr>
      </w:pPr>
      <w:bookmarkStart w:id="0" w:name="_Hlk179885388"/>
      <w:bookmarkStart w:id="1" w:name="_Hlk193122682"/>
      <w:r w:rsidRPr="000C555D">
        <w:rPr>
          <w:rFonts w:cs="Arial"/>
          <w:b/>
          <w:bCs/>
        </w:rPr>
        <w:t xml:space="preserve">The Places for Everyone Plan </w:t>
      </w:r>
    </w:p>
    <w:p w14:paraId="6F3B5CE8" w14:textId="77777777" w:rsidR="00183202" w:rsidRPr="000C555D" w:rsidRDefault="00183202" w:rsidP="00183202">
      <w:pPr>
        <w:jc w:val="both"/>
        <w:rPr>
          <w:rFonts w:cs="Arial"/>
        </w:rPr>
      </w:pPr>
    </w:p>
    <w:p w14:paraId="536815F5" w14:textId="77777777" w:rsidR="00183202" w:rsidRDefault="00183202" w:rsidP="00183202">
      <w:pPr>
        <w:pStyle w:val="ListParagraph"/>
        <w:numPr>
          <w:ilvl w:val="0"/>
          <w:numId w:val="8"/>
        </w:numPr>
        <w:jc w:val="both"/>
        <w:rPr>
          <w:rFonts w:cs="Arial"/>
        </w:rPr>
      </w:pPr>
      <w:r w:rsidRPr="000C555D">
        <w:rPr>
          <w:rFonts w:cs="Arial"/>
        </w:rPr>
        <w:t xml:space="preserve">Policy JP-Strat9 (Southern Areas) </w:t>
      </w:r>
      <w:bookmarkEnd w:id="0"/>
    </w:p>
    <w:p w14:paraId="44D5E612" w14:textId="1C3AB073" w:rsidR="00373DFD" w:rsidRPr="000C555D" w:rsidRDefault="00373DFD" w:rsidP="00183202">
      <w:pPr>
        <w:pStyle w:val="ListParagraph"/>
        <w:numPr>
          <w:ilvl w:val="0"/>
          <w:numId w:val="8"/>
        </w:numPr>
        <w:jc w:val="both"/>
        <w:rPr>
          <w:rFonts w:cs="Arial"/>
        </w:rPr>
      </w:pPr>
      <w:r w:rsidRPr="00373DFD">
        <w:rPr>
          <w:rFonts w:cs="Arial"/>
        </w:rPr>
        <w:t>Policy JP-P6 (Health)</w:t>
      </w:r>
    </w:p>
    <w:p w14:paraId="59969CCF" w14:textId="77777777" w:rsidR="00183202" w:rsidRPr="000C555D" w:rsidRDefault="00183202" w:rsidP="00183202">
      <w:pPr>
        <w:jc w:val="both"/>
        <w:rPr>
          <w:rFonts w:cs="Arial"/>
        </w:rPr>
      </w:pPr>
      <w:bookmarkStart w:id="2" w:name="_Hlk190079887"/>
    </w:p>
    <w:bookmarkEnd w:id="1"/>
    <w:bookmarkEnd w:id="2"/>
    <w:p w14:paraId="020A9023" w14:textId="77777777" w:rsidR="00183202" w:rsidRPr="000C555D" w:rsidRDefault="00183202" w:rsidP="00183202">
      <w:pPr>
        <w:jc w:val="both"/>
        <w:rPr>
          <w:rFonts w:cs="Arial"/>
        </w:rPr>
      </w:pPr>
      <w:r w:rsidRPr="000C555D">
        <w:rPr>
          <w:rFonts w:cs="Arial"/>
          <w:b/>
          <w:bCs/>
        </w:rPr>
        <w:t xml:space="preserve">Core Strategy Development Plan Document </w:t>
      </w:r>
    </w:p>
    <w:p w14:paraId="6A484782" w14:textId="77777777" w:rsidR="00183202" w:rsidRPr="000C555D" w:rsidRDefault="00183202" w:rsidP="00183202">
      <w:pPr>
        <w:jc w:val="both"/>
        <w:rPr>
          <w:rFonts w:cs="Arial"/>
        </w:rPr>
      </w:pPr>
    </w:p>
    <w:p w14:paraId="71EC3A4A" w14:textId="77777777" w:rsidR="00183202" w:rsidRPr="000C555D" w:rsidRDefault="00183202" w:rsidP="00183202">
      <w:pPr>
        <w:pStyle w:val="ListParagraph"/>
        <w:numPr>
          <w:ilvl w:val="0"/>
          <w:numId w:val="9"/>
        </w:numPr>
        <w:jc w:val="both"/>
        <w:rPr>
          <w:rFonts w:cs="Arial"/>
        </w:rPr>
      </w:pPr>
      <w:r w:rsidRPr="000C555D">
        <w:rPr>
          <w:rFonts w:cs="Arial"/>
        </w:rPr>
        <w:t>Policy DM1</w:t>
      </w:r>
      <w:r>
        <w:rPr>
          <w:rFonts w:cs="Arial"/>
        </w:rPr>
        <w:t xml:space="preserve"> (</w:t>
      </w:r>
      <w:r w:rsidRPr="000C555D">
        <w:rPr>
          <w:rFonts w:cs="Arial"/>
        </w:rPr>
        <w:t>Development Management</w:t>
      </w:r>
      <w:r>
        <w:rPr>
          <w:rFonts w:cs="Arial"/>
        </w:rPr>
        <w:t>)</w:t>
      </w:r>
      <w:r w:rsidRPr="000C555D">
        <w:rPr>
          <w:rFonts w:cs="Arial"/>
        </w:rPr>
        <w:t xml:space="preserve"> </w:t>
      </w:r>
    </w:p>
    <w:p w14:paraId="0E852797" w14:textId="77777777" w:rsidR="00183202" w:rsidRPr="000C555D" w:rsidRDefault="00183202" w:rsidP="00183202">
      <w:pPr>
        <w:pStyle w:val="ListParagraph"/>
        <w:numPr>
          <w:ilvl w:val="0"/>
          <w:numId w:val="9"/>
        </w:numPr>
        <w:jc w:val="both"/>
        <w:rPr>
          <w:rFonts w:cs="Arial"/>
        </w:rPr>
      </w:pPr>
      <w:r w:rsidRPr="000C555D">
        <w:rPr>
          <w:rFonts w:cs="Arial"/>
        </w:rPr>
        <w:t>Policy EN 1</w:t>
      </w:r>
      <w:r>
        <w:rPr>
          <w:rFonts w:cs="Arial"/>
        </w:rPr>
        <w:t xml:space="preserve"> (</w:t>
      </w:r>
      <w:r w:rsidRPr="000C555D">
        <w:rPr>
          <w:rFonts w:cs="Arial"/>
        </w:rPr>
        <w:t>Design Principles and Strategic Character Areas</w:t>
      </w:r>
      <w:r>
        <w:rPr>
          <w:rFonts w:cs="Arial"/>
        </w:rPr>
        <w:t>)</w:t>
      </w:r>
      <w:r w:rsidRPr="000C555D">
        <w:rPr>
          <w:rFonts w:cs="Arial"/>
        </w:rPr>
        <w:t xml:space="preserve"> </w:t>
      </w:r>
    </w:p>
    <w:p w14:paraId="03A3A735" w14:textId="77777777" w:rsidR="00183202" w:rsidRPr="006217D3" w:rsidRDefault="00183202" w:rsidP="00183202">
      <w:pPr>
        <w:pStyle w:val="ListParagraph"/>
        <w:numPr>
          <w:ilvl w:val="0"/>
          <w:numId w:val="9"/>
        </w:numPr>
        <w:rPr>
          <w:rFonts w:cs="Arial"/>
        </w:rPr>
      </w:pPr>
      <w:r w:rsidRPr="006217D3">
        <w:rPr>
          <w:rFonts w:cs="Arial"/>
        </w:rPr>
        <w:t>Policy EN</w:t>
      </w:r>
      <w:r>
        <w:rPr>
          <w:rFonts w:cs="Arial"/>
        </w:rPr>
        <w:t>16 (Air Quality)</w:t>
      </w:r>
    </w:p>
    <w:p w14:paraId="5165940D" w14:textId="70D7F111" w:rsidR="00183202" w:rsidRDefault="00183202" w:rsidP="00183202">
      <w:pPr>
        <w:pStyle w:val="ListParagraph"/>
        <w:numPr>
          <w:ilvl w:val="0"/>
          <w:numId w:val="9"/>
        </w:numPr>
        <w:jc w:val="both"/>
        <w:rPr>
          <w:rFonts w:cs="Arial"/>
        </w:rPr>
      </w:pPr>
      <w:r w:rsidRPr="000C555D">
        <w:rPr>
          <w:rFonts w:cs="Arial"/>
        </w:rPr>
        <w:lastRenderedPageBreak/>
        <w:t>Policy SP1</w:t>
      </w:r>
      <w:r>
        <w:rPr>
          <w:rFonts w:cs="Arial"/>
        </w:rPr>
        <w:t xml:space="preserve"> (</w:t>
      </w:r>
      <w:r w:rsidRPr="000C555D">
        <w:rPr>
          <w:rFonts w:cs="Arial"/>
        </w:rPr>
        <w:t>Spatial Principles</w:t>
      </w:r>
      <w:r>
        <w:rPr>
          <w:rFonts w:cs="Arial"/>
        </w:rPr>
        <w:t>)</w:t>
      </w:r>
      <w:r w:rsidRPr="000C555D">
        <w:rPr>
          <w:rFonts w:cs="Arial"/>
        </w:rPr>
        <w:t xml:space="preserve"> </w:t>
      </w:r>
    </w:p>
    <w:p w14:paraId="77B8347C" w14:textId="77777777" w:rsidR="00183202" w:rsidRPr="000C555D" w:rsidRDefault="00183202" w:rsidP="00183202">
      <w:pPr>
        <w:jc w:val="both"/>
        <w:rPr>
          <w:rFonts w:cs="Arial"/>
          <w:b/>
          <w:bCs/>
        </w:rPr>
      </w:pPr>
    </w:p>
    <w:p w14:paraId="70C27F9E" w14:textId="77777777" w:rsidR="00183202" w:rsidRDefault="00183202" w:rsidP="00183202">
      <w:pPr>
        <w:jc w:val="both"/>
        <w:rPr>
          <w:rFonts w:cs="Arial"/>
          <w:b/>
          <w:bCs/>
        </w:rPr>
      </w:pPr>
      <w:r>
        <w:rPr>
          <w:rFonts w:cs="Arial"/>
          <w:b/>
          <w:bCs/>
        </w:rPr>
        <w:t>Saved UDP Policies</w:t>
      </w:r>
    </w:p>
    <w:p w14:paraId="70A6B2ED" w14:textId="77777777" w:rsidR="00183202" w:rsidRDefault="00183202" w:rsidP="00183202">
      <w:pPr>
        <w:jc w:val="both"/>
        <w:rPr>
          <w:rFonts w:cs="Arial"/>
          <w:b/>
          <w:bCs/>
        </w:rPr>
      </w:pPr>
    </w:p>
    <w:p w14:paraId="462B28E8" w14:textId="549E2354" w:rsidR="00183202" w:rsidRPr="00BD3BBF" w:rsidRDefault="00183202" w:rsidP="00183202">
      <w:pPr>
        <w:pStyle w:val="ListParagraph"/>
        <w:numPr>
          <w:ilvl w:val="0"/>
          <w:numId w:val="11"/>
        </w:numPr>
        <w:jc w:val="both"/>
        <w:rPr>
          <w:rFonts w:cs="Arial"/>
        </w:rPr>
      </w:pPr>
      <w:r w:rsidRPr="00BD3BBF">
        <w:rPr>
          <w:rFonts w:cs="Arial"/>
        </w:rPr>
        <w:t>DC</w:t>
      </w:r>
      <w:r>
        <w:rPr>
          <w:rFonts w:cs="Arial"/>
        </w:rPr>
        <w:t>26</w:t>
      </w:r>
      <w:r w:rsidRPr="00BD3BBF">
        <w:rPr>
          <w:rFonts w:cs="Arial"/>
        </w:rPr>
        <w:t xml:space="preserve"> (</w:t>
      </w:r>
      <w:r>
        <w:rPr>
          <w:rFonts w:cs="Arial"/>
        </w:rPr>
        <w:t>Development and Noise</w:t>
      </w:r>
      <w:r w:rsidRPr="00BD3BBF">
        <w:rPr>
          <w:rFonts w:cs="Arial"/>
        </w:rPr>
        <w:t xml:space="preserve">) </w:t>
      </w:r>
    </w:p>
    <w:p w14:paraId="00CD1B09" w14:textId="77777777" w:rsidR="00183202" w:rsidRDefault="00183202" w:rsidP="00183202">
      <w:pPr>
        <w:jc w:val="both"/>
        <w:rPr>
          <w:rFonts w:cs="Arial"/>
          <w:b/>
          <w:bCs/>
        </w:rPr>
      </w:pPr>
    </w:p>
    <w:p w14:paraId="5792D813" w14:textId="77777777" w:rsidR="00183202" w:rsidRPr="006217D3" w:rsidRDefault="00183202" w:rsidP="00183202">
      <w:pPr>
        <w:jc w:val="both"/>
        <w:rPr>
          <w:rFonts w:cs="Arial"/>
          <w:b/>
          <w:bCs/>
        </w:rPr>
      </w:pPr>
      <w:r w:rsidRPr="006217D3">
        <w:rPr>
          <w:rFonts w:cs="Arial"/>
          <w:b/>
          <w:bCs/>
        </w:rPr>
        <w:t xml:space="preserve">The following documents are also regarded as material considerations in the assessment of this application. </w:t>
      </w:r>
    </w:p>
    <w:p w14:paraId="37782666" w14:textId="77777777" w:rsidR="00183202" w:rsidRPr="006217D3" w:rsidRDefault="00183202" w:rsidP="00183202">
      <w:pPr>
        <w:jc w:val="both"/>
        <w:rPr>
          <w:rFonts w:cs="Arial"/>
        </w:rPr>
      </w:pPr>
    </w:p>
    <w:p w14:paraId="1765DFAA" w14:textId="77777777" w:rsidR="00183202" w:rsidRPr="006217D3" w:rsidRDefault="00183202" w:rsidP="00183202">
      <w:pPr>
        <w:numPr>
          <w:ilvl w:val="0"/>
          <w:numId w:val="10"/>
        </w:numPr>
        <w:jc w:val="both"/>
        <w:rPr>
          <w:rFonts w:cs="Arial"/>
        </w:rPr>
      </w:pPr>
      <w:r w:rsidRPr="006217D3">
        <w:rPr>
          <w:rFonts w:cs="Arial"/>
        </w:rPr>
        <w:t xml:space="preserve">The Guide to Development in Manchester (SPD) (2007) </w:t>
      </w:r>
    </w:p>
    <w:p w14:paraId="3A42309C" w14:textId="77777777" w:rsidR="00183202" w:rsidRPr="006217D3" w:rsidRDefault="00183202" w:rsidP="00183202">
      <w:pPr>
        <w:numPr>
          <w:ilvl w:val="0"/>
          <w:numId w:val="10"/>
        </w:numPr>
        <w:jc w:val="both"/>
        <w:rPr>
          <w:rFonts w:cs="Arial"/>
        </w:rPr>
      </w:pPr>
      <w:r w:rsidRPr="006217D3">
        <w:rPr>
          <w:rFonts w:cs="Arial"/>
        </w:rPr>
        <w:t xml:space="preserve">Manchester Residential Quality Guidance (2016) </w:t>
      </w:r>
    </w:p>
    <w:p w14:paraId="184F9ED3" w14:textId="77777777" w:rsidR="00183202" w:rsidRPr="006217D3" w:rsidRDefault="00183202" w:rsidP="00183202">
      <w:pPr>
        <w:numPr>
          <w:ilvl w:val="0"/>
          <w:numId w:val="10"/>
        </w:numPr>
        <w:jc w:val="both"/>
        <w:rPr>
          <w:rFonts w:cs="Arial"/>
        </w:rPr>
      </w:pPr>
      <w:r w:rsidRPr="006217D3">
        <w:rPr>
          <w:rFonts w:cs="Arial"/>
        </w:rPr>
        <w:t xml:space="preserve">Manchester’s Green and Blue Infrastructure Strategy (2022) </w:t>
      </w:r>
    </w:p>
    <w:p w14:paraId="418CC970" w14:textId="77777777" w:rsidR="00183202" w:rsidRDefault="00183202" w:rsidP="00183202">
      <w:pPr>
        <w:numPr>
          <w:ilvl w:val="0"/>
          <w:numId w:val="10"/>
        </w:numPr>
        <w:jc w:val="both"/>
        <w:rPr>
          <w:rFonts w:cs="Arial"/>
        </w:rPr>
      </w:pPr>
      <w:r w:rsidRPr="006217D3">
        <w:rPr>
          <w:rFonts w:cs="Arial"/>
        </w:rPr>
        <w:t xml:space="preserve">Manchester City Council Climate Change Action Plan (2020-2025) </w:t>
      </w:r>
    </w:p>
    <w:p w14:paraId="51189DC9" w14:textId="77777777" w:rsidR="00183202" w:rsidRPr="006217D3" w:rsidRDefault="00183202" w:rsidP="00183202">
      <w:pPr>
        <w:numPr>
          <w:ilvl w:val="0"/>
          <w:numId w:val="10"/>
        </w:numPr>
        <w:jc w:val="both"/>
        <w:rPr>
          <w:rFonts w:cs="Arial"/>
        </w:rPr>
      </w:pPr>
      <w:r>
        <w:rPr>
          <w:rFonts w:cs="Arial"/>
        </w:rPr>
        <w:t>National Design Guide</w:t>
      </w:r>
    </w:p>
    <w:p w14:paraId="02C4F8C8" w14:textId="77777777" w:rsidR="00A919E4" w:rsidRDefault="00A919E4" w:rsidP="009A1457">
      <w:pPr>
        <w:jc w:val="both"/>
        <w:rPr>
          <w:rFonts w:eastAsia="Times New Roman" w:cs="Arial"/>
          <w:b/>
          <w:u w:val="single"/>
        </w:rPr>
      </w:pPr>
    </w:p>
    <w:p w14:paraId="5D0CA6F5" w14:textId="78A8E779" w:rsidR="009A1457" w:rsidRDefault="009A1457" w:rsidP="009A1457">
      <w:pPr>
        <w:jc w:val="both"/>
        <w:rPr>
          <w:rFonts w:eastAsia="Times New Roman" w:cs="Arial"/>
          <w:b/>
          <w:u w:val="single"/>
        </w:rPr>
      </w:pPr>
      <w:r w:rsidRPr="009A1457">
        <w:rPr>
          <w:rFonts w:eastAsia="Times New Roman" w:cs="Arial"/>
          <w:b/>
          <w:u w:val="single"/>
        </w:rPr>
        <w:t>Assessment</w:t>
      </w:r>
    </w:p>
    <w:p w14:paraId="0EA02C3B" w14:textId="77777777" w:rsidR="00534F2D" w:rsidRDefault="00534F2D" w:rsidP="009A1457">
      <w:pPr>
        <w:jc w:val="both"/>
        <w:rPr>
          <w:rFonts w:eastAsia="Times New Roman" w:cs="Arial"/>
          <w:b/>
          <w:u w:val="single"/>
        </w:rPr>
      </w:pPr>
    </w:p>
    <w:p w14:paraId="704ED35D" w14:textId="77777777" w:rsidR="00A919E4" w:rsidRDefault="00AE71F6" w:rsidP="00AE71F6">
      <w:pPr>
        <w:jc w:val="both"/>
        <w:rPr>
          <w:rFonts w:eastAsia="Times New Roman" w:cs="Arial"/>
        </w:rPr>
      </w:pPr>
      <w:r w:rsidRPr="00AE71F6">
        <w:rPr>
          <w:rFonts w:eastAsia="Times New Roman" w:cs="Arial"/>
          <w:b/>
          <w:bCs/>
        </w:rPr>
        <w:t xml:space="preserve">Principle of the Proposal – </w:t>
      </w:r>
      <w:r w:rsidRPr="00AE71F6">
        <w:rPr>
          <w:rFonts w:eastAsia="Times New Roman" w:cs="Arial"/>
        </w:rPr>
        <w:t xml:space="preserve">The principle of the proposed development is considered acceptable. Comparable proposals have previously been approved within the wider hospital complex, including planning permission </w:t>
      </w:r>
      <w:r w:rsidR="00A919E4" w:rsidRPr="009A1457">
        <w:rPr>
          <w:rFonts w:eastAsia="Times New Roman" w:cs="Arial"/>
        </w:rPr>
        <w:t>144079/FO/2025</w:t>
      </w:r>
      <w:r w:rsidR="00A919E4">
        <w:rPr>
          <w:rFonts w:eastAsia="Times New Roman" w:cs="Arial"/>
        </w:rPr>
        <w:t xml:space="preserve"> on the same building, approved in January 2026.</w:t>
      </w:r>
    </w:p>
    <w:p w14:paraId="405F76D0" w14:textId="77777777" w:rsidR="00A919E4" w:rsidRDefault="00A919E4" w:rsidP="00AE71F6">
      <w:pPr>
        <w:jc w:val="both"/>
        <w:rPr>
          <w:rFonts w:eastAsia="Times New Roman" w:cs="Arial"/>
        </w:rPr>
      </w:pPr>
    </w:p>
    <w:p w14:paraId="30B63CA3" w14:textId="77777777" w:rsidR="00AE71F6" w:rsidRPr="00AE71F6" w:rsidRDefault="00AE71F6" w:rsidP="00AE71F6">
      <w:pPr>
        <w:jc w:val="both"/>
        <w:rPr>
          <w:rFonts w:eastAsia="Times New Roman" w:cs="Arial"/>
        </w:rPr>
      </w:pPr>
      <w:r w:rsidRPr="00AE71F6">
        <w:rPr>
          <w:rFonts w:eastAsia="Times New Roman" w:cs="Arial"/>
        </w:rPr>
        <w:t xml:space="preserve">Notwithstanding the acceptability of the proposal in principle, careful consideration must be given to its potential impact on residential amenity, particularly in relation to noise generated by the proposed plant and equipment. </w:t>
      </w:r>
    </w:p>
    <w:p w14:paraId="5A411899" w14:textId="77777777" w:rsidR="00AE71F6" w:rsidRPr="00AE71F6" w:rsidRDefault="00AE71F6" w:rsidP="00AE71F6">
      <w:pPr>
        <w:jc w:val="both"/>
        <w:rPr>
          <w:rFonts w:eastAsia="Times New Roman" w:cs="Arial"/>
        </w:rPr>
      </w:pPr>
    </w:p>
    <w:p w14:paraId="0E598831" w14:textId="63B2AD2E" w:rsidR="00AE71F6" w:rsidRPr="00AE71F6" w:rsidRDefault="00AE71F6" w:rsidP="00AE71F6">
      <w:pPr>
        <w:jc w:val="both"/>
        <w:rPr>
          <w:rFonts w:eastAsia="Times New Roman" w:cs="Arial"/>
        </w:rPr>
      </w:pPr>
      <w:r w:rsidRPr="00AE71F6">
        <w:rPr>
          <w:rFonts w:eastAsia="Times New Roman" w:cs="Arial"/>
          <w:b/>
          <w:bCs/>
        </w:rPr>
        <w:t>Residential Amenity –</w:t>
      </w:r>
      <w:r w:rsidRPr="00AE71F6">
        <w:rPr>
          <w:rFonts w:eastAsia="Times New Roman" w:cs="Arial"/>
        </w:rPr>
        <w:t xml:space="preserve"> The proposed plant</w:t>
      </w:r>
      <w:r w:rsidR="00A919E4">
        <w:rPr>
          <w:rFonts w:eastAsia="Times New Roman" w:cs="Arial"/>
        </w:rPr>
        <w:t xml:space="preserve"> enclosure </w:t>
      </w:r>
      <w:r w:rsidRPr="00AE71F6">
        <w:rPr>
          <w:rFonts w:eastAsia="Times New Roman" w:cs="Arial"/>
        </w:rPr>
        <w:t xml:space="preserve">would be located within the hospital complex and at a sufficient distance </w:t>
      </w:r>
      <w:r w:rsidR="00A919E4">
        <w:rPr>
          <w:rFonts w:eastAsia="Times New Roman" w:cs="Arial"/>
        </w:rPr>
        <w:t xml:space="preserve">(circa 80 metres) </w:t>
      </w:r>
      <w:r w:rsidRPr="00AE71F6">
        <w:rPr>
          <w:rFonts w:eastAsia="Times New Roman" w:cs="Arial"/>
        </w:rPr>
        <w:t xml:space="preserve">from the nearest residential properties such that significant adverse noise impacts are not anticipated. Furthermore, the surrounding context is characterised by existing hospital-related activity and plant infrastructure, which contributes to the prevailing background noise environment. As such, the proposal is not considered likely to give rise to unacceptable harm to the amenity of nearby residents. </w:t>
      </w:r>
    </w:p>
    <w:p w14:paraId="1BCA74C7" w14:textId="77777777" w:rsidR="00AE71F6" w:rsidRPr="00AE71F6" w:rsidRDefault="00AE71F6" w:rsidP="00AE71F6">
      <w:pPr>
        <w:jc w:val="both"/>
        <w:rPr>
          <w:rFonts w:eastAsia="Times New Roman" w:cs="Arial"/>
        </w:rPr>
      </w:pPr>
    </w:p>
    <w:p w14:paraId="40EEB9E1" w14:textId="77777777" w:rsidR="00AE71F6" w:rsidRPr="00AE71F6" w:rsidRDefault="00AE71F6" w:rsidP="00AE71F6">
      <w:pPr>
        <w:jc w:val="both"/>
        <w:rPr>
          <w:rFonts w:eastAsia="Times New Roman" w:cs="Arial"/>
        </w:rPr>
      </w:pPr>
      <w:r w:rsidRPr="00AE71F6">
        <w:rPr>
          <w:rFonts w:eastAsia="Times New Roman" w:cs="Arial"/>
        </w:rPr>
        <w:t>Nevertheless, Environmental Health has advised that, in the interests of safeguarding residential amenity and to ensure that noise from the development remains within acceptable limits, it is prudent to impose a condition requiring the implementation of appropriate acoustic insulation and noise attenuation measures. Subject to compliance with this condition, it is considered that the proposal would not have an unacceptable impact on the living conditions of neighbouring occupiers.</w:t>
      </w:r>
    </w:p>
    <w:p w14:paraId="215DC06F" w14:textId="77777777" w:rsidR="00AE71F6" w:rsidRPr="00AE71F6" w:rsidRDefault="00AE71F6" w:rsidP="00AE71F6">
      <w:pPr>
        <w:jc w:val="both"/>
        <w:rPr>
          <w:rFonts w:eastAsia="Times New Roman" w:cs="Arial"/>
        </w:rPr>
      </w:pPr>
    </w:p>
    <w:p w14:paraId="6AC2A6E5" w14:textId="77777777" w:rsidR="0087047C" w:rsidRDefault="00AE71F6" w:rsidP="0087047C">
      <w:pPr>
        <w:jc w:val="both"/>
        <w:rPr>
          <w:rFonts w:eastAsia="Times New Roman" w:cs="Arial"/>
        </w:rPr>
      </w:pPr>
      <w:r w:rsidRPr="00A919E4">
        <w:rPr>
          <w:rFonts w:eastAsia="Times New Roman" w:cs="Arial"/>
          <w:b/>
          <w:bCs/>
        </w:rPr>
        <w:t>Visual Amenity –</w:t>
      </w:r>
      <w:r w:rsidRPr="00AE71F6">
        <w:rPr>
          <w:rFonts w:eastAsia="Times New Roman" w:cs="Arial"/>
        </w:rPr>
        <w:t xml:space="preserve"> </w:t>
      </w:r>
      <w:r w:rsidR="0087047C" w:rsidRPr="0087047C">
        <w:rPr>
          <w:rFonts w:eastAsia="Times New Roman" w:cs="Arial"/>
        </w:rPr>
        <w:t>The proposed fire escape and bridge link on the northern side of the building (circled red below) would be of a simple metal construction and, as such, would not result in any undue harm to the visual amenity of the area.</w:t>
      </w:r>
    </w:p>
    <w:p w14:paraId="070B0482" w14:textId="77777777" w:rsidR="0087047C" w:rsidRPr="0087047C" w:rsidRDefault="0087047C" w:rsidP="0087047C">
      <w:pPr>
        <w:jc w:val="both"/>
        <w:rPr>
          <w:rFonts w:eastAsia="Times New Roman" w:cs="Arial"/>
        </w:rPr>
      </w:pPr>
    </w:p>
    <w:p w14:paraId="48898013" w14:textId="77777777" w:rsidR="0087047C" w:rsidRDefault="0087047C" w:rsidP="0087047C">
      <w:pPr>
        <w:jc w:val="both"/>
        <w:rPr>
          <w:rFonts w:eastAsia="Times New Roman" w:cs="Arial"/>
        </w:rPr>
      </w:pPr>
      <w:r w:rsidRPr="0087047C">
        <w:rPr>
          <w:rFonts w:eastAsia="Times New Roman" w:cs="Arial"/>
        </w:rPr>
        <w:t>The condenser units located to the side and rear of the building (circled yellow on the elevation below) would be screened by the proposed balustrading and would not be readily visible from the public realm. Accordingly, their siting in this location would not have a detrimental impact upon visual amenity.</w:t>
      </w:r>
    </w:p>
    <w:p w14:paraId="61C82AC0" w14:textId="77777777" w:rsidR="0087047C" w:rsidRPr="0087047C" w:rsidRDefault="0087047C" w:rsidP="0087047C">
      <w:pPr>
        <w:jc w:val="both"/>
        <w:rPr>
          <w:rFonts w:eastAsia="Times New Roman" w:cs="Arial"/>
        </w:rPr>
      </w:pPr>
    </w:p>
    <w:p w14:paraId="5E032D6C" w14:textId="77777777" w:rsidR="0087047C" w:rsidRPr="0087047C" w:rsidRDefault="0087047C" w:rsidP="0087047C">
      <w:pPr>
        <w:jc w:val="both"/>
        <w:rPr>
          <w:rFonts w:eastAsia="Times New Roman" w:cs="Arial"/>
        </w:rPr>
      </w:pPr>
      <w:r w:rsidRPr="0087047C">
        <w:rPr>
          <w:rFonts w:eastAsia="Times New Roman" w:cs="Arial"/>
        </w:rPr>
        <w:t>The application of privacy window film (circled green) and the installation of new basement windows (circled blue) would similarly not result in any undue harm to the visual amenity of the building or the surrounding area.</w:t>
      </w:r>
    </w:p>
    <w:p w14:paraId="265E80F2" w14:textId="3AF25DE1" w:rsidR="0087047C" w:rsidRDefault="0087047C" w:rsidP="0087047C">
      <w:pPr>
        <w:jc w:val="both"/>
        <w:rPr>
          <w:rFonts w:eastAsia="Times New Roman" w:cs="Arial"/>
        </w:rPr>
      </w:pPr>
    </w:p>
    <w:p w14:paraId="3DC92237" w14:textId="3959021A" w:rsidR="005219D0" w:rsidRDefault="00A82CDA" w:rsidP="00AE71F6">
      <w:pPr>
        <w:jc w:val="both"/>
        <w:rPr>
          <w:rFonts w:eastAsia="Times New Roman" w:cs="Arial"/>
        </w:rPr>
      </w:pPr>
      <w:r>
        <w:rPr>
          <w:rFonts w:eastAsia="Times New Roman" w:cs="Arial"/>
          <w:noProof/>
        </w:rPr>
        <w:lastRenderedPageBreak/>
        <w:drawing>
          <wp:inline distT="0" distB="0" distL="0" distR="0" wp14:anchorId="7F93A6C3" wp14:editId="3A578E59">
            <wp:extent cx="6643028" cy="2313526"/>
            <wp:effectExtent l="0" t="0" r="5715" b="0"/>
            <wp:docPr id="17256390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73993" cy="2324310"/>
                    </a:xfrm>
                    <a:prstGeom prst="rect">
                      <a:avLst/>
                    </a:prstGeom>
                    <a:noFill/>
                  </pic:spPr>
                </pic:pic>
              </a:graphicData>
            </a:graphic>
          </wp:inline>
        </w:drawing>
      </w:r>
    </w:p>
    <w:p w14:paraId="39B04A27" w14:textId="77777777" w:rsidR="00A82CDA" w:rsidRDefault="00A82CDA" w:rsidP="00373DFD">
      <w:pPr>
        <w:jc w:val="both"/>
        <w:rPr>
          <w:rFonts w:eastAsia="Times New Roman" w:cs="Arial"/>
        </w:rPr>
      </w:pPr>
    </w:p>
    <w:p w14:paraId="0BA2A714" w14:textId="4BFCBB75" w:rsidR="00373DFD" w:rsidRPr="00373DFD" w:rsidRDefault="00373DFD" w:rsidP="00373DFD">
      <w:pPr>
        <w:jc w:val="both"/>
        <w:rPr>
          <w:rFonts w:eastAsia="Times New Roman" w:cs="Arial"/>
        </w:rPr>
      </w:pPr>
      <w:r w:rsidRPr="00373DFD">
        <w:rPr>
          <w:rFonts w:eastAsia="Times New Roman" w:cs="Arial"/>
        </w:rPr>
        <w:t xml:space="preserve">The proposed plant room would be located between two existing hospital buildings and would present only a limited elevation to Palatine Road. Given that the proposed masonry materials would match those of the existing building, together with the restricted visibility of the development from the public realm, it is considered that the proposal would not result in any </w:t>
      </w:r>
      <w:r>
        <w:rPr>
          <w:rFonts w:eastAsia="Times New Roman" w:cs="Arial"/>
        </w:rPr>
        <w:t>undue</w:t>
      </w:r>
      <w:r w:rsidRPr="00373DFD">
        <w:rPr>
          <w:rFonts w:eastAsia="Times New Roman" w:cs="Arial"/>
        </w:rPr>
        <w:t xml:space="preserve"> harm to the </w:t>
      </w:r>
      <w:r>
        <w:rPr>
          <w:rFonts w:eastAsia="Times New Roman" w:cs="Arial"/>
        </w:rPr>
        <w:t xml:space="preserve">level of visual amenity enjoyed along this stretch of </w:t>
      </w:r>
      <w:r w:rsidRPr="00373DFD">
        <w:rPr>
          <w:rFonts w:eastAsia="Times New Roman" w:cs="Arial"/>
        </w:rPr>
        <w:t>Palatine Road.</w:t>
      </w:r>
    </w:p>
    <w:p w14:paraId="52A67DC7" w14:textId="151A65CF" w:rsidR="00373DFD" w:rsidRDefault="00373DFD" w:rsidP="00AE71F6">
      <w:pPr>
        <w:jc w:val="both"/>
        <w:rPr>
          <w:rFonts w:eastAsia="Times New Roman" w:cs="Arial"/>
        </w:rPr>
      </w:pPr>
    </w:p>
    <w:p w14:paraId="5F0F9EB2" w14:textId="71CC2F00" w:rsidR="00373DFD" w:rsidRDefault="00373DFD" w:rsidP="00AE71F6">
      <w:pPr>
        <w:jc w:val="both"/>
        <w:rPr>
          <w:rFonts w:eastAsia="Times New Roman" w:cs="Arial"/>
        </w:rPr>
      </w:pPr>
      <w:r>
        <w:rPr>
          <w:rFonts w:eastAsia="Times New Roman" w:cs="Arial"/>
        </w:rPr>
        <w:t xml:space="preserve"> </w:t>
      </w:r>
      <w:r w:rsidR="0059717E" w:rsidRPr="0059717E">
        <w:rPr>
          <w:rFonts w:eastAsia="Times New Roman" w:cs="Arial"/>
          <w:noProof/>
        </w:rPr>
        <w:drawing>
          <wp:inline distT="0" distB="0" distL="0" distR="0" wp14:anchorId="41340989" wp14:editId="3FCB3A59">
            <wp:extent cx="6038850" cy="5334000"/>
            <wp:effectExtent l="38100" t="38100" r="38100" b="38100"/>
            <wp:docPr id="1284024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024458" name=""/>
                    <pic:cNvPicPr/>
                  </pic:nvPicPr>
                  <pic:blipFill rotWithShape="1">
                    <a:blip r:embed="rId10"/>
                    <a:srcRect l="3381" t="9800" r="3420" b="1696"/>
                    <a:stretch>
                      <a:fillRect/>
                    </a:stretch>
                  </pic:blipFill>
                  <pic:spPr bwMode="auto">
                    <a:xfrm>
                      <a:off x="0" y="0"/>
                      <a:ext cx="6038850" cy="5334000"/>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44641912" w14:textId="767DD9DC" w:rsidR="00A919E4" w:rsidRDefault="00A919E4" w:rsidP="00AE71F6">
      <w:pPr>
        <w:jc w:val="both"/>
        <w:rPr>
          <w:rFonts w:eastAsia="Times New Roman" w:cs="Arial"/>
        </w:rPr>
      </w:pPr>
    </w:p>
    <w:p w14:paraId="1C71DC25" w14:textId="0C6D3D4D" w:rsidR="002E02A8" w:rsidRDefault="002E02A8" w:rsidP="009A1457">
      <w:pPr>
        <w:jc w:val="both"/>
        <w:rPr>
          <w:rFonts w:eastAsia="Times New Roman" w:cs="Arial"/>
          <w:bCs/>
        </w:rPr>
      </w:pPr>
      <w:r w:rsidRPr="002E02A8">
        <w:rPr>
          <w:rFonts w:eastAsia="Times New Roman" w:cs="Arial"/>
          <w:b/>
        </w:rPr>
        <w:t>Drainage/Flood Risk –</w:t>
      </w:r>
      <w:r>
        <w:rPr>
          <w:rFonts w:eastAsia="Times New Roman" w:cs="Arial"/>
          <w:b/>
        </w:rPr>
        <w:t xml:space="preserve"> </w:t>
      </w:r>
      <w:r w:rsidRPr="002E02A8">
        <w:rPr>
          <w:rFonts w:eastAsia="Times New Roman" w:cs="Arial"/>
          <w:bCs/>
        </w:rPr>
        <w:t>The Informatives suggested by the Flood Risk Management Team would be attached to any approval granted.</w:t>
      </w:r>
    </w:p>
    <w:p w14:paraId="766EFF75" w14:textId="77777777" w:rsidR="002E02A8" w:rsidRDefault="002E02A8" w:rsidP="009A1457">
      <w:pPr>
        <w:jc w:val="both"/>
        <w:rPr>
          <w:rFonts w:eastAsia="Times New Roman" w:cs="Arial"/>
          <w:bCs/>
        </w:rPr>
      </w:pPr>
    </w:p>
    <w:p w14:paraId="478C4629" w14:textId="13D605F6" w:rsidR="002E02A8" w:rsidRDefault="002E02A8" w:rsidP="009A1457">
      <w:pPr>
        <w:jc w:val="both"/>
        <w:rPr>
          <w:rFonts w:eastAsia="Times New Roman" w:cs="Arial"/>
          <w:bCs/>
        </w:rPr>
      </w:pPr>
      <w:r w:rsidRPr="002E02A8">
        <w:rPr>
          <w:rFonts w:eastAsia="Times New Roman" w:cs="Arial"/>
          <w:b/>
        </w:rPr>
        <w:t xml:space="preserve">Pedestrian/Highway Safety – </w:t>
      </w:r>
      <w:r w:rsidRPr="002E02A8">
        <w:rPr>
          <w:rFonts w:eastAsia="Times New Roman" w:cs="Arial"/>
          <w:bCs/>
        </w:rPr>
        <w:t>The proposal does not raise any pedestrian or highway safety concerns.</w:t>
      </w:r>
    </w:p>
    <w:p w14:paraId="42B06177" w14:textId="77777777" w:rsidR="002E02A8" w:rsidRDefault="002E02A8" w:rsidP="009A1457">
      <w:pPr>
        <w:jc w:val="both"/>
        <w:rPr>
          <w:rFonts w:eastAsia="Times New Roman" w:cs="Arial"/>
          <w:bCs/>
        </w:rPr>
      </w:pPr>
    </w:p>
    <w:p w14:paraId="19AB77E2" w14:textId="16597FEF" w:rsidR="009A1457" w:rsidRPr="009A1457" w:rsidRDefault="009A1457" w:rsidP="009A1457">
      <w:pPr>
        <w:jc w:val="both"/>
        <w:rPr>
          <w:rFonts w:eastAsia="Times New Roman" w:cs="Arial"/>
          <w:b/>
          <w:u w:val="single"/>
        </w:rPr>
      </w:pPr>
      <w:r w:rsidRPr="009A1457">
        <w:rPr>
          <w:rFonts w:eastAsia="Times New Roman" w:cs="Arial"/>
          <w:b/>
          <w:u w:val="single"/>
        </w:rPr>
        <w:t xml:space="preserve">Other Legislative Requirements </w:t>
      </w:r>
    </w:p>
    <w:p w14:paraId="3E2EBC99" w14:textId="77777777" w:rsidR="009A1457" w:rsidRPr="009A1457" w:rsidRDefault="009A1457" w:rsidP="009A1457">
      <w:pPr>
        <w:jc w:val="both"/>
        <w:rPr>
          <w:rFonts w:eastAsia="Times New Roman" w:cs="Arial"/>
          <w:b/>
        </w:rPr>
      </w:pPr>
    </w:p>
    <w:p w14:paraId="6B34A544" w14:textId="17832CC9" w:rsidR="009A1457" w:rsidRPr="009A1457" w:rsidRDefault="009A1457" w:rsidP="009A1457">
      <w:pPr>
        <w:jc w:val="both"/>
        <w:rPr>
          <w:rFonts w:eastAsia="Times New Roman" w:cs="Arial"/>
          <w:b/>
        </w:rPr>
      </w:pPr>
      <w:r w:rsidRPr="009A1457">
        <w:rPr>
          <w:rFonts w:eastAsia="Times New Roman" w:cs="Arial"/>
          <w:b/>
        </w:rPr>
        <w:t>Equality Act 2010</w:t>
      </w:r>
      <w:r>
        <w:rPr>
          <w:rFonts w:eastAsia="Times New Roman" w:cs="Arial"/>
          <w:b/>
        </w:rPr>
        <w:t xml:space="preserve"> – </w:t>
      </w:r>
      <w:r w:rsidRPr="009A1457">
        <w:rPr>
          <w:rFonts w:eastAsia="Times New Roman"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DB50163" w14:textId="77777777" w:rsidR="009A1457" w:rsidRPr="009A1457" w:rsidRDefault="009A1457" w:rsidP="009A1457">
      <w:pPr>
        <w:jc w:val="both"/>
        <w:rPr>
          <w:rFonts w:eastAsia="Times New Roman" w:cs="Arial"/>
        </w:rPr>
      </w:pPr>
    </w:p>
    <w:p w14:paraId="03CFCF5B" w14:textId="2B9E30FA" w:rsidR="009A1457" w:rsidRPr="009A1457" w:rsidRDefault="009A1457" w:rsidP="009A1457">
      <w:pPr>
        <w:jc w:val="both"/>
        <w:rPr>
          <w:rFonts w:eastAsia="Times New Roman" w:cs="Arial"/>
        </w:rPr>
      </w:pPr>
      <w:r w:rsidRPr="009A1457">
        <w:rPr>
          <w:rFonts w:eastAsia="Times New Roman" w:cs="Arial"/>
          <w:b/>
        </w:rPr>
        <w:t>Human Rights Act 1998 considerations</w:t>
      </w:r>
      <w:r>
        <w:rPr>
          <w:rFonts w:eastAsia="Times New Roman" w:cs="Arial"/>
          <w:b/>
        </w:rPr>
        <w:t xml:space="preserve"> – </w:t>
      </w:r>
      <w:r w:rsidRPr="009A1457">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6529705" w14:textId="77777777" w:rsidR="009A1457" w:rsidRPr="009A1457" w:rsidRDefault="009A1457" w:rsidP="009A1457">
      <w:pPr>
        <w:jc w:val="both"/>
        <w:rPr>
          <w:rFonts w:eastAsia="Times New Roman" w:cs="Arial"/>
        </w:rPr>
      </w:pPr>
    </w:p>
    <w:p w14:paraId="3978872A" w14:textId="77777777" w:rsidR="009A1457" w:rsidRDefault="009A1457" w:rsidP="009A1457">
      <w:pPr>
        <w:jc w:val="both"/>
        <w:rPr>
          <w:rFonts w:eastAsia="Times New Roman" w:cs="Arial"/>
        </w:rPr>
      </w:pPr>
      <w:r w:rsidRPr="009A1457">
        <w:rPr>
          <w:rFonts w:eastAsia="Times New Roman"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989EC40" w14:textId="77777777" w:rsidR="009A1457" w:rsidRPr="009A1457" w:rsidRDefault="009A1457" w:rsidP="009A1457">
      <w:pPr>
        <w:jc w:val="both"/>
        <w:rPr>
          <w:rFonts w:eastAsia="Times New Roman" w:cs="Arial"/>
        </w:rPr>
      </w:pPr>
    </w:p>
    <w:p w14:paraId="5FE622C2" w14:textId="77777777" w:rsidR="009A1457" w:rsidRDefault="009A1457" w:rsidP="009A1457">
      <w:pPr>
        <w:jc w:val="both"/>
        <w:rPr>
          <w:rFonts w:eastAsia="Times New Roman" w:cs="Arial"/>
          <w:b/>
          <w:u w:val="single"/>
        </w:rPr>
      </w:pPr>
      <w:r w:rsidRPr="009A1457">
        <w:rPr>
          <w:rFonts w:eastAsia="Times New Roman" w:cs="Arial"/>
          <w:b/>
          <w:u w:val="single"/>
        </w:rPr>
        <w:t>Conclusion</w:t>
      </w:r>
    </w:p>
    <w:p w14:paraId="0E697322" w14:textId="77777777" w:rsidR="00A82CDA" w:rsidRDefault="00A82CDA" w:rsidP="009A1457">
      <w:pPr>
        <w:jc w:val="both"/>
        <w:rPr>
          <w:rFonts w:eastAsia="Times New Roman" w:cs="Arial"/>
          <w:b/>
          <w:u w:val="single"/>
        </w:rPr>
      </w:pPr>
    </w:p>
    <w:p w14:paraId="5222491E" w14:textId="4DBD44EE" w:rsidR="00A82CDA" w:rsidRPr="00A82CDA" w:rsidRDefault="00A82CDA" w:rsidP="00A82CDA">
      <w:pPr>
        <w:jc w:val="both"/>
        <w:rPr>
          <w:rFonts w:eastAsia="Times New Roman" w:cs="Arial"/>
          <w:bCs/>
        </w:rPr>
      </w:pPr>
      <w:r w:rsidRPr="00A82CDA">
        <w:rPr>
          <w:rFonts w:eastAsia="Times New Roman" w:cs="Arial"/>
          <w:bCs/>
        </w:rPr>
        <w:t xml:space="preserve">The proposed development is considered acceptable in principle and would not result in any undue harm to either residential or visual amenity. Subject to the imposition of a condition requiring appropriate acoustic insulation and noise attenuation measures, the proposal is not considered likely to cause unacceptable impacts on nearby residents. Furthermore, the proposed alterations, plant equipment and plant room enclosure would be appropriately screened or of a design and appearance that would </w:t>
      </w:r>
      <w:r>
        <w:rPr>
          <w:rFonts w:eastAsia="Times New Roman" w:cs="Arial"/>
          <w:bCs/>
        </w:rPr>
        <w:t xml:space="preserve">not have an unduly detrimental impact upon the </w:t>
      </w:r>
      <w:r w:rsidRPr="00A82CDA">
        <w:rPr>
          <w:rFonts w:eastAsia="Times New Roman" w:cs="Arial"/>
          <w:bCs/>
        </w:rPr>
        <w:t xml:space="preserve">visual amenity of the area. </w:t>
      </w:r>
    </w:p>
    <w:p w14:paraId="1AD057C7" w14:textId="77777777" w:rsidR="009A1457" w:rsidRPr="009A1457" w:rsidRDefault="009A1457" w:rsidP="009A1457">
      <w:pPr>
        <w:jc w:val="both"/>
        <w:rPr>
          <w:rFonts w:eastAsia="Times New Roman" w:cs="Arial"/>
        </w:rPr>
      </w:pPr>
    </w:p>
    <w:p w14:paraId="0F361834" w14:textId="77777777" w:rsidR="009A1457" w:rsidRPr="00A82CDA" w:rsidRDefault="009A1457" w:rsidP="009A1457">
      <w:pPr>
        <w:jc w:val="both"/>
        <w:rPr>
          <w:rFonts w:eastAsia="Times New Roman" w:cs="Arial"/>
          <w:b/>
          <w:u w:val="single"/>
        </w:rPr>
      </w:pPr>
      <w:r w:rsidRPr="00A82CDA">
        <w:rPr>
          <w:rFonts w:eastAsia="Times New Roman" w:cs="Arial"/>
          <w:b/>
          <w:u w:val="single"/>
        </w:rPr>
        <w:t>Article 35 Declaration</w:t>
      </w:r>
    </w:p>
    <w:p w14:paraId="07BF0581" w14:textId="77777777" w:rsidR="009A1457" w:rsidRPr="009A1457" w:rsidRDefault="009A1457" w:rsidP="009A1457">
      <w:pPr>
        <w:jc w:val="both"/>
        <w:rPr>
          <w:rFonts w:eastAsia="Times New Roman" w:cs="Arial"/>
          <w:b/>
        </w:rPr>
      </w:pPr>
    </w:p>
    <w:p w14:paraId="63AC52CD" w14:textId="294B2CA1" w:rsidR="009A1457" w:rsidRDefault="009A1457" w:rsidP="009A1457">
      <w:pPr>
        <w:jc w:val="both"/>
        <w:rPr>
          <w:rFonts w:eastAsia="Times New Roman" w:cs="Arial"/>
        </w:rPr>
      </w:pPr>
      <w:r w:rsidRPr="009A1457">
        <w:rPr>
          <w:rFonts w:eastAsia="Times New Roman" w:cs="Arial"/>
        </w:rPr>
        <w:t>Officers have worked with the applicant in a positive and proactive manner based on seeking solutions to issues arising from the consideration of this application.</w:t>
      </w:r>
    </w:p>
    <w:p w14:paraId="5C61C237" w14:textId="77777777" w:rsidR="009A1457" w:rsidRPr="009A1457" w:rsidRDefault="009A1457" w:rsidP="009A1457">
      <w:pPr>
        <w:jc w:val="both"/>
        <w:rPr>
          <w:rFonts w:eastAsia="Times New Roman" w:cs="Arial"/>
        </w:rPr>
      </w:pPr>
    </w:p>
    <w:p w14:paraId="64F16F31" w14:textId="77777777" w:rsidR="009A1457" w:rsidRDefault="009A1457" w:rsidP="009A1457">
      <w:pPr>
        <w:jc w:val="both"/>
        <w:rPr>
          <w:rFonts w:eastAsia="Times New Roman" w:cs="Arial"/>
          <w:b/>
          <w:bCs/>
        </w:rPr>
      </w:pPr>
      <w:r w:rsidRPr="00A82CDA">
        <w:rPr>
          <w:rFonts w:eastAsia="Times New Roman" w:cs="Arial"/>
          <w:b/>
          <w:u w:val="single"/>
        </w:rPr>
        <w:t>Recommendation</w:t>
      </w:r>
      <w:r w:rsidRPr="009A1457">
        <w:rPr>
          <w:rFonts w:eastAsia="Times New Roman" w:cs="Arial"/>
        </w:rPr>
        <w:t xml:space="preserve">: </w:t>
      </w:r>
      <w:r w:rsidRPr="009A1457">
        <w:rPr>
          <w:rFonts w:eastAsia="Times New Roman" w:cs="Arial"/>
          <w:b/>
          <w:bCs/>
        </w:rPr>
        <w:t>Approve</w:t>
      </w:r>
    </w:p>
    <w:p w14:paraId="38245F1A" w14:textId="77777777" w:rsidR="0059717E" w:rsidRDefault="0059717E" w:rsidP="009A1457">
      <w:pPr>
        <w:jc w:val="both"/>
        <w:rPr>
          <w:rFonts w:eastAsia="Times New Roman" w:cs="Arial"/>
          <w:b/>
          <w:bCs/>
        </w:rPr>
      </w:pPr>
    </w:p>
    <w:p w14:paraId="2EB64084" w14:textId="77777777" w:rsidR="0059717E" w:rsidRPr="0059717E" w:rsidRDefault="0059717E" w:rsidP="0059717E">
      <w:pPr>
        <w:jc w:val="both"/>
        <w:rPr>
          <w:rFonts w:eastAsia="Times New Roman" w:cs="Arial"/>
          <w:b/>
          <w:bCs/>
        </w:rPr>
      </w:pPr>
      <w:r w:rsidRPr="0059717E">
        <w:rPr>
          <w:rFonts w:eastAsia="Times New Roman" w:cs="Arial"/>
          <w:b/>
          <w:bCs/>
        </w:rPr>
        <w:t>Conditions attached to this decision</w:t>
      </w:r>
    </w:p>
    <w:p w14:paraId="20D5E5FE" w14:textId="77777777" w:rsidR="0059717E" w:rsidRPr="0059717E" w:rsidRDefault="0059717E" w:rsidP="0059717E">
      <w:pPr>
        <w:jc w:val="both"/>
        <w:rPr>
          <w:rFonts w:eastAsia="Times New Roman" w:cs="Arial"/>
          <w:b/>
          <w:bCs/>
        </w:rPr>
      </w:pPr>
    </w:p>
    <w:p w14:paraId="48E4F32D" w14:textId="77777777" w:rsidR="0059717E" w:rsidRPr="0059717E" w:rsidRDefault="0059717E" w:rsidP="0059717E">
      <w:pPr>
        <w:jc w:val="both"/>
        <w:rPr>
          <w:rFonts w:eastAsia="Times New Roman" w:cs="Arial"/>
        </w:rPr>
      </w:pPr>
      <w:r w:rsidRPr="0059717E">
        <w:rPr>
          <w:rFonts w:eastAsia="Times New Roman" w:cs="Arial"/>
        </w:rPr>
        <w:t>1)</w:t>
      </w:r>
      <w:r w:rsidRPr="0059717E">
        <w:rPr>
          <w:rFonts w:eastAsia="Times New Roman" w:cs="Arial"/>
        </w:rPr>
        <w:tab/>
        <w:t>The development must be begun not later than three years beginning with the date of this permission.</w:t>
      </w:r>
    </w:p>
    <w:p w14:paraId="1251DE24" w14:textId="77777777" w:rsidR="0059717E" w:rsidRPr="0059717E" w:rsidRDefault="0059717E" w:rsidP="0059717E">
      <w:pPr>
        <w:jc w:val="both"/>
        <w:rPr>
          <w:rFonts w:eastAsia="Times New Roman" w:cs="Arial"/>
        </w:rPr>
      </w:pPr>
    </w:p>
    <w:p w14:paraId="69C3C7EB" w14:textId="77777777" w:rsidR="0059717E" w:rsidRPr="0059717E" w:rsidRDefault="0059717E" w:rsidP="0059717E">
      <w:pPr>
        <w:jc w:val="both"/>
        <w:rPr>
          <w:rFonts w:eastAsia="Times New Roman" w:cs="Arial"/>
        </w:rPr>
      </w:pPr>
      <w:r w:rsidRPr="0059717E">
        <w:rPr>
          <w:rFonts w:eastAsia="Times New Roman" w:cs="Arial"/>
        </w:rPr>
        <w:lastRenderedPageBreak/>
        <w:t>Reason - Required to be imposed by Section 91 of the Town and Country Planning Act 1990 (as amended).</w:t>
      </w:r>
    </w:p>
    <w:p w14:paraId="16D96F18" w14:textId="77777777" w:rsidR="0059717E" w:rsidRPr="0059717E" w:rsidRDefault="0059717E" w:rsidP="0059717E">
      <w:pPr>
        <w:jc w:val="both"/>
        <w:rPr>
          <w:rFonts w:eastAsia="Times New Roman" w:cs="Arial"/>
        </w:rPr>
      </w:pPr>
    </w:p>
    <w:p w14:paraId="2E87B4B3" w14:textId="77777777" w:rsidR="0059717E" w:rsidRPr="0059717E" w:rsidRDefault="0059717E" w:rsidP="0059717E">
      <w:pPr>
        <w:jc w:val="both"/>
        <w:rPr>
          <w:rFonts w:eastAsia="Times New Roman" w:cs="Arial"/>
        </w:rPr>
      </w:pPr>
      <w:r w:rsidRPr="0059717E">
        <w:rPr>
          <w:rFonts w:eastAsia="Times New Roman" w:cs="Arial"/>
        </w:rPr>
        <w:t>2)</w:t>
      </w:r>
      <w:r w:rsidRPr="0059717E">
        <w:rPr>
          <w:rFonts w:eastAsia="Times New Roman" w:cs="Arial"/>
        </w:rPr>
        <w:tab/>
        <w:t>The development hereby approved shall be carried out in accordance with the following drawings received on 2 September 2026:</w:t>
      </w:r>
    </w:p>
    <w:p w14:paraId="272C0DB9" w14:textId="77777777" w:rsidR="0059717E" w:rsidRPr="0059717E" w:rsidRDefault="0059717E" w:rsidP="0059717E">
      <w:pPr>
        <w:jc w:val="both"/>
        <w:rPr>
          <w:rFonts w:eastAsia="Times New Roman" w:cs="Arial"/>
        </w:rPr>
      </w:pPr>
    </w:p>
    <w:p w14:paraId="60172BC0" w14:textId="77777777" w:rsidR="0059717E" w:rsidRPr="0059717E" w:rsidRDefault="0059717E" w:rsidP="0059717E">
      <w:pPr>
        <w:jc w:val="both"/>
        <w:rPr>
          <w:rFonts w:eastAsia="Times New Roman" w:cs="Arial"/>
        </w:rPr>
      </w:pPr>
      <w:r w:rsidRPr="0059717E">
        <w:rPr>
          <w:rFonts w:eastAsia="Times New Roman" w:cs="Arial"/>
        </w:rPr>
        <w:t>a) Location Plan – drawing no. 251001-CRI8-XX-XX-D-A-020001 REV B</w:t>
      </w:r>
    </w:p>
    <w:p w14:paraId="73F651C5" w14:textId="77777777" w:rsidR="0059717E" w:rsidRPr="0059717E" w:rsidRDefault="0059717E" w:rsidP="0059717E">
      <w:pPr>
        <w:jc w:val="both"/>
        <w:rPr>
          <w:rFonts w:eastAsia="Times New Roman" w:cs="Arial"/>
        </w:rPr>
      </w:pPr>
      <w:r w:rsidRPr="0059717E">
        <w:rPr>
          <w:rFonts w:eastAsia="Times New Roman" w:cs="Arial"/>
        </w:rPr>
        <w:t>b) Existing and Proposed Elevations – drawing no. 251001-CRI8-XX-XX-DR-A-070001 REV C</w:t>
      </w:r>
    </w:p>
    <w:p w14:paraId="4BABD76B" w14:textId="77777777" w:rsidR="0059717E" w:rsidRPr="0059717E" w:rsidRDefault="0059717E" w:rsidP="0059717E">
      <w:pPr>
        <w:jc w:val="both"/>
        <w:rPr>
          <w:rFonts w:eastAsia="Times New Roman" w:cs="Arial"/>
        </w:rPr>
      </w:pPr>
      <w:r w:rsidRPr="0059717E">
        <w:rPr>
          <w:rFonts w:eastAsia="Times New Roman" w:cs="Arial"/>
        </w:rPr>
        <w:t>c) Proposed General Arrangement Plan – drawing no. 251001-CRI8-XX-00-D-A-070002 REV B</w:t>
      </w:r>
    </w:p>
    <w:p w14:paraId="1A741098" w14:textId="77777777" w:rsidR="0059717E" w:rsidRPr="0059717E" w:rsidRDefault="0059717E" w:rsidP="0059717E">
      <w:pPr>
        <w:jc w:val="both"/>
        <w:rPr>
          <w:rFonts w:eastAsia="Times New Roman" w:cs="Arial"/>
        </w:rPr>
      </w:pPr>
      <w:r w:rsidRPr="0059717E">
        <w:rPr>
          <w:rFonts w:eastAsia="Times New Roman" w:cs="Arial"/>
        </w:rPr>
        <w:t>d) Proposed External Bridge Plans and Elevations – drawing no. 251001-CRI8-XX-XX-D-A-070004 REV A</w:t>
      </w:r>
    </w:p>
    <w:p w14:paraId="71AD6032" w14:textId="77777777" w:rsidR="0059717E" w:rsidRPr="0059717E" w:rsidRDefault="0059717E" w:rsidP="0059717E">
      <w:pPr>
        <w:jc w:val="both"/>
        <w:rPr>
          <w:rFonts w:eastAsia="Times New Roman" w:cs="Arial"/>
        </w:rPr>
      </w:pPr>
    </w:p>
    <w:p w14:paraId="23505B39" w14:textId="77777777" w:rsidR="0059717E" w:rsidRPr="0059717E" w:rsidRDefault="0059717E" w:rsidP="0059717E">
      <w:pPr>
        <w:jc w:val="both"/>
        <w:rPr>
          <w:rFonts w:eastAsia="Times New Roman" w:cs="Arial"/>
        </w:rPr>
      </w:pPr>
      <w:r w:rsidRPr="0059717E">
        <w:rPr>
          <w:rFonts w:eastAsia="Times New Roman" w:cs="Arial"/>
        </w:rPr>
        <w:t>and the following drawing received on 27 October 2026:</w:t>
      </w:r>
    </w:p>
    <w:p w14:paraId="5CC85353" w14:textId="77777777" w:rsidR="0059717E" w:rsidRPr="0059717E" w:rsidRDefault="0059717E" w:rsidP="0059717E">
      <w:pPr>
        <w:jc w:val="both"/>
        <w:rPr>
          <w:rFonts w:eastAsia="Times New Roman" w:cs="Arial"/>
        </w:rPr>
      </w:pPr>
    </w:p>
    <w:p w14:paraId="0C318B25" w14:textId="1B687A04" w:rsidR="0059717E" w:rsidRPr="0059717E" w:rsidRDefault="0059717E" w:rsidP="0059717E">
      <w:pPr>
        <w:jc w:val="both"/>
        <w:rPr>
          <w:rFonts w:eastAsia="Times New Roman" w:cs="Arial"/>
        </w:rPr>
      </w:pPr>
      <w:r w:rsidRPr="0059717E">
        <w:rPr>
          <w:rFonts w:eastAsia="Times New Roman" w:cs="Arial"/>
        </w:rPr>
        <w:t xml:space="preserve">e) Proposed Plant Enclosure Plans and Elevations – drawing no. 251001-CRI8-XX-XX-D-A-070005 REV </w:t>
      </w:r>
      <w:r>
        <w:rPr>
          <w:rFonts w:eastAsia="Times New Roman" w:cs="Arial"/>
        </w:rPr>
        <w:t>B</w:t>
      </w:r>
    </w:p>
    <w:p w14:paraId="63B3C4CF" w14:textId="77777777" w:rsidR="0059717E" w:rsidRPr="0059717E" w:rsidRDefault="0059717E" w:rsidP="0059717E">
      <w:pPr>
        <w:jc w:val="both"/>
        <w:rPr>
          <w:rFonts w:eastAsia="Times New Roman" w:cs="Arial"/>
        </w:rPr>
      </w:pPr>
    </w:p>
    <w:p w14:paraId="02922626" w14:textId="77777777" w:rsidR="0059717E" w:rsidRPr="0059717E" w:rsidRDefault="0059717E" w:rsidP="0059717E">
      <w:pPr>
        <w:jc w:val="both"/>
        <w:rPr>
          <w:rFonts w:eastAsia="Times New Roman" w:cs="Arial"/>
        </w:rPr>
      </w:pPr>
      <w:r w:rsidRPr="0059717E">
        <w:rPr>
          <w:rFonts w:eastAsia="Times New Roman" w:cs="Arial"/>
        </w:rPr>
        <w:t>Reason - To ensure that the development is carried out in accordance with the approved plans. Pursuant to Policies SP1 and DM1 of the Manchester Core Strategy.</w:t>
      </w:r>
    </w:p>
    <w:p w14:paraId="3BCE3754" w14:textId="77777777" w:rsidR="0059717E" w:rsidRPr="0059717E" w:rsidRDefault="0059717E" w:rsidP="0059717E">
      <w:pPr>
        <w:jc w:val="both"/>
        <w:rPr>
          <w:rFonts w:eastAsia="Times New Roman" w:cs="Arial"/>
        </w:rPr>
      </w:pPr>
    </w:p>
    <w:p w14:paraId="712D5BD8" w14:textId="77777777" w:rsidR="0059717E" w:rsidRPr="0059717E" w:rsidRDefault="0059717E" w:rsidP="0059717E">
      <w:pPr>
        <w:jc w:val="both"/>
        <w:rPr>
          <w:rFonts w:eastAsia="Times New Roman" w:cs="Arial"/>
        </w:rPr>
      </w:pPr>
      <w:r w:rsidRPr="0059717E">
        <w:rPr>
          <w:rFonts w:eastAsia="Times New Roman" w:cs="Arial"/>
        </w:rPr>
        <w:t>3)</w:t>
      </w:r>
      <w:r w:rsidRPr="0059717E">
        <w:rPr>
          <w:rFonts w:eastAsia="Times New Roman" w:cs="Arial"/>
        </w:rPr>
        <w:tab/>
        <w:t>The materials used in the external surfaces of the development (brickwork and ironmongery) hereby approved shall be similar in appearance to the existing building in terms of type, size, colour and texture.</w:t>
      </w:r>
    </w:p>
    <w:p w14:paraId="74296580" w14:textId="77777777" w:rsidR="0059717E" w:rsidRPr="0059717E" w:rsidRDefault="0059717E" w:rsidP="0059717E">
      <w:pPr>
        <w:jc w:val="both"/>
        <w:rPr>
          <w:rFonts w:eastAsia="Times New Roman" w:cs="Arial"/>
        </w:rPr>
      </w:pPr>
    </w:p>
    <w:p w14:paraId="7327DF66" w14:textId="77777777" w:rsidR="0059717E" w:rsidRPr="0059717E" w:rsidRDefault="0059717E" w:rsidP="0059717E">
      <w:pPr>
        <w:jc w:val="both"/>
        <w:rPr>
          <w:rFonts w:eastAsia="Times New Roman" w:cs="Arial"/>
        </w:rPr>
      </w:pPr>
      <w:r w:rsidRPr="0059717E">
        <w:rPr>
          <w:rFonts w:eastAsia="Times New Roman" w:cs="Arial"/>
        </w:rPr>
        <w:t>Reason - In order to ensure a satisfactory appearance in the interests of visual amenity in accordance with Policies SP1 and DM1 of the Manchester Core Strategy and the requirements of the National Planning Policy Framework.</w:t>
      </w:r>
    </w:p>
    <w:p w14:paraId="5BB24EA7" w14:textId="77777777" w:rsidR="0059717E" w:rsidRPr="0059717E" w:rsidRDefault="0059717E" w:rsidP="0059717E">
      <w:pPr>
        <w:jc w:val="both"/>
        <w:rPr>
          <w:rFonts w:eastAsia="Times New Roman" w:cs="Arial"/>
        </w:rPr>
      </w:pPr>
    </w:p>
    <w:p w14:paraId="62804D95" w14:textId="77777777" w:rsidR="0059717E" w:rsidRPr="0059717E" w:rsidRDefault="0059717E" w:rsidP="0059717E">
      <w:pPr>
        <w:jc w:val="both"/>
        <w:rPr>
          <w:rFonts w:eastAsia="Times New Roman" w:cs="Arial"/>
        </w:rPr>
      </w:pPr>
      <w:r w:rsidRPr="0059717E">
        <w:rPr>
          <w:rFonts w:eastAsia="Times New Roman" w:cs="Arial"/>
        </w:rPr>
        <w:t>4)</w:t>
      </w:r>
      <w:r w:rsidRPr="0059717E">
        <w:rPr>
          <w:rFonts w:eastAsia="Times New Roman" w:cs="Arial"/>
        </w:rPr>
        <w:tab/>
        <w:t>a) Externally mounted ancillary plant, equipment and servicing, including that within the plant room, shall be selected and/or acoustically treated in accordance with a scheme designed so as to achieve a rating level of 5dB (LAeq) below the typical background (LA90) level at the nearest noise sensitive location. Prior to commencement of the use hereby approved the scheme shall be submitted to and approved in writing by the City Council as Local Planning Authority in order to secure a reduction in the level of noise emanating from the site. The scheme shall be implemented in full before the use commences or as otherwise agreed in writing by the City Council as Local Planning Authority</w:t>
      </w:r>
    </w:p>
    <w:p w14:paraId="6F2D4310" w14:textId="77777777" w:rsidR="0059717E" w:rsidRPr="0059717E" w:rsidRDefault="0059717E" w:rsidP="0059717E">
      <w:pPr>
        <w:jc w:val="both"/>
        <w:rPr>
          <w:rFonts w:eastAsia="Times New Roman" w:cs="Arial"/>
        </w:rPr>
      </w:pPr>
      <w:r w:rsidRPr="0059717E">
        <w:rPr>
          <w:rFonts w:eastAsia="Times New Roman" w:cs="Arial"/>
        </w:rPr>
        <w:t xml:space="preserve">  </w:t>
      </w:r>
    </w:p>
    <w:p w14:paraId="3672B945" w14:textId="77777777" w:rsidR="0059717E" w:rsidRPr="0059717E" w:rsidRDefault="0059717E" w:rsidP="0059717E">
      <w:pPr>
        <w:jc w:val="both"/>
        <w:rPr>
          <w:rFonts w:eastAsia="Times New Roman" w:cs="Arial"/>
        </w:rPr>
      </w:pPr>
      <w:r w:rsidRPr="0059717E">
        <w:rPr>
          <w:rFonts w:eastAsia="Times New Roman" w:cs="Arial"/>
        </w:rPr>
        <w:t xml:space="preserve">b) Prior to the operation of the scheme a verification report shall be submitted to and approved in writing by the City Council as Local Planning Authority to validate that the work undertaken throughout the development conforms to the recommendations and requirements in the approved acoustic report. The report shall also undertake post completion testing to confirm that the noise criteria have been met. Any instances of non-conformity with the recommendations in the verification report shall be detailed along with any measures required to be undertaken prior to operation of the scheme to ensure compliance with the agreed noise criteria. </w:t>
      </w:r>
    </w:p>
    <w:p w14:paraId="6A3A5AAA" w14:textId="77777777" w:rsidR="0059717E" w:rsidRPr="0059717E" w:rsidRDefault="0059717E" w:rsidP="0059717E">
      <w:pPr>
        <w:jc w:val="both"/>
        <w:rPr>
          <w:rFonts w:eastAsia="Times New Roman" w:cs="Arial"/>
        </w:rPr>
      </w:pPr>
      <w:r w:rsidRPr="0059717E">
        <w:rPr>
          <w:rFonts w:eastAsia="Times New Roman" w:cs="Arial"/>
        </w:rPr>
        <w:t xml:space="preserve">  </w:t>
      </w:r>
    </w:p>
    <w:p w14:paraId="5BB51A5A" w14:textId="77777777" w:rsidR="0059717E" w:rsidRPr="0059717E" w:rsidRDefault="0059717E" w:rsidP="0059717E">
      <w:pPr>
        <w:jc w:val="both"/>
        <w:rPr>
          <w:rFonts w:eastAsia="Times New Roman" w:cs="Arial"/>
        </w:rPr>
      </w:pPr>
      <w:r w:rsidRPr="0059717E">
        <w:rPr>
          <w:rFonts w:eastAsia="Times New Roman" w:cs="Arial"/>
        </w:rPr>
        <w:t>Reason - To minimise the impact of the development and to prevent a general increase in pre-existing background noise levels around the site, pursuant to Policy DM1 in the Manchester Core Strategy and Saved UDP Policy DC26.</w:t>
      </w:r>
    </w:p>
    <w:p w14:paraId="4DC0CC6E" w14:textId="77777777" w:rsidR="0059717E" w:rsidRPr="0059717E" w:rsidRDefault="0059717E" w:rsidP="0059717E">
      <w:pPr>
        <w:jc w:val="both"/>
        <w:rPr>
          <w:rFonts w:eastAsia="Times New Roman" w:cs="Arial"/>
          <w:b/>
          <w:bCs/>
        </w:rPr>
      </w:pPr>
    </w:p>
    <w:p w14:paraId="786F7AB7" w14:textId="77777777" w:rsidR="0059717E" w:rsidRPr="0059717E" w:rsidRDefault="0059717E" w:rsidP="0059717E">
      <w:pPr>
        <w:jc w:val="both"/>
        <w:rPr>
          <w:rFonts w:eastAsia="Times New Roman" w:cs="Arial"/>
          <w:b/>
          <w:bCs/>
        </w:rPr>
      </w:pPr>
    </w:p>
    <w:p w14:paraId="3916C046" w14:textId="77777777" w:rsidR="0059717E" w:rsidRDefault="0059717E" w:rsidP="009A1457">
      <w:pPr>
        <w:jc w:val="both"/>
        <w:rPr>
          <w:rFonts w:eastAsia="Times New Roman" w:cs="Arial"/>
          <w:b/>
          <w:bCs/>
        </w:rPr>
      </w:pPr>
    </w:p>
    <w:p w14:paraId="47DC2674" w14:textId="77777777" w:rsidR="0059717E" w:rsidRDefault="0059717E" w:rsidP="009A1457">
      <w:pPr>
        <w:jc w:val="both"/>
        <w:rPr>
          <w:rFonts w:eastAsia="Times New Roman" w:cs="Arial"/>
          <w:b/>
          <w:bCs/>
        </w:rPr>
      </w:pPr>
    </w:p>
    <w:p w14:paraId="413F03B1" w14:textId="77777777" w:rsidR="0059717E" w:rsidRPr="009A1457" w:rsidRDefault="0059717E" w:rsidP="009A1457">
      <w:pPr>
        <w:jc w:val="both"/>
        <w:rPr>
          <w:rFonts w:eastAsia="Times New Roman" w:cs="Arial"/>
        </w:rPr>
      </w:pPr>
    </w:p>
    <w:p w14:paraId="1D439A26" w14:textId="77777777" w:rsidR="009A1457" w:rsidRPr="009A1457" w:rsidRDefault="009A1457" w:rsidP="009A1457">
      <w:pPr>
        <w:jc w:val="both"/>
        <w:rPr>
          <w:rFonts w:eastAsia="Times New Roman" w:cs="Arial"/>
        </w:rPr>
      </w:pPr>
    </w:p>
    <w:p w14:paraId="63A85ADB" w14:textId="77777777" w:rsidR="009A1457" w:rsidRPr="009A1457" w:rsidRDefault="009A1457" w:rsidP="009A1457">
      <w:pPr>
        <w:jc w:val="both"/>
        <w:rPr>
          <w:rFonts w:eastAsia="Times New Roman" w:cs="Arial"/>
          <w:b/>
          <w:bCs/>
          <w:u w:val="single"/>
        </w:rPr>
      </w:pPr>
      <w:r w:rsidRPr="009A1457">
        <w:rPr>
          <w:rFonts w:eastAsia="Times New Roman" w:cs="Arial"/>
          <w:b/>
          <w:bCs/>
          <w:u w:val="single"/>
        </w:rPr>
        <w:lastRenderedPageBreak/>
        <w:t>Informatives</w:t>
      </w:r>
    </w:p>
    <w:p w14:paraId="4CB27C6B" w14:textId="77777777" w:rsidR="009A1457" w:rsidRPr="009A1457" w:rsidRDefault="009A1457" w:rsidP="009A1457">
      <w:pPr>
        <w:jc w:val="both"/>
        <w:rPr>
          <w:rFonts w:eastAsia="Times New Roman" w:cs="Arial"/>
        </w:rPr>
      </w:pPr>
    </w:p>
    <w:p w14:paraId="765BEE2F" w14:textId="77777777" w:rsidR="009A1457" w:rsidRPr="009A1457" w:rsidRDefault="009A1457" w:rsidP="009A1457">
      <w:pPr>
        <w:jc w:val="both"/>
        <w:rPr>
          <w:rFonts w:eastAsia="Times New Roman" w:cs="Arial"/>
        </w:rPr>
      </w:pPr>
      <w:r w:rsidRPr="009A1457">
        <w:rPr>
          <w:rFonts w:eastAsia="Times New Roman" w:cs="Arial"/>
        </w:rPr>
        <w:t>1)</w:t>
      </w:r>
      <w:r w:rsidRPr="009A1457">
        <w:rPr>
          <w:rFonts w:eastAsia="Times New Roman" w:cs="Arial"/>
        </w:rPr>
        <w:tab/>
        <w:t>Flood Risk Management Informative - a) The applicant is advised to incorporate Property Flood Resilience (PFR) measures to a minimum of 150mm above the surface water flood level or a minimum of 600mm above the fluvial flood level.</w:t>
      </w:r>
    </w:p>
    <w:p w14:paraId="3FCD6EB2" w14:textId="77777777" w:rsidR="009A1457" w:rsidRPr="009A1457" w:rsidRDefault="009A1457" w:rsidP="009A1457">
      <w:pPr>
        <w:jc w:val="both"/>
        <w:rPr>
          <w:rFonts w:eastAsia="Times New Roman" w:cs="Arial"/>
        </w:rPr>
      </w:pPr>
    </w:p>
    <w:p w14:paraId="471C729D" w14:textId="77777777" w:rsidR="009A1457" w:rsidRPr="009A1457" w:rsidRDefault="009A1457" w:rsidP="009A1457">
      <w:pPr>
        <w:jc w:val="both"/>
        <w:rPr>
          <w:rFonts w:eastAsia="Times New Roman" w:cs="Arial"/>
        </w:rPr>
      </w:pPr>
      <w:r w:rsidRPr="009A1457">
        <w:rPr>
          <w:rFonts w:eastAsia="Times New Roman" w:cs="Arial"/>
        </w:rPr>
        <w:t>b) MCC records highlight that the underground Shaw Brook is located within close proximity to the site (approximately 88 m to the Southeast of the site), while our records are frequently updated to ensure the highest level of accuracy, the records cannot guarantee 100% accuracy for all culverted assets. Therefore, we would request that the applicant informs the onsite contractor to remain observant and to take the appropriate safety precautions during excavation works. If any major unknown drainage assets are found beneath the site, then further investigation works should take place to identify the asset and MCC Lead Local Flood Authority (LLFA) should be contacted immediately. Any alterations to an ordinary watercourse will require consent from MCC LLFA under Land Drainage Act 1991. The developer can apply for land drainage consent (if required) via the following link:</w:t>
      </w:r>
    </w:p>
    <w:p w14:paraId="2965C39C" w14:textId="77777777" w:rsidR="009A1457" w:rsidRPr="009A1457" w:rsidRDefault="009A1457" w:rsidP="009A1457">
      <w:pPr>
        <w:jc w:val="both"/>
        <w:rPr>
          <w:rFonts w:eastAsia="Times New Roman" w:cs="Arial"/>
        </w:rPr>
      </w:pPr>
    </w:p>
    <w:p w14:paraId="400DF197" w14:textId="77777777" w:rsidR="009A1457" w:rsidRPr="009A1457" w:rsidRDefault="009A1457" w:rsidP="009A1457">
      <w:pPr>
        <w:jc w:val="both"/>
        <w:rPr>
          <w:rFonts w:eastAsia="Times New Roman" w:cs="Arial"/>
        </w:rPr>
      </w:pPr>
      <w:r w:rsidRPr="009A1457">
        <w:rPr>
          <w:rFonts w:eastAsia="Times New Roman" w:cs="Arial"/>
        </w:rPr>
        <w:t xml:space="preserve">https://manchester.portal.uk.empro.verintcloudservices.com/site/myaccount/request/pr_watercourse_land. </w:t>
      </w:r>
    </w:p>
    <w:p w14:paraId="71FA175A" w14:textId="77777777" w:rsidR="009A1457" w:rsidRPr="009A1457" w:rsidRDefault="009A1457" w:rsidP="009A1457">
      <w:pPr>
        <w:jc w:val="both"/>
        <w:rPr>
          <w:rFonts w:eastAsia="Times New Roman" w:cs="Arial"/>
        </w:rPr>
      </w:pPr>
    </w:p>
    <w:p w14:paraId="225ECE4F" w14:textId="77777777" w:rsidR="009A1457" w:rsidRPr="009A1457" w:rsidRDefault="009A1457" w:rsidP="009A1457">
      <w:pPr>
        <w:jc w:val="both"/>
        <w:rPr>
          <w:rFonts w:eastAsia="Times New Roman" w:cs="Arial"/>
        </w:rPr>
      </w:pPr>
      <w:r w:rsidRPr="009A1457">
        <w:rPr>
          <w:rFonts w:eastAsia="Times New Roman" w:cs="Arial"/>
        </w:rPr>
        <w:t>2)</w:t>
      </w:r>
      <w:r w:rsidRPr="009A1457">
        <w:rPr>
          <w:rFonts w:eastAsia="Times New Roman" w:cs="Arial"/>
        </w:rPr>
        <w:tab/>
        <w:t xml:space="preserve">Highway Services Informative - a) The Applicant is required to discuss and agree any requirements for licensing, hoarding / scaffolding, and skips with MCC's Highways Licensing Team via Email to: highwaylicences@manchester.gov.uk </w:t>
      </w:r>
    </w:p>
    <w:p w14:paraId="2A1D74DB" w14:textId="77777777" w:rsidR="009A1457" w:rsidRPr="009A1457" w:rsidRDefault="009A1457" w:rsidP="009A1457">
      <w:pPr>
        <w:jc w:val="both"/>
        <w:rPr>
          <w:rFonts w:eastAsia="Times New Roman" w:cs="Arial"/>
        </w:rPr>
      </w:pPr>
    </w:p>
    <w:p w14:paraId="4718CC53" w14:textId="77777777" w:rsidR="009A1457" w:rsidRPr="009A1457" w:rsidRDefault="009A1457" w:rsidP="009A1457">
      <w:pPr>
        <w:jc w:val="both"/>
        <w:rPr>
          <w:rFonts w:eastAsia="Times New Roman" w:cs="Arial"/>
        </w:rPr>
      </w:pPr>
      <w:r w:rsidRPr="009A1457">
        <w:rPr>
          <w:rFonts w:eastAsia="Times New Roman" w:cs="Arial"/>
        </w:rPr>
        <w:t>b) The Applicant is required to discuss and agree any requirements for temporary pedestrian and traffic management with MCC’s Event and Traffic Management Team via Email to highwaynetworkmanagement@manchester.gov.uk</w:t>
      </w:r>
    </w:p>
    <w:p w14:paraId="1D637308" w14:textId="77777777" w:rsidR="009A1457" w:rsidRPr="009A1457" w:rsidRDefault="009A1457" w:rsidP="009A1457">
      <w:pPr>
        <w:jc w:val="both"/>
        <w:rPr>
          <w:rFonts w:eastAsia="Times New Roman" w:cs="Arial"/>
        </w:rPr>
      </w:pPr>
    </w:p>
    <w:p w14:paraId="0B40BC72" w14:textId="77777777" w:rsidR="009A1457" w:rsidRDefault="009A1457" w:rsidP="009A1457">
      <w:pPr>
        <w:jc w:val="both"/>
        <w:rPr>
          <w:rFonts w:eastAsia="Times New Roman" w:cs="Arial"/>
        </w:rPr>
      </w:pPr>
      <w:r w:rsidRPr="009A1457">
        <w:rPr>
          <w:rFonts w:eastAsia="Times New Roman" w:cs="Arial"/>
        </w:rPr>
        <w:t>3)</w:t>
      </w:r>
      <w:r w:rsidRPr="009A1457">
        <w:rPr>
          <w:rFonts w:eastAsia="Times New Roman" w:cs="Arial"/>
        </w:rPr>
        <w:tab/>
        <w:t>Environmental Health Informative - To safeguard the amenities of nearby residents, construction and demolition works shall be confined to the following hours unless otherwise agreed in writing by the City Council:</w:t>
      </w:r>
    </w:p>
    <w:p w14:paraId="5A76F8ED" w14:textId="77777777" w:rsidR="009A1457" w:rsidRPr="009A1457" w:rsidRDefault="009A1457" w:rsidP="009A1457">
      <w:pPr>
        <w:jc w:val="both"/>
        <w:rPr>
          <w:rFonts w:eastAsia="Times New Roman" w:cs="Arial"/>
        </w:rPr>
      </w:pPr>
    </w:p>
    <w:p w14:paraId="4D8A2047" w14:textId="77777777" w:rsidR="009A1457" w:rsidRPr="009A1457" w:rsidRDefault="009A1457" w:rsidP="009A1457">
      <w:pPr>
        <w:jc w:val="both"/>
        <w:rPr>
          <w:rFonts w:eastAsia="Times New Roman" w:cs="Arial"/>
        </w:rPr>
      </w:pPr>
      <w:r w:rsidRPr="009A1457">
        <w:rPr>
          <w:rFonts w:eastAsia="Times New Roman" w:cs="Arial"/>
        </w:rPr>
        <w:t>•</w:t>
      </w:r>
      <w:r w:rsidRPr="009A1457">
        <w:rPr>
          <w:rFonts w:eastAsia="Times New Roman" w:cs="Arial"/>
        </w:rPr>
        <w:tab/>
        <w:t>Monday - Friday: 7.30am - 6pm</w:t>
      </w:r>
    </w:p>
    <w:p w14:paraId="47052CD8" w14:textId="77777777" w:rsidR="009A1457" w:rsidRPr="009A1457" w:rsidRDefault="009A1457" w:rsidP="009A1457">
      <w:pPr>
        <w:jc w:val="both"/>
        <w:rPr>
          <w:rFonts w:eastAsia="Times New Roman" w:cs="Arial"/>
        </w:rPr>
      </w:pPr>
      <w:r w:rsidRPr="009A1457">
        <w:rPr>
          <w:rFonts w:eastAsia="Times New Roman" w:cs="Arial"/>
        </w:rPr>
        <w:t>•</w:t>
      </w:r>
      <w:r w:rsidRPr="009A1457">
        <w:rPr>
          <w:rFonts w:eastAsia="Times New Roman" w:cs="Arial"/>
        </w:rPr>
        <w:tab/>
        <w:t>Saturday: 8.30am - 2pm</w:t>
      </w:r>
    </w:p>
    <w:p w14:paraId="7050FB27" w14:textId="2C962746" w:rsidR="009A1457" w:rsidRPr="009A1457" w:rsidRDefault="009A1457" w:rsidP="009A1457">
      <w:pPr>
        <w:jc w:val="both"/>
        <w:rPr>
          <w:rFonts w:eastAsia="Times New Roman" w:cs="Arial"/>
        </w:rPr>
      </w:pPr>
      <w:r w:rsidRPr="009A1457">
        <w:rPr>
          <w:rFonts w:eastAsia="Times New Roman" w:cs="Arial"/>
        </w:rPr>
        <w:t>•</w:t>
      </w:r>
      <w:r w:rsidRPr="009A1457">
        <w:rPr>
          <w:rFonts w:eastAsia="Times New Roman" w:cs="Arial"/>
        </w:rPr>
        <w:tab/>
        <w:t>Sunday / Bank holidays: No work</w:t>
      </w:r>
    </w:p>
    <w:p w14:paraId="313B0CF2" w14:textId="77777777" w:rsidR="00A331F9" w:rsidRDefault="00A331F9">
      <w:pPr>
        <w:rPr>
          <w:rFonts w:ascii="Times New Roman" w:eastAsia="Times New Roman" w:hAnsi="Times New Roman"/>
        </w:rPr>
      </w:pPr>
    </w:p>
    <w:p w14:paraId="416C630D"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375CDB"/>
    <w:multiLevelType w:val="hybridMultilevel"/>
    <w:tmpl w:val="04A6B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610DBB"/>
    <w:multiLevelType w:val="multilevel"/>
    <w:tmpl w:val="CA84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367102"/>
    <w:multiLevelType w:val="hybridMultilevel"/>
    <w:tmpl w:val="3760E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B82AD7"/>
    <w:multiLevelType w:val="hybridMultilevel"/>
    <w:tmpl w:val="7E587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71355A"/>
    <w:multiLevelType w:val="hybridMultilevel"/>
    <w:tmpl w:val="FBA20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CA28D5"/>
    <w:multiLevelType w:val="hybridMultilevel"/>
    <w:tmpl w:val="56EA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B36789"/>
    <w:multiLevelType w:val="hybridMultilevel"/>
    <w:tmpl w:val="93387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5"/>
  </w:num>
  <w:num w:numId="2" w16cid:durableId="155417475">
    <w:abstractNumId w:val="0"/>
  </w:num>
  <w:num w:numId="3" w16cid:durableId="1743523982">
    <w:abstractNumId w:val="7"/>
  </w:num>
  <w:num w:numId="4" w16cid:durableId="479078163">
    <w:abstractNumId w:val="3"/>
  </w:num>
  <w:num w:numId="5" w16cid:durableId="257520763">
    <w:abstractNumId w:val="9"/>
  </w:num>
  <w:num w:numId="6" w16cid:durableId="87433145">
    <w:abstractNumId w:val="2"/>
  </w:num>
  <w:num w:numId="7" w16cid:durableId="1364399344">
    <w:abstractNumId w:val="10"/>
  </w:num>
  <w:num w:numId="8" w16cid:durableId="1445731387">
    <w:abstractNumId w:val="4"/>
  </w:num>
  <w:num w:numId="9" w16cid:durableId="413937854">
    <w:abstractNumId w:val="1"/>
  </w:num>
  <w:num w:numId="10" w16cid:durableId="95946107">
    <w:abstractNumId w:val="11"/>
  </w:num>
  <w:num w:numId="11" w16cid:durableId="1827014901">
    <w:abstractNumId w:val="6"/>
  </w:num>
  <w:num w:numId="12" w16cid:durableId="16140496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B3B9F"/>
    <w:rsid w:val="000E5140"/>
    <w:rsid w:val="00170CE2"/>
    <w:rsid w:val="00183202"/>
    <w:rsid w:val="001E3E6B"/>
    <w:rsid w:val="002202D8"/>
    <w:rsid w:val="00264A72"/>
    <w:rsid w:val="00271DE1"/>
    <w:rsid w:val="00274422"/>
    <w:rsid w:val="002A509A"/>
    <w:rsid w:val="002E02A8"/>
    <w:rsid w:val="0032349F"/>
    <w:rsid w:val="00373DFD"/>
    <w:rsid w:val="00390344"/>
    <w:rsid w:val="003A294E"/>
    <w:rsid w:val="003E4005"/>
    <w:rsid w:val="00467C0E"/>
    <w:rsid w:val="005219D0"/>
    <w:rsid w:val="00534F2D"/>
    <w:rsid w:val="0059717E"/>
    <w:rsid w:val="005C02B9"/>
    <w:rsid w:val="0060008F"/>
    <w:rsid w:val="006175C6"/>
    <w:rsid w:val="00654330"/>
    <w:rsid w:val="006954E2"/>
    <w:rsid w:val="006B1081"/>
    <w:rsid w:val="006B3B30"/>
    <w:rsid w:val="006C06CC"/>
    <w:rsid w:val="006E0A90"/>
    <w:rsid w:val="006F7F26"/>
    <w:rsid w:val="0070357C"/>
    <w:rsid w:val="007524AB"/>
    <w:rsid w:val="007901E8"/>
    <w:rsid w:val="008057CA"/>
    <w:rsid w:val="0087047C"/>
    <w:rsid w:val="00871882"/>
    <w:rsid w:val="00963C24"/>
    <w:rsid w:val="00982188"/>
    <w:rsid w:val="009A1457"/>
    <w:rsid w:val="00A04F27"/>
    <w:rsid w:val="00A07B10"/>
    <w:rsid w:val="00A331F9"/>
    <w:rsid w:val="00A40D82"/>
    <w:rsid w:val="00A64913"/>
    <w:rsid w:val="00A82292"/>
    <w:rsid w:val="00A82CDA"/>
    <w:rsid w:val="00A919E4"/>
    <w:rsid w:val="00AD3AB2"/>
    <w:rsid w:val="00AD61E8"/>
    <w:rsid w:val="00AE57B1"/>
    <w:rsid w:val="00AE71F6"/>
    <w:rsid w:val="00B11EE2"/>
    <w:rsid w:val="00B17001"/>
    <w:rsid w:val="00B75EB9"/>
    <w:rsid w:val="00BA1D7F"/>
    <w:rsid w:val="00BD216A"/>
    <w:rsid w:val="00BE7747"/>
    <w:rsid w:val="00C573B6"/>
    <w:rsid w:val="00C62A32"/>
    <w:rsid w:val="00CF74CA"/>
    <w:rsid w:val="00D3474F"/>
    <w:rsid w:val="00D66B55"/>
    <w:rsid w:val="00D73A5C"/>
    <w:rsid w:val="00DA046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FB7E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sid w:val="009A1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762527">
      <w:bodyDiv w:val="1"/>
      <w:marLeft w:val="0"/>
      <w:marRight w:val="0"/>
      <w:marTop w:val="0"/>
      <w:marBottom w:val="0"/>
      <w:divBdr>
        <w:top w:val="none" w:sz="0" w:space="0" w:color="auto"/>
        <w:left w:val="none" w:sz="0" w:space="0" w:color="auto"/>
        <w:bottom w:val="none" w:sz="0" w:space="0" w:color="auto"/>
        <w:right w:val="none" w:sz="0" w:space="0" w:color="auto"/>
      </w:divBdr>
    </w:div>
    <w:div w:id="631256731">
      <w:bodyDiv w:val="1"/>
      <w:marLeft w:val="0"/>
      <w:marRight w:val="0"/>
      <w:marTop w:val="0"/>
      <w:marBottom w:val="0"/>
      <w:divBdr>
        <w:top w:val="none" w:sz="0" w:space="0" w:color="auto"/>
        <w:left w:val="none" w:sz="0" w:space="0" w:color="auto"/>
        <w:bottom w:val="none" w:sz="0" w:space="0" w:color="auto"/>
        <w:right w:val="none" w:sz="0" w:space="0" w:color="auto"/>
      </w:divBdr>
    </w:div>
    <w:div w:id="877859816">
      <w:bodyDiv w:val="1"/>
      <w:marLeft w:val="0"/>
      <w:marRight w:val="0"/>
      <w:marTop w:val="0"/>
      <w:marBottom w:val="0"/>
      <w:divBdr>
        <w:top w:val="none" w:sz="0" w:space="0" w:color="auto"/>
        <w:left w:val="none" w:sz="0" w:space="0" w:color="auto"/>
        <w:bottom w:val="none" w:sz="0" w:space="0" w:color="auto"/>
        <w:right w:val="none" w:sz="0" w:space="0" w:color="auto"/>
      </w:divBdr>
    </w:div>
    <w:div w:id="942687356">
      <w:bodyDiv w:val="1"/>
      <w:marLeft w:val="0"/>
      <w:marRight w:val="0"/>
      <w:marTop w:val="0"/>
      <w:marBottom w:val="0"/>
      <w:divBdr>
        <w:top w:val="none" w:sz="0" w:space="0" w:color="auto"/>
        <w:left w:val="none" w:sz="0" w:space="0" w:color="auto"/>
        <w:bottom w:val="none" w:sz="0" w:space="0" w:color="auto"/>
        <w:right w:val="none" w:sz="0" w:space="0" w:color="auto"/>
      </w:divBdr>
    </w:div>
    <w:div w:id="1305893778">
      <w:bodyDiv w:val="1"/>
      <w:marLeft w:val="0"/>
      <w:marRight w:val="0"/>
      <w:marTop w:val="0"/>
      <w:marBottom w:val="0"/>
      <w:divBdr>
        <w:top w:val="none" w:sz="0" w:space="0" w:color="auto"/>
        <w:left w:val="none" w:sz="0" w:space="0" w:color="auto"/>
        <w:bottom w:val="none" w:sz="0" w:space="0" w:color="auto"/>
        <w:right w:val="none" w:sz="0" w:space="0" w:color="auto"/>
      </w:divBdr>
    </w:div>
    <w:div w:id="1916738565">
      <w:bodyDiv w:val="1"/>
      <w:marLeft w:val="0"/>
      <w:marRight w:val="0"/>
      <w:marTop w:val="0"/>
      <w:marBottom w:val="0"/>
      <w:divBdr>
        <w:top w:val="none" w:sz="0" w:space="0" w:color="auto"/>
        <w:left w:val="none" w:sz="0" w:space="0" w:color="auto"/>
        <w:bottom w:val="none" w:sz="0" w:space="0" w:color="auto"/>
        <w:right w:val="none" w:sz="0" w:space="0" w:color="auto"/>
      </w:divBdr>
    </w:div>
    <w:div w:id="212221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8</Pages>
  <Words>2192</Words>
  <Characters>12554</Characters>
  <Application>Microsoft Office Word</Application>
  <DocSecurity>4</DocSecurity>
  <Lines>314</Lines>
  <Paragraphs>106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salesforceId:dfe3a39d-bb7c-40a8-8f86-b104df59a146</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069Sl00000drVX6IAM</vt:lpwstr>
  </property>
</Properties>
</file>