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4A7EC9">
      <w:pPr>
        <w:jc w:val="left"/>
      </w:pPr>
      <w:r>
        <w:rPr>
          <w:noProof/>
        </w:rPr>
        <w:drawing>
          <wp:inline distT="0" distB="0" distL="0" distR="0" wp14:anchorId="326FA087" wp14:editId="7F6E39E6">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4A7EC9">
      <w:pPr>
        <w:pStyle w:val="Title"/>
        <w:jc w:val="left"/>
      </w:pPr>
      <w:r>
        <w:t>Planning</w:t>
      </w:r>
    </w:p>
    <w:p w14:paraId="489EE232" w14:textId="7A6D39BD" w:rsidR="00D3474F" w:rsidRDefault="00D3474F" w:rsidP="004A7EC9">
      <w:pPr>
        <w:pStyle w:val="Title"/>
        <w:jc w:val="left"/>
      </w:pPr>
      <w:r>
        <w:t>Delegated Officer Report</w:t>
      </w:r>
    </w:p>
    <w:p w14:paraId="6D73FF71" w14:textId="2AA7F333" w:rsidR="003E4005" w:rsidRPr="003E4005" w:rsidRDefault="00EF3E10" w:rsidP="004A7EC9">
      <w:pPr>
        <w:pStyle w:val="Heading1"/>
        <w:jc w:val="left"/>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4A7EC9">
            <w:pPr>
              <w:pStyle w:val="Heading2"/>
              <w:jc w:val="left"/>
            </w:pPr>
            <w:r>
              <w:t>Application reference:</w:t>
            </w:r>
          </w:p>
        </w:tc>
        <w:tc>
          <w:tcPr>
            <w:tcW w:w="7364" w:type="dxa"/>
          </w:tcPr>
          <w:p w14:paraId="4E3CDE58" w14:textId="40B70785" w:rsidR="00D3474F" w:rsidRDefault="00D3474F" w:rsidP="004A7EC9">
            <w:pPr>
              <w:jc w:val="left"/>
            </w:pPr>
            <w:r>
              <w:t>NOT-2026-001924</w:t>
            </w:r>
          </w:p>
        </w:tc>
      </w:tr>
      <w:tr w:rsidR="00D3474F" w14:paraId="27EA33A4" w14:textId="77777777" w:rsidTr="003E4005">
        <w:tc>
          <w:tcPr>
            <w:tcW w:w="2830" w:type="dxa"/>
          </w:tcPr>
          <w:p w14:paraId="4FD2B371" w14:textId="60FEC815" w:rsidR="00D3474F" w:rsidRDefault="00D3474F" w:rsidP="004A7EC9">
            <w:pPr>
              <w:pStyle w:val="Heading2"/>
              <w:jc w:val="left"/>
            </w:pPr>
            <w:r>
              <w:t>Application type:</w:t>
            </w:r>
          </w:p>
        </w:tc>
        <w:tc>
          <w:tcPr>
            <w:tcW w:w="7364" w:type="dxa"/>
          </w:tcPr>
          <w:p w14:paraId="613ACD7E" w14:textId="1972433E" w:rsidR="00D3474F" w:rsidRDefault="003E4005" w:rsidP="004A7EC9">
            <w:pPr>
              <w:jc w:val="left"/>
            </w:pPr>
            <w:r>
              <w:t>Prior notification: Building (agricultural/forestry)</w:t>
            </w:r>
          </w:p>
        </w:tc>
      </w:tr>
      <w:tr w:rsidR="00D3474F" w14:paraId="2561D808" w14:textId="77777777" w:rsidTr="003E4005">
        <w:tc>
          <w:tcPr>
            <w:tcW w:w="2830" w:type="dxa"/>
          </w:tcPr>
          <w:p w14:paraId="5ECBDE63" w14:textId="04B0D3CD" w:rsidR="00D3474F" w:rsidRDefault="00D3474F" w:rsidP="004A7EC9">
            <w:pPr>
              <w:pStyle w:val="Heading2"/>
              <w:jc w:val="left"/>
            </w:pPr>
            <w:r>
              <w:t>Proposal:</w:t>
            </w:r>
          </w:p>
        </w:tc>
        <w:tc>
          <w:tcPr>
            <w:tcW w:w="7364" w:type="dxa"/>
          </w:tcPr>
          <w:p w14:paraId="4E1F6490" w14:textId="781E6EF5" w:rsidR="00D3474F" w:rsidRDefault="00D3474F" w:rsidP="004A7EC9">
            <w:pPr>
              <w:jc w:val="left"/>
            </w:pPr>
            <w:r w:rsidRPr="00F01B50">
              <w:rPr>
                <w:rFonts w:cs="Arial"/>
              </w:rPr>
              <w:t>Prior approval for agricultural storage building.</w:t>
            </w:r>
          </w:p>
        </w:tc>
      </w:tr>
      <w:tr w:rsidR="00D3474F" w14:paraId="0DF4F993" w14:textId="77777777" w:rsidTr="003E4005">
        <w:tc>
          <w:tcPr>
            <w:tcW w:w="2830" w:type="dxa"/>
          </w:tcPr>
          <w:p w14:paraId="35A97E14" w14:textId="0073F5A3" w:rsidR="00D3474F" w:rsidRDefault="00D3474F" w:rsidP="004A7EC9">
            <w:pPr>
              <w:pStyle w:val="Heading2"/>
              <w:jc w:val="left"/>
            </w:pPr>
            <w:r>
              <w:t>Site address:</w:t>
            </w:r>
          </w:p>
        </w:tc>
        <w:tc>
          <w:tcPr>
            <w:tcW w:w="7364" w:type="dxa"/>
          </w:tcPr>
          <w:p w14:paraId="42569092" w14:textId="4350C106" w:rsidR="00D3474F" w:rsidRDefault="00F96A58" w:rsidP="004A7EC9">
            <w:pPr>
              <w:jc w:val="left"/>
            </w:pPr>
            <w:r w:rsidRPr="00F96A58">
              <w:rPr>
                <w:rFonts w:cs="Arial"/>
              </w:rPr>
              <w:t>Land Opposite Bollin View Off Mill Lane Manchester</w:t>
            </w:r>
          </w:p>
        </w:tc>
      </w:tr>
      <w:tr w:rsidR="00D3474F" w14:paraId="160CDB29" w14:textId="77777777" w:rsidTr="003E4005">
        <w:tc>
          <w:tcPr>
            <w:tcW w:w="2830" w:type="dxa"/>
          </w:tcPr>
          <w:p w14:paraId="0A17294A" w14:textId="7EE0344E" w:rsidR="00D3474F" w:rsidRDefault="00D3474F" w:rsidP="004A7EC9">
            <w:pPr>
              <w:pStyle w:val="Heading2"/>
              <w:jc w:val="left"/>
            </w:pPr>
            <w:r>
              <w:t>Ward(s):</w:t>
            </w:r>
          </w:p>
        </w:tc>
        <w:tc>
          <w:tcPr>
            <w:tcW w:w="7364" w:type="dxa"/>
          </w:tcPr>
          <w:p w14:paraId="3597A7CB" w14:textId="3C374AF6" w:rsidR="00D3474F" w:rsidRDefault="00D3474F" w:rsidP="004A7EC9">
            <w:pPr>
              <w:jc w:val="left"/>
            </w:pPr>
            <w:r w:rsidRPr="00F01B50">
              <w:rPr>
                <w:rFonts w:cs="Arial"/>
                <w:bCs/>
              </w:rPr>
              <w:t>Woodhouse Park</w:t>
            </w:r>
          </w:p>
        </w:tc>
      </w:tr>
      <w:tr w:rsidR="00D3474F" w14:paraId="63DB7CF0" w14:textId="77777777" w:rsidTr="003E4005">
        <w:tc>
          <w:tcPr>
            <w:tcW w:w="2830" w:type="dxa"/>
          </w:tcPr>
          <w:p w14:paraId="1F268956" w14:textId="66B535B0" w:rsidR="00D3474F" w:rsidRDefault="00D3474F" w:rsidP="004A7EC9">
            <w:pPr>
              <w:pStyle w:val="Heading2"/>
              <w:jc w:val="left"/>
            </w:pPr>
            <w:r>
              <w:t>Date application valid:</w:t>
            </w:r>
          </w:p>
        </w:tc>
        <w:tc>
          <w:tcPr>
            <w:tcW w:w="7364" w:type="dxa"/>
          </w:tcPr>
          <w:p w14:paraId="246F7B57" w14:textId="07723B07" w:rsidR="00D3474F" w:rsidRPr="00F01B50" w:rsidRDefault="00D3474F" w:rsidP="004A7EC9">
            <w:pPr>
              <w:jc w:val="left"/>
              <w:rPr>
                <w:rFonts w:cs="Arial"/>
                <w:bCs/>
              </w:rPr>
            </w:pPr>
            <w:r w:rsidRPr="00F01B50">
              <w:rPr>
                <w:rFonts w:eastAsia="MS Mincho" w:cs="Arial"/>
              </w:rPr>
              <w:t>09 October 2026</w:t>
            </w:r>
          </w:p>
        </w:tc>
      </w:tr>
      <w:tr w:rsidR="00D3474F" w14:paraId="04C3848B" w14:textId="77777777" w:rsidTr="003E4005">
        <w:tc>
          <w:tcPr>
            <w:tcW w:w="2830" w:type="dxa"/>
          </w:tcPr>
          <w:p w14:paraId="06406128" w14:textId="5719A455" w:rsidR="00D3474F" w:rsidRDefault="00D3474F" w:rsidP="004A7EC9">
            <w:pPr>
              <w:pStyle w:val="Heading2"/>
              <w:jc w:val="left"/>
            </w:pPr>
            <w:r>
              <w:t>Applicant name:</w:t>
            </w:r>
          </w:p>
        </w:tc>
        <w:tc>
          <w:tcPr>
            <w:tcW w:w="7364" w:type="dxa"/>
          </w:tcPr>
          <w:p w14:paraId="6EDBE3EA" w14:textId="0DBD2628" w:rsidR="00D3474F" w:rsidRDefault="00D3474F" w:rsidP="004A7EC9">
            <w:pPr>
              <w:jc w:val="left"/>
            </w:pPr>
            <w:r w:rsidRPr="00F01B50">
              <w:rPr>
                <w:rFonts w:cs="Arial"/>
              </w:rPr>
              <w:t>Mr James Pownall</w:t>
            </w:r>
            <w:r w:rsidR="00A07B10">
              <w:rPr>
                <w:rFonts w:cs="Arial"/>
              </w:rPr>
              <w:t xml:space="preserve"> </w:t>
            </w:r>
          </w:p>
        </w:tc>
      </w:tr>
      <w:tr w:rsidR="00D3474F" w14:paraId="37DC8E80" w14:textId="77777777" w:rsidTr="003E4005">
        <w:tc>
          <w:tcPr>
            <w:tcW w:w="2830" w:type="dxa"/>
          </w:tcPr>
          <w:p w14:paraId="5BC077C6" w14:textId="16FB4A06" w:rsidR="00D3474F" w:rsidRDefault="00D3474F" w:rsidP="004A7EC9">
            <w:pPr>
              <w:pStyle w:val="Heading2"/>
              <w:jc w:val="left"/>
            </w:pPr>
            <w:r>
              <w:t>Agent (if any):</w:t>
            </w:r>
          </w:p>
        </w:tc>
        <w:tc>
          <w:tcPr>
            <w:tcW w:w="7364" w:type="dxa"/>
          </w:tcPr>
          <w:p w14:paraId="01BFD860" w14:textId="72FA70DB" w:rsidR="00D3474F" w:rsidRDefault="00D3474F" w:rsidP="004A7EC9">
            <w:pPr>
              <w:jc w:val="left"/>
            </w:pPr>
            <w:r>
              <w:t>Mr Ian Pleasant</w:t>
            </w:r>
            <w:r w:rsidR="00A07B10">
              <w:t xml:space="preserve"> </w:t>
            </w:r>
          </w:p>
        </w:tc>
      </w:tr>
      <w:tr w:rsidR="00D3474F" w14:paraId="52EB6C0F" w14:textId="77777777" w:rsidTr="003E4005">
        <w:tc>
          <w:tcPr>
            <w:tcW w:w="2830" w:type="dxa"/>
          </w:tcPr>
          <w:p w14:paraId="2353A41D" w14:textId="58FBA9B5" w:rsidR="00D3474F" w:rsidRDefault="00D3474F" w:rsidP="004A7EC9">
            <w:pPr>
              <w:pStyle w:val="Heading2"/>
              <w:jc w:val="left"/>
            </w:pPr>
            <w:r>
              <w:t>Case officer:</w:t>
            </w:r>
          </w:p>
        </w:tc>
        <w:tc>
          <w:tcPr>
            <w:tcW w:w="7364" w:type="dxa"/>
          </w:tcPr>
          <w:p w14:paraId="5ACBAE52" w14:textId="3E307E34" w:rsidR="00D3474F" w:rsidRDefault="00D3474F" w:rsidP="004A7EC9">
            <w:pPr>
              <w:jc w:val="left"/>
            </w:pPr>
            <w:r>
              <w:t>Joshua Lee</w:t>
            </w:r>
          </w:p>
        </w:tc>
      </w:tr>
      <w:tr w:rsidR="00D3474F" w14:paraId="69D3D59F" w14:textId="77777777" w:rsidTr="003E4005">
        <w:tc>
          <w:tcPr>
            <w:tcW w:w="2830" w:type="dxa"/>
          </w:tcPr>
          <w:p w14:paraId="2C9D6759" w14:textId="72BBF8A4" w:rsidR="00D3474F" w:rsidRDefault="00D3474F" w:rsidP="004A7EC9">
            <w:pPr>
              <w:pStyle w:val="Heading2"/>
              <w:jc w:val="left"/>
            </w:pPr>
            <w:r>
              <w:t>Recommendation:</w:t>
            </w:r>
          </w:p>
        </w:tc>
        <w:tc>
          <w:tcPr>
            <w:tcW w:w="7364" w:type="dxa"/>
          </w:tcPr>
          <w:p w14:paraId="2D928A63" w14:textId="0ACC61C6" w:rsidR="00D3474F" w:rsidRDefault="004A7EC9" w:rsidP="004A7EC9">
            <w:pPr>
              <w:jc w:val="left"/>
            </w:pPr>
            <w:r>
              <w:t>Refuse</w:t>
            </w:r>
          </w:p>
        </w:tc>
      </w:tr>
      <w:tr w:rsidR="00D3474F" w14:paraId="20373EF8" w14:textId="77777777" w:rsidTr="003E4005">
        <w:tc>
          <w:tcPr>
            <w:tcW w:w="2830" w:type="dxa"/>
          </w:tcPr>
          <w:p w14:paraId="7EB736E9" w14:textId="6D91E2F3" w:rsidR="00D3474F" w:rsidRDefault="00D3474F" w:rsidP="004A7EC9">
            <w:pPr>
              <w:pStyle w:val="Heading2"/>
              <w:jc w:val="left"/>
            </w:pPr>
            <w:r>
              <w:t>Date of recommendation:</w:t>
            </w:r>
          </w:p>
        </w:tc>
        <w:tc>
          <w:tcPr>
            <w:tcW w:w="7364" w:type="dxa"/>
          </w:tcPr>
          <w:p w14:paraId="55C2760A" w14:textId="3240D807" w:rsidR="00D3474F" w:rsidRDefault="004A7EC9" w:rsidP="004A7EC9">
            <w:pPr>
              <w:jc w:val="left"/>
            </w:pPr>
            <w:r>
              <w:t>15 Oct 2026</w:t>
            </w:r>
          </w:p>
        </w:tc>
      </w:tr>
    </w:tbl>
    <w:p w14:paraId="23B7E3AB" w14:textId="1473FD33" w:rsidR="00EF3E10" w:rsidRDefault="00EF3E10" w:rsidP="004A7EC9">
      <w:pPr>
        <w:pStyle w:val="Heading1"/>
        <w:jc w:val="left"/>
      </w:pPr>
      <w:r>
        <w:t>Description of site, building and/or area</w:t>
      </w:r>
    </w:p>
    <w:p w14:paraId="31783DF9" w14:textId="60E946E8" w:rsidR="009746E1" w:rsidRDefault="00512DB4" w:rsidP="00512DB4">
      <w:r w:rsidRPr="00512DB4">
        <w:t xml:space="preserve">The application site lies to the south of Mill Lane on the </w:t>
      </w:r>
      <w:r w:rsidR="00676DA3" w:rsidRPr="00512DB4">
        <w:t>southeastern</w:t>
      </w:r>
      <w:r w:rsidRPr="00512DB4">
        <w:t xml:space="preserve"> edge of the village of Ashley and to the south of Altrincham. The site is surrounded by the River Bollin. </w:t>
      </w:r>
    </w:p>
    <w:p w14:paraId="0B633E83" w14:textId="50ED0F7E" w:rsidR="00512DB4" w:rsidRDefault="00512DB4" w:rsidP="00512DB4">
      <w:r>
        <w:t xml:space="preserve">The site is within </w:t>
      </w:r>
      <w:r w:rsidR="00183C71">
        <w:t xml:space="preserve">a rural part of the </w:t>
      </w:r>
      <w:r w:rsidR="00183C71" w:rsidRPr="00183C71">
        <w:t>Woodhouse Park</w:t>
      </w:r>
      <w:r w:rsidR="00183C71">
        <w:t xml:space="preserve"> ward of Manchester</w:t>
      </w:r>
      <w:r w:rsidRPr="00512DB4">
        <w:t xml:space="preserve"> City Council where it is designated as being within an area of Green Belt</w:t>
      </w:r>
      <w:r w:rsidR="009746E1">
        <w:t xml:space="preserve"> and close to the Manchester Airport Aerodrome.</w:t>
      </w:r>
    </w:p>
    <w:p w14:paraId="2DC6D486" w14:textId="2E305288" w:rsidR="00F95ADD" w:rsidRPr="00512DB4" w:rsidRDefault="006F4124" w:rsidP="00512DB4">
      <w:r>
        <w:t>The Trafford LPA is immediately to the south with the River Bollin acting as the border.</w:t>
      </w:r>
    </w:p>
    <w:p w14:paraId="0B49DAD0" w14:textId="4BEAD7BD" w:rsidR="00EF3E10" w:rsidRDefault="00EF3E10" w:rsidP="00512DB4">
      <w:pPr>
        <w:pStyle w:val="Heading1"/>
        <w:jc w:val="left"/>
      </w:pPr>
      <w:r>
        <w:t>Description of development</w:t>
      </w:r>
    </w:p>
    <w:p w14:paraId="338B2957" w14:textId="1BA6F963" w:rsidR="00D26349" w:rsidRDefault="00D26349" w:rsidP="00D26349">
      <w:r w:rsidRPr="00D26349">
        <w:t xml:space="preserve">The proposals under this application are to construct a new agricultural building on the site to house the agricultural equipment and machinery associated with working the agricultural land under the applicant’s ownership. The proposed building is a steel portal frame building constructed of </w:t>
      </w:r>
      <w:r w:rsidR="00676DA3" w:rsidRPr="00D26349">
        <w:t>plastic-coated</w:t>
      </w:r>
      <w:r w:rsidRPr="00D26349">
        <w:t xml:space="preserve"> steel roofing and cladding. </w:t>
      </w:r>
    </w:p>
    <w:p w14:paraId="5CD18B66" w14:textId="77777777" w:rsidR="00D40764" w:rsidRDefault="00D40764" w:rsidP="00D40764">
      <w:pPr>
        <w:keepNext/>
      </w:pPr>
      <w:r w:rsidRPr="00D40764">
        <w:rPr>
          <w:b/>
          <w:bCs/>
          <w:caps/>
          <w:noProof/>
        </w:rPr>
        <w:lastRenderedPageBreak/>
        <w:drawing>
          <wp:inline distT="0" distB="0" distL="0" distR="0" wp14:anchorId="1F338355" wp14:editId="2DBE9ECC">
            <wp:extent cx="6479540" cy="4570095"/>
            <wp:effectExtent l="19050" t="19050" r="16510" b="20955"/>
            <wp:docPr id="1960496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496266" name=""/>
                    <pic:cNvPicPr/>
                  </pic:nvPicPr>
                  <pic:blipFill>
                    <a:blip r:embed="rId9"/>
                    <a:stretch>
                      <a:fillRect/>
                    </a:stretch>
                  </pic:blipFill>
                  <pic:spPr>
                    <a:xfrm>
                      <a:off x="0" y="0"/>
                      <a:ext cx="6479540" cy="4570095"/>
                    </a:xfrm>
                    <a:prstGeom prst="rect">
                      <a:avLst/>
                    </a:prstGeom>
                    <a:ln>
                      <a:solidFill>
                        <a:schemeClr val="tx1"/>
                      </a:solidFill>
                    </a:ln>
                  </pic:spPr>
                </pic:pic>
              </a:graphicData>
            </a:graphic>
          </wp:inline>
        </w:drawing>
      </w:r>
    </w:p>
    <w:p w14:paraId="5F73E493" w14:textId="5903932A" w:rsidR="00D40764" w:rsidRDefault="00D40764" w:rsidP="00D40764">
      <w:pPr>
        <w:pStyle w:val="Caption"/>
        <w:rPr>
          <w:caps/>
        </w:rPr>
      </w:pPr>
      <w:r>
        <w:t xml:space="preserve">Figure </w:t>
      </w:r>
      <w:fldSimple w:instr=" SEQ Figure \* ARABIC ">
        <w:r>
          <w:rPr>
            <w:noProof/>
          </w:rPr>
          <w:t>1</w:t>
        </w:r>
      </w:fldSimple>
      <w:r>
        <w:t>. Proposed plan and elevations</w:t>
      </w:r>
    </w:p>
    <w:p w14:paraId="364A3D62" w14:textId="326DA622" w:rsidR="00EF3E10" w:rsidRDefault="00EF3E10" w:rsidP="00D26349">
      <w:pPr>
        <w:pStyle w:val="Heading1"/>
        <w:jc w:val="left"/>
      </w:pPr>
      <w:r>
        <w:t>Relevant planning history</w:t>
      </w:r>
    </w:p>
    <w:p w14:paraId="5005B414" w14:textId="77777777" w:rsidR="00A82BC9" w:rsidRDefault="00A82BC9" w:rsidP="00A82BC9">
      <w:pPr>
        <w:pStyle w:val="ListParagraph"/>
        <w:numPr>
          <w:ilvl w:val="0"/>
          <w:numId w:val="6"/>
        </w:numPr>
      </w:pPr>
      <w:r>
        <w:t>052975/FH/SOUTH3/97 - Erection of loose boxes and store - Approved - 18/11/1997</w:t>
      </w:r>
    </w:p>
    <w:p w14:paraId="05AEAC6C" w14:textId="05DA33F8" w:rsidR="00A82BC9" w:rsidRPr="00A82BC9" w:rsidRDefault="00A82BC9" w:rsidP="00A82BC9">
      <w:pPr>
        <w:pStyle w:val="ListParagraph"/>
        <w:numPr>
          <w:ilvl w:val="0"/>
          <w:numId w:val="6"/>
        </w:numPr>
      </w:pPr>
      <w:r>
        <w:t>102170/FH/2013/S2 - Erection of 4 no. stables - Approved - 31/05/2013</w:t>
      </w:r>
    </w:p>
    <w:p w14:paraId="2A6AA701" w14:textId="1115ED58" w:rsidR="00EF3E10" w:rsidRDefault="00C62A32" w:rsidP="004A7EC9">
      <w:pPr>
        <w:pStyle w:val="Heading1"/>
        <w:jc w:val="left"/>
      </w:pPr>
      <w:r>
        <w:t>Consultation, notification and publicity responses</w:t>
      </w:r>
    </w:p>
    <w:p w14:paraId="213DF2C5" w14:textId="6FBA05A2" w:rsidR="00EF3E10" w:rsidRDefault="00A82BC9" w:rsidP="004A7EC9">
      <w:pPr>
        <w:jc w:val="left"/>
      </w:pPr>
      <w:r>
        <w:t>Not required</w:t>
      </w:r>
      <w:r w:rsidR="00676DA3">
        <w:t>.</w:t>
      </w:r>
    </w:p>
    <w:p w14:paraId="7B167BC8" w14:textId="77777777" w:rsidR="003D6AE4" w:rsidRDefault="003D6AE4" w:rsidP="003D6AE4">
      <w:pPr>
        <w:pStyle w:val="Heading1"/>
        <w:spacing w:line="240" w:lineRule="auto"/>
        <w:jc w:val="left"/>
      </w:pPr>
      <w:r>
        <w:t>Relevant policies</w:t>
      </w:r>
    </w:p>
    <w:p w14:paraId="289790B5" w14:textId="77777777" w:rsidR="003D6AE4" w:rsidRDefault="003D6AE4" w:rsidP="003D6AE4">
      <w:r>
        <w:t>T</w:t>
      </w:r>
      <w:r w:rsidRPr="006721B0">
        <w:t>he proposal falls to be considered against the requirements of Schedule 2, Part 6, Class A of the Town and Country Planning (General Permitted Development) (England) Order 2015 (as amended), which grants planning permission for certain agricultural developments subject to specified limitations, conditions and prior approval requirements.</w:t>
      </w:r>
    </w:p>
    <w:p w14:paraId="59973CB4" w14:textId="77777777" w:rsidR="003D6AE4" w:rsidRPr="009C5D61" w:rsidRDefault="003D6AE4" w:rsidP="003D6AE4">
      <w:r w:rsidRPr="009C5D61">
        <w:t xml:space="preserve">In determining the application, the Council is required to have regard to the National Planning Policy Framework and has also had regard to the statutory Development Plan as material considerations. However, these considerations do not expand the scope of assessment beyond the matters specified within Part </w:t>
      </w:r>
      <w:r>
        <w:t>6</w:t>
      </w:r>
      <w:r w:rsidRPr="009C5D61">
        <w:t xml:space="preserve">, Class </w:t>
      </w:r>
      <w:r>
        <w:t xml:space="preserve">A </w:t>
      </w:r>
      <w:r w:rsidRPr="009C5D61">
        <w:t xml:space="preserve">of the GPDO. </w:t>
      </w:r>
    </w:p>
    <w:p w14:paraId="1A00B423" w14:textId="77777777" w:rsidR="003D6AE4" w:rsidRDefault="003D6AE4" w:rsidP="003D6AE4">
      <w:r w:rsidRPr="009C5D61">
        <w:t>The legislation, policies and guidance considered relevant to the assessment are:</w:t>
      </w:r>
    </w:p>
    <w:p w14:paraId="280B6806" w14:textId="77777777" w:rsidR="003D6AE4" w:rsidRPr="009C5D61" w:rsidRDefault="003D6AE4" w:rsidP="003D6AE4">
      <w:pPr>
        <w:pStyle w:val="Heading2"/>
        <w:rPr>
          <w:rFonts w:eastAsiaTheme="minorEastAsia"/>
        </w:rPr>
      </w:pPr>
      <w:r>
        <w:t>Legislation</w:t>
      </w:r>
    </w:p>
    <w:p w14:paraId="58A288B1" w14:textId="77777777" w:rsidR="003D6AE4" w:rsidRDefault="003D6AE4" w:rsidP="003D6AE4">
      <w:pPr>
        <w:pStyle w:val="ListParagraph"/>
        <w:numPr>
          <w:ilvl w:val="0"/>
          <w:numId w:val="7"/>
        </w:numPr>
      </w:pPr>
      <w:r w:rsidRPr="009C5D61">
        <w:t xml:space="preserve">The Town and Country Planning (General Permitted Development) (England) Order 2015 (as amended) </w:t>
      </w:r>
    </w:p>
    <w:p w14:paraId="6E62D852" w14:textId="77777777" w:rsidR="003D6AE4" w:rsidRDefault="003D6AE4" w:rsidP="003D6AE4">
      <w:pPr>
        <w:pStyle w:val="ListParagraph"/>
        <w:numPr>
          <w:ilvl w:val="1"/>
          <w:numId w:val="7"/>
        </w:numPr>
      </w:pPr>
      <w:r w:rsidRPr="009C5D61">
        <w:t>Schedule 2</w:t>
      </w:r>
    </w:p>
    <w:p w14:paraId="6111C2D0" w14:textId="77777777" w:rsidR="003D6AE4" w:rsidRDefault="003D6AE4" w:rsidP="003D6AE4">
      <w:pPr>
        <w:pStyle w:val="ListParagraph"/>
        <w:numPr>
          <w:ilvl w:val="2"/>
          <w:numId w:val="7"/>
        </w:numPr>
      </w:pPr>
      <w:r w:rsidRPr="009C5D61">
        <w:t xml:space="preserve">Part </w:t>
      </w:r>
      <w:r>
        <w:t>6</w:t>
      </w:r>
      <w:r w:rsidRPr="009C5D61">
        <w:t xml:space="preserve"> – </w:t>
      </w:r>
      <w:r w:rsidRPr="00901F06">
        <w:t>Agricultural and forestry</w:t>
      </w:r>
    </w:p>
    <w:p w14:paraId="016B9DAD" w14:textId="670A7D5E" w:rsidR="003D6AE4" w:rsidRDefault="003D6AE4" w:rsidP="003D6AE4">
      <w:pPr>
        <w:pStyle w:val="ListParagraph"/>
        <w:numPr>
          <w:ilvl w:val="3"/>
          <w:numId w:val="7"/>
        </w:numPr>
      </w:pPr>
      <w:r w:rsidRPr="009C5D61">
        <w:t xml:space="preserve">Class </w:t>
      </w:r>
      <w:r>
        <w:t>A</w:t>
      </w:r>
      <w:r w:rsidRPr="009C5D61">
        <w:t xml:space="preserve"> – </w:t>
      </w:r>
      <w:r w:rsidR="00AE7B86" w:rsidRPr="00AE7B86">
        <w:t>Agricultural development on units of 5 hectares or more</w:t>
      </w:r>
    </w:p>
    <w:p w14:paraId="188CAFD8" w14:textId="77777777" w:rsidR="003D6AE4" w:rsidRPr="009C5D61" w:rsidRDefault="003D6AE4" w:rsidP="003D6AE4">
      <w:pPr>
        <w:pStyle w:val="Heading2"/>
        <w:rPr>
          <w:rFonts w:eastAsiaTheme="minorEastAsia"/>
        </w:rPr>
      </w:pPr>
      <w:r>
        <w:lastRenderedPageBreak/>
        <w:t>National Policy</w:t>
      </w:r>
    </w:p>
    <w:p w14:paraId="6842BB92" w14:textId="77777777" w:rsidR="003D6AE4" w:rsidRDefault="003D6AE4" w:rsidP="003D6AE4">
      <w:pPr>
        <w:pStyle w:val="ListParagraph"/>
        <w:numPr>
          <w:ilvl w:val="0"/>
          <w:numId w:val="8"/>
        </w:numPr>
      </w:pPr>
      <w:r w:rsidRPr="009C5D61">
        <w:t>National Planning Policy Framework (August 2026), including relevant National Development Management Policies</w:t>
      </w:r>
    </w:p>
    <w:p w14:paraId="6322CE07" w14:textId="77777777" w:rsidR="003D6AE4" w:rsidRPr="009C5D61" w:rsidRDefault="003D6AE4" w:rsidP="003D6AE4">
      <w:pPr>
        <w:pStyle w:val="Heading2"/>
        <w:rPr>
          <w:rFonts w:eastAsiaTheme="minorEastAsia"/>
        </w:rPr>
      </w:pPr>
      <w:r>
        <w:t>Local Policy</w:t>
      </w:r>
    </w:p>
    <w:p w14:paraId="4946DFF9" w14:textId="77777777" w:rsidR="003D6AE4" w:rsidRPr="009C5D61" w:rsidRDefault="003D6AE4" w:rsidP="003D6AE4">
      <w:pPr>
        <w:pStyle w:val="ListParagraph"/>
        <w:numPr>
          <w:ilvl w:val="0"/>
          <w:numId w:val="8"/>
        </w:numPr>
      </w:pPr>
      <w:r w:rsidRPr="009C5D61">
        <w:t>Places for Everyone Joint Development Plan Document 2024-2039</w:t>
      </w:r>
    </w:p>
    <w:p w14:paraId="3F0B2FD8" w14:textId="77777777" w:rsidR="003D6AE4" w:rsidRPr="009C5D61" w:rsidRDefault="003D6AE4" w:rsidP="003D6AE4">
      <w:pPr>
        <w:pStyle w:val="ListParagraph"/>
        <w:numPr>
          <w:ilvl w:val="0"/>
          <w:numId w:val="8"/>
        </w:numPr>
      </w:pPr>
      <w:r w:rsidRPr="009C5D61">
        <w:t>Manchester Core Strategy Development Plan Document 2012-2027</w:t>
      </w:r>
    </w:p>
    <w:p w14:paraId="2B3749E3" w14:textId="77777777" w:rsidR="003D6AE4" w:rsidRDefault="003D6AE4" w:rsidP="003D6AE4">
      <w:pPr>
        <w:pStyle w:val="ListParagraph"/>
        <w:numPr>
          <w:ilvl w:val="0"/>
          <w:numId w:val="8"/>
        </w:numPr>
      </w:pPr>
      <w:r w:rsidRPr="009C5D61">
        <w:t>Saved policies of the Manchester Unitary Development Plan</w:t>
      </w:r>
    </w:p>
    <w:p w14:paraId="15EC1D50" w14:textId="77777777" w:rsidR="00D206E1" w:rsidRPr="00502A82" w:rsidRDefault="00D206E1" w:rsidP="00D206E1">
      <w:pPr>
        <w:pStyle w:val="Heading1"/>
        <w:rPr>
          <w:rStyle w:val="eop"/>
          <w:rFonts w:ascii="Arial" w:hAnsi="Arial" w:cs="Arial"/>
        </w:rPr>
      </w:pPr>
      <w:r w:rsidRPr="00502A82">
        <w:rPr>
          <w:rStyle w:val="eop"/>
          <w:rFonts w:ascii="Arial" w:hAnsi="Arial" w:cs="Arial"/>
        </w:rPr>
        <w:t xml:space="preserve">The Town and Country Planning (General Permitted Development) (England) Order 2015 </w:t>
      </w:r>
    </w:p>
    <w:p w14:paraId="1E2D5005" w14:textId="77777777" w:rsidR="00D206E1" w:rsidRPr="00502A82" w:rsidRDefault="00D206E1" w:rsidP="00D206E1">
      <w:pPr>
        <w:pStyle w:val="Heading2"/>
        <w:rPr>
          <w:rStyle w:val="eop"/>
          <w:rFonts w:ascii="Arial" w:hAnsi="Arial" w:cs="Arial"/>
        </w:rPr>
      </w:pPr>
      <w:r w:rsidRPr="00502A82">
        <w:rPr>
          <w:rStyle w:val="eop"/>
          <w:rFonts w:ascii="Arial" w:hAnsi="Arial" w:cs="Arial"/>
        </w:rPr>
        <w:t>Part 6, Class A - agricultural development on units of 5 hectares or more</w:t>
      </w:r>
    </w:p>
    <w:p w14:paraId="4B638E02" w14:textId="77777777" w:rsidR="00D206E1" w:rsidRPr="00502A82" w:rsidRDefault="00D206E1" w:rsidP="00D206E1">
      <w:pPr>
        <w:pStyle w:val="Heading3"/>
        <w:rPr>
          <w:rFonts w:ascii="Arial" w:hAnsi="Arial" w:cs="Arial"/>
        </w:rPr>
      </w:pPr>
      <w:r w:rsidRPr="00502A82">
        <w:rPr>
          <w:rFonts w:ascii="Arial" w:hAnsi="Arial" w:cs="Arial"/>
        </w:rPr>
        <w:t>Permitted development</w:t>
      </w:r>
    </w:p>
    <w:p w14:paraId="454BB36D" w14:textId="77777777" w:rsidR="00D206E1" w:rsidRPr="00502A82" w:rsidRDefault="00D206E1" w:rsidP="00D206E1">
      <w:pPr>
        <w:rPr>
          <w:rFonts w:ascii="Arial" w:hAnsi="Arial" w:cs="Arial"/>
        </w:rPr>
      </w:pPr>
      <w:r w:rsidRPr="00502A82">
        <w:rPr>
          <w:rFonts w:ascii="Arial" w:hAnsi="Arial" w:cs="Arial"/>
        </w:rPr>
        <w:t>A.  The carrying out on agricultural land comprised in an agricultural unit of 5 hectares or more in area of—</w:t>
      </w:r>
    </w:p>
    <w:p w14:paraId="042F2821" w14:textId="77777777" w:rsidR="00D206E1" w:rsidRPr="00502A82" w:rsidRDefault="00D206E1" w:rsidP="00D206E1">
      <w:pPr>
        <w:rPr>
          <w:rFonts w:ascii="Arial" w:hAnsi="Arial" w:cs="Arial"/>
        </w:rPr>
      </w:pPr>
      <w:r w:rsidRPr="00502A82">
        <w:rPr>
          <w:rFonts w:ascii="Arial" w:hAnsi="Arial" w:cs="Arial"/>
        </w:rPr>
        <w:t>(a)works for the erection, extension or alteration of a building; or</w:t>
      </w:r>
    </w:p>
    <w:p w14:paraId="20233110" w14:textId="77777777" w:rsidR="00D206E1" w:rsidRPr="00502A82" w:rsidRDefault="00D206E1" w:rsidP="00D206E1">
      <w:pPr>
        <w:rPr>
          <w:rFonts w:ascii="Arial" w:hAnsi="Arial" w:cs="Arial"/>
        </w:rPr>
      </w:pPr>
      <w:r w:rsidRPr="00502A82">
        <w:rPr>
          <w:rFonts w:ascii="Arial" w:hAnsi="Arial" w:cs="Arial"/>
        </w:rPr>
        <w:t>(b)any excavation or engineering operations,</w:t>
      </w:r>
    </w:p>
    <w:p w14:paraId="1DC620A9" w14:textId="1A3DA8B5" w:rsidR="00D206E1" w:rsidRPr="00502A82" w:rsidRDefault="00D206E1" w:rsidP="002469E1">
      <w:pPr>
        <w:rPr>
          <w:rFonts w:ascii="Arial" w:hAnsi="Arial" w:cs="Arial"/>
        </w:rPr>
      </w:pPr>
      <w:r w:rsidRPr="00502A82">
        <w:rPr>
          <w:rFonts w:ascii="Arial" w:hAnsi="Arial" w:cs="Arial"/>
        </w:rPr>
        <w:t>which are reasonably necessary for the purposes of agriculture within that unit.</w:t>
      </w:r>
    </w:p>
    <w:tbl>
      <w:tblPr>
        <w:tblW w:w="101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37"/>
        <w:gridCol w:w="4933"/>
      </w:tblGrid>
      <w:tr w:rsidR="00D206E1" w:rsidRPr="00502A82" w14:paraId="4145E371" w14:textId="77777777" w:rsidTr="00511197">
        <w:trPr>
          <w:trHeight w:val="300"/>
        </w:trPr>
        <w:tc>
          <w:tcPr>
            <w:tcW w:w="5237" w:type="dxa"/>
            <w:tcBorders>
              <w:top w:val="single" w:sz="6" w:space="0" w:color="auto"/>
              <w:left w:val="single" w:sz="6" w:space="0" w:color="auto"/>
              <w:bottom w:val="single" w:sz="6" w:space="0" w:color="auto"/>
              <w:right w:val="single" w:sz="6" w:space="0" w:color="auto"/>
            </w:tcBorders>
            <w:hideMark/>
          </w:tcPr>
          <w:p w14:paraId="54DFBB1A" w14:textId="77777777" w:rsidR="00D206E1" w:rsidRPr="00502A82" w:rsidRDefault="00D206E1" w:rsidP="00511197">
            <w:pPr>
              <w:spacing w:after="0" w:line="240" w:lineRule="auto"/>
              <w:textAlignment w:val="baseline"/>
              <w:rPr>
                <w:rFonts w:ascii="Arial" w:eastAsia="Times New Roman" w:hAnsi="Arial" w:cs="Arial"/>
              </w:rPr>
            </w:pPr>
            <w:r w:rsidRPr="00502A82">
              <w:rPr>
                <w:rFonts w:ascii="Arial" w:eastAsia="Times New Roman" w:hAnsi="Arial" w:cs="Arial"/>
                <w:b/>
                <w:bCs/>
              </w:rPr>
              <w:t xml:space="preserve">A.1 Development not permitted </w:t>
            </w:r>
          </w:p>
        </w:tc>
        <w:tc>
          <w:tcPr>
            <w:tcW w:w="4933" w:type="dxa"/>
            <w:tcBorders>
              <w:top w:val="single" w:sz="6" w:space="0" w:color="auto"/>
              <w:left w:val="single" w:sz="6" w:space="0" w:color="auto"/>
              <w:bottom w:val="single" w:sz="6" w:space="0" w:color="auto"/>
              <w:right w:val="single" w:sz="6" w:space="0" w:color="auto"/>
            </w:tcBorders>
            <w:hideMark/>
          </w:tcPr>
          <w:p w14:paraId="2619A7C4" w14:textId="77777777" w:rsidR="00D206E1" w:rsidRPr="00502A82" w:rsidRDefault="00D206E1" w:rsidP="00511197">
            <w:pPr>
              <w:spacing w:after="0" w:line="240" w:lineRule="auto"/>
              <w:textAlignment w:val="baseline"/>
              <w:rPr>
                <w:rFonts w:ascii="Arial" w:eastAsia="Times New Roman" w:hAnsi="Arial" w:cs="Arial"/>
              </w:rPr>
            </w:pPr>
            <w:r w:rsidRPr="00502A82">
              <w:rPr>
                <w:rFonts w:ascii="Arial" w:eastAsia="Times New Roman" w:hAnsi="Arial" w:cs="Arial"/>
                <w:b/>
                <w:bCs/>
              </w:rPr>
              <w:t>Comments</w:t>
            </w:r>
            <w:r w:rsidRPr="00502A82">
              <w:rPr>
                <w:rFonts w:ascii="Arial" w:eastAsia="Times New Roman" w:hAnsi="Arial" w:cs="Arial"/>
              </w:rPr>
              <w:t> </w:t>
            </w:r>
          </w:p>
        </w:tc>
      </w:tr>
      <w:tr w:rsidR="00D206E1" w:rsidRPr="00502A82" w14:paraId="1561C632" w14:textId="77777777" w:rsidTr="00D206E1">
        <w:trPr>
          <w:trHeight w:val="300"/>
        </w:trPr>
        <w:tc>
          <w:tcPr>
            <w:tcW w:w="5237" w:type="dxa"/>
            <w:tcBorders>
              <w:top w:val="single" w:sz="6" w:space="0" w:color="auto"/>
              <w:left w:val="single" w:sz="6" w:space="0" w:color="auto"/>
              <w:bottom w:val="single" w:sz="6" w:space="0" w:color="auto"/>
              <w:right w:val="single" w:sz="6" w:space="0" w:color="auto"/>
            </w:tcBorders>
            <w:hideMark/>
          </w:tcPr>
          <w:p w14:paraId="31334CB4" w14:textId="77777777" w:rsidR="00D206E1" w:rsidRPr="00502A82" w:rsidRDefault="00D206E1" w:rsidP="00D206E1">
            <w:pPr>
              <w:pStyle w:val="ListParagraph"/>
              <w:numPr>
                <w:ilvl w:val="0"/>
                <w:numId w:val="10"/>
              </w:numPr>
              <w:rPr>
                <w:rFonts w:ascii="Arial" w:eastAsia="Times New Roman" w:hAnsi="Arial" w:cs="Arial"/>
              </w:rPr>
            </w:pPr>
            <w:r w:rsidRPr="00502A82">
              <w:rPr>
                <w:rFonts w:ascii="Arial" w:eastAsia="Times New Roman" w:hAnsi="Arial" w:cs="Arial"/>
              </w:rPr>
              <w:t>the development would be carried out on a separate parcel of land forming part of the unit which is less than 1 hectare in area;</w:t>
            </w:r>
          </w:p>
        </w:tc>
        <w:tc>
          <w:tcPr>
            <w:tcW w:w="4933" w:type="dxa"/>
            <w:tcBorders>
              <w:top w:val="single" w:sz="6" w:space="0" w:color="auto"/>
              <w:left w:val="single" w:sz="6" w:space="0" w:color="auto"/>
              <w:bottom w:val="single" w:sz="6" w:space="0" w:color="auto"/>
              <w:right w:val="single" w:sz="6" w:space="0" w:color="auto"/>
            </w:tcBorders>
            <w:shd w:val="clear" w:color="auto" w:fill="4EA72E" w:themeFill="accent6"/>
            <w:hideMark/>
          </w:tcPr>
          <w:p w14:paraId="18126963" w14:textId="77777777" w:rsidR="00D206E1" w:rsidRPr="00502A82" w:rsidRDefault="00D206E1" w:rsidP="00511197">
            <w:pPr>
              <w:spacing w:after="0" w:line="240" w:lineRule="auto"/>
              <w:textAlignment w:val="baseline"/>
              <w:rPr>
                <w:rFonts w:ascii="Arial" w:eastAsia="Times New Roman" w:hAnsi="Arial" w:cs="Arial"/>
              </w:rPr>
            </w:pPr>
            <w:r w:rsidRPr="007C2DF7">
              <w:rPr>
                <w:rFonts w:ascii="Arial" w:eastAsia="Times New Roman" w:hAnsi="Arial" w:cs="Arial"/>
              </w:rPr>
              <w:t>The application site itself measures 1.01 hectares.</w:t>
            </w:r>
          </w:p>
        </w:tc>
      </w:tr>
      <w:tr w:rsidR="00D206E1" w:rsidRPr="00502A82" w14:paraId="3A003C16" w14:textId="77777777" w:rsidTr="00D206E1">
        <w:trPr>
          <w:trHeight w:val="300"/>
        </w:trPr>
        <w:tc>
          <w:tcPr>
            <w:tcW w:w="5237" w:type="dxa"/>
            <w:tcBorders>
              <w:top w:val="single" w:sz="6" w:space="0" w:color="auto"/>
              <w:left w:val="single" w:sz="6" w:space="0" w:color="auto"/>
              <w:bottom w:val="single" w:sz="6" w:space="0" w:color="auto"/>
              <w:right w:val="single" w:sz="6" w:space="0" w:color="auto"/>
            </w:tcBorders>
            <w:hideMark/>
          </w:tcPr>
          <w:p w14:paraId="62FD2DB9" w14:textId="77777777" w:rsidR="00D206E1" w:rsidRPr="00502A82" w:rsidRDefault="00D206E1" w:rsidP="00D206E1">
            <w:pPr>
              <w:pStyle w:val="ListParagraph"/>
              <w:numPr>
                <w:ilvl w:val="0"/>
                <w:numId w:val="10"/>
              </w:numPr>
              <w:spacing w:after="0" w:line="240" w:lineRule="auto"/>
              <w:textAlignment w:val="baseline"/>
              <w:rPr>
                <w:rFonts w:ascii="Arial" w:eastAsia="Times New Roman" w:hAnsi="Arial" w:cs="Arial"/>
              </w:rPr>
            </w:pPr>
            <w:r w:rsidRPr="00502A82">
              <w:rPr>
                <w:rFonts w:ascii="Arial" w:eastAsia="Times New Roman" w:hAnsi="Arial" w:cs="Arial"/>
              </w:rPr>
              <w:t>it would consist of the erection or extension of any agricultural building on an established agricultural unit (as defined in paragraph X of Part 3 of this Schedule) where development under Class Q or S of Part 3 (changes of use) of this Schedule has been carried out within a period of 10 years ending with the date on which development under Class A(a) begins;</w:t>
            </w:r>
          </w:p>
        </w:tc>
        <w:tc>
          <w:tcPr>
            <w:tcW w:w="4933" w:type="dxa"/>
            <w:tcBorders>
              <w:top w:val="single" w:sz="6" w:space="0" w:color="auto"/>
              <w:left w:val="single" w:sz="6" w:space="0" w:color="auto"/>
              <w:bottom w:val="single" w:sz="6" w:space="0" w:color="auto"/>
              <w:right w:val="single" w:sz="6" w:space="0" w:color="auto"/>
            </w:tcBorders>
            <w:shd w:val="clear" w:color="auto" w:fill="4EA72E" w:themeFill="accent6"/>
            <w:hideMark/>
          </w:tcPr>
          <w:p w14:paraId="25D00FF0" w14:textId="77777777" w:rsidR="00D206E1" w:rsidRPr="00502A82" w:rsidRDefault="00D206E1" w:rsidP="00511197">
            <w:pPr>
              <w:spacing w:after="0" w:line="240" w:lineRule="auto"/>
              <w:textAlignment w:val="baseline"/>
              <w:rPr>
                <w:rFonts w:ascii="Arial" w:eastAsia="Times New Roman" w:hAnsi="Arial" w:cs="Arial"/>
              </w:rPr>
            </w:pPr>
            <w:r w:rsidRPr="007C2DF7">
              <w:rPr>
                <w:rFonts w:ascii="Arial" w:eastAsia="Times New Roman" w:hAnsi="Arial" w:cs="Arial"/>
              </w:rPr>
              <w:t>No Part Q or Part S development has ever occurred on the site.</w:t>
            </w:r>
          </w:p>
        </w:tc>
      </w:tr>
      <w:tr w:rsidR="00D206E1" w:rsidRPr="00502A82" w14:paraId="357FD23F" w14:textId="77777777" w:rsidTr="00D206E1">
        <w:trPr>
          <w:trHeight w:val="300"/>
        </w:trPr>
        <w:tc>
          <w:tcPr>
            <w:tcW w:w="5237" w:type="dxa"/>
            <w:tcBorders>
              <w:top w:val="single" w:sz="6" w:space="0" w:color="auto"/>
              <w:left w:val="single" w:sz="6" w:space="0" w:color="auto"/>
              <w:bottom w:val="single" w:sz="6" w:space="0" w:color="auto"/>
              <w:right w:val="single" w:sz="6" w:space="0" w:color="auto"/>
            </w:tcBorders>
            <w:hideMark/>
          </w:tcPr>
          <w:p w14:paraId="360DDFED" w14:textId="77777777" w:rsidR="00D206E1" w:rsidRPr="00502A82" w:rsidRDefault="00D206E1" w:rsidP="00D206E1">
            <w:pPr>
              <w:pStyle w:val="ListParagraph"/>
              <w:numPr>
                <w:ilvl w:val="0"/>
                <w:numId w:val="10"/>
              </w:numPr>
              <w:spacing w:after="0" w:line="240" w:lineRule="auto"/>
              <w:textAlignment w:val="baseline"/>
              <w:rPr>
                <w:rFonts w:ascii="Arial" w:eastAsia="Times New Roman" w:hAnsi="Arial" w:cs="Arial"/>
              </w:rPr>
            </w:pPr>
            <w:r w:rsidRPr="009226ED">
              <w:rPr>
                <w:rFonts w:ascii="Arial" w:eastAsia="Times New Roman" w:hAnsi="Arial" w:cs="Arial"/>
              </w:rPr>
              <w:t>it would consist of, or include, the erection, extension or alteration of a dwelling;</w:t>
            </w:r>
          </w:p>
        </w:tc>
        <w:tc>
          <w:tcPr>
            <w:tcW w:w="4933" w:type="dxa"/>
            <w:tcBorders>
              <w:top w:val="single" w:sz="6" w:space="0" w:color="auto"/>
              <w:left w:val="single" w:sz="6" w:space="0" w:color="auto"/>
              <w:bottom w:val="single" w:sz="6" w:space="0" w:color="auto"/>
              <w:right w:val="single" w:sz="6" w:space="0" w:color="auto"/>
            </w:tcBorders>
            <w:shd w:val="clear" w:color="auto" w:fill="4EA72E" w:themeFill="accent6"/>
          </w:tcPr>
          <w:p w14:paraId="4D5448F6" w14:textId="77777777" w:rsidR="00D206E1" w:rsidRPr="00502A82" w:rsidRDefault="00D206E1" w:rsidP="00511197">
            <w:pPr>
              <w:spacing w:after="0" w:line="240" w:lineRule="auto"/>
              <w:textAlignment w:val="baseline"/>
              <w:rPr>
                <w:rFonts w:ascii="Arial" w:eastAsia="Times New Roman" w:hAnsi="Arial" w:cs="Arial"/>
              </w:rPr>
            </w:pPr>
            <w:r w:rsidRPr="00D40056">
              <w:rPr>
                <w:rFonts w:ascii="Arial" w:eastAsia="Times New Roman" w:hAnsi="Arial" w:cs="Arial"/>
              </w:rPr>
              <w:t>The proposals are not to erect, extend or alter a dwelling.</w:t>
            </w:r>
          </w:p>
        </w:tc>
      </w:tr>
      <w:tr w:rsidR="00D206E1" w:rsidRPr="00502A82" w14:paraId="022ACC90" w14:textId="77777777" w:rsidTr="00D206E1">
        <w:trPr>
          <w:trHeight w:val="300"/>
        </w:trPr>
        <w:tc>
          <w:tcPr>
            <w:tcW w:w="5237" w:type="dxa"/>
            <w:tcBorders>
              <w:top w:val="single" w:sz="6" w:space="0" w:color="auto"/>
              <w:left w:val="single" w:sz="6" w:space="0" w:color="auto"/>
              <w:bottom w:val="single" w:sz="6" w:space="0" w:color="auto"/>
              <w:right w:val="single" w:sz="6" w:space="0" w:color="auto"/>
            </w:tcBorders>
            <w:hideMark/>
          </w:tcPr>
          <w:p w14:paraId="03B17C4E" w14:textId="77777777" w:rsidR="00D206E1" w:rsidRPr="00502A82" w:rsidRDefault="00D206E1" w:rsidP="00D206E1">
            <w:pPr>
              <w:pStyle w:val="ListParagraph"/>
              <w:numPr>
                <w:ilvl w:val="0"/>
                <w:numId w:val="10"/>
              </w:numPr>
              <w:spacing w:after="0" w:line="240" w:lineRule="auto"/>
              <w:textAlignment w:val="baseline"/>
              <w:rPr>
                <w:rFonts w:ascii="Arial" w:eastAsia="Times New Roman" w:hAnsi="Arial" w:cs="Arial"/>
              </w:rPr>
            </w:pPr>
            <w:r w:rsidRPr="009226ED">
              <w:rPr>
                <w:rFonts w:ascii="Arial" w:eastAsia="Times New Roman" w:hAnsi="Arial" w:cs="Arial"/>
              </w:rPr>
              <w:t>it would involve the provision of a building, structure or works not designed for agricultural purposes;</w:t>
            </w:r>
          </w:p>
        </w:tc>
        <w:tc>
          <w:tcPr>
            <w:tcW w:w="4933" w:type="dxa"/>
            <w:tcBorders>
              <w:top w:val="single" w:sz="6" w:space="0" w:color="auto"/>
              <w:left w:val="single" w:sz="6" w:space="0" w:color="auto"/>
              <w:bottom w:val="single" w:sz="6" w:space="0" w:color="auto"/>
              <w:right w:val="single" w:sz="6" w:space="0" w:color="auto"/>
            </w:tcBorders>
            <w:shd w:val="clear" w:color="auto" w:fill="4EA72E" w:themeFill="accent6"/>
          </w:tcPr>
          <w:p w14:paraId="4AFA5F67" w14:textId="77777777" w:rsidR="00D206E1" w:rsidRPr="00502A82" w:rsidRDefault="00D206E1" w:rsidP="00511197">
            <w:pPr>
              <w:spacing w:after="0" w:line="240" w:lineRule="auto"/>
              <w:textAlignment w:val="baseline"/>
              <w:rPr>
                <w:rFonts w:ascii="Arial" w:eastAsia="Times New Roman" w:hAnsi="Arial" w:cs="Arial"/>
              </w:rPr>
            </w:pPr>
            <w:r w:rsidRPr="00D40056">
              <w:rPr>
                <w:rFonts w:ascii="Arial" w:eastAsia="Times New Roman" w:hAnsi="Arial" w:cs="Arial"/>
              </w:rPr>
              <w:t xml:space="preserve">The building </w:t>
            </w:r>
            <w:r>
              <w:rPr>
                <w:rFonts w:ascii="Arial" w:eastAsia="Times New Roman" w:hAnsi="Arial" w:cs="Arial"/>
              </w:rPr>
              <w:t xml:space="preserve">is for </w:t>
            </w:r>
            <w:r w:rsidRPr="00D40056">
              <w:rPr>
                <w:rFonts w:ascii="Arial" w:eastAsia="Times New Roman" w:hAnsi="Arial" w:cs="Arial"/>
              </w:rPr>
              <w:t>the purposes of agricultural storage.</w:t>
            </w:r>
          </w:p>
        </w:tc>
      </w:tr>
      <w:tr w:rsidR="00D206E1" w:rsidRPr="00502A82" w14:paraId="0E9C46CC" w14:textId="77777777" w:rsidTr="00D206E1">
        <w:trPr>
          <w:trHeight w:val="300"/>
        </w:trPr>
        <w:tc>
          <w:tcPr>
            <w:tcW w:w="5237" w:type="dxa"/>
            <w:tcBorders>
              <w:top w:val="single" w:sz="6" w:space="0" w:color="auto"/>
              <w:left w:val="single" w:sz="6" w:space="0" w:color="auto"/>
              <w:bottom w:val="single" w:sz="6" w:space="0" w:color="auto"/>
              <w:right w:val="single" w:sz="6" w:space="0" w:color="auto"/>
            </w:tcBorders>
            <w:hideMark/>
          </w:tcPr>
          <w:p w14:paraId="3EF65122" w14:textId="77777777" w:rsidR="00D206E1" w:rsidRDefault="00D206E1" w:rsidP="00D206E1">
            <w:pPr>
              <w:pStyle w:val="ListParagraph"/>
              <w:numPr>
                <w:ilvl w:val="0"/>
                <w:numId w:val="10"/>
              </w:numPr>
              <w:spacing w:after="0" w:line="240" w:lineRule="auto"/>
              <w:textAlignment w:val="baseline"/>
              <w:rPr>
                <w:rFonts w:ascii="Arial" w:eastAsia="Times New Roman" w:hAnsi="Arial" w:cs="Arial"/>
              </w:rPr>
            </w:pPr>
            <w:r w:rsidRPr="00F60C24">
              <w:rPr>
                <w:rFonts w:ascii="Arial" w:eastAsia="Times New Roman" w:hAnsi="Arial" w:cs="Arial"/>
              </w:rPr>
              <w:t>the ground area which would be covered by—</w:t>
            </w:r>
          </w:p>
          <w:p w14:paraId="0A934E43" w14:textId="77777777" w:rsidR="00D206E1" w:rsidRDefault="00D206E1" w:rsidP="00D206E1">
            <w:pPr>
              <w:pStyle w:val="ListParagraph"/>
              <w:numPr>
                <w:ilvl w:val="2"/>
                <w:numId w:val="10"/>
              </w:numPr>
              <w:spacing w:after="0" w:line="240" w:lineRule="auto"/>
              <w:textAlignment w:val="baseline"/>
              <w:rPr>
                <w:rFonts w:ascii="Arial" w:eastAsia="Times New Roman" w:hAnsi="Arial" w:cs="Arial"/>
              </w:rPr>
            </w:pPr>
            <w:r w:rsidRPr="003B2562">
              <w:rPr>
                <w:rFonts w:ascii="Arial" w:eastAsia="Times New Roman" w:hAnsi="Arial" w:cs="Arial"/>
              </w:rPr>
              <w:t>any works or structure (other than a fence) for accommodating livestock or any plant or machinery arising from engineering operations would exceed 1,000 square metres; or</w:t>
            </w:r>
          </w:p>
          <w:p w14:paraId="502E20B4" w14:textId="77777777" w:rsidR="00D206E1" w:rsidRPr="003B2562" w:rsidRDefault="00D206E1" w:rsidP="00D206E1">
            <w:pPr>
              <w:pStyle w:val="ListParagraph"/>
              <w:numPr>
                <w:ilvl w:val="2"/>
                <w:numId w:val="10"/>
              </w:numPr>
              <w:spacing w:after="0" w:line="240" w:lineRule="auto"/>
              <w:textAlignment w:val="baseline"/>
              <w:rPr>
                <w:rFonts w:ascii="Arial" w:eastAsia="Times New Roman" w:hAnsi="Arial" w:cs="Arial"/>
              </w:rPr>
            </w:pPr>
            <w:r w:rsidRPr="003B2562">
              <w:rPr>
                <w:rFonts w:ascii="Arial" w:eastAsia="Times New Roman" w:hAnsi="Arial" w:cs="Arial"/>
              </w:rPr>
              <w:t>any building erected or extended or altered by virtue of Class A F2would exceed 1,500 square metres</w:t>
            </w:r>
          </w:p>
          <w:p w14:paraId="14A9745B" w14:textId="77777777" w:rsidR="00D206E1" w:rsidRPr="00F60C24" w:rsidRDefault="00D206E1" w:rsidP="00511197">
            <w:pPr>
              <w:pStyle w:val="ListParagraph"/>
              <w:rPr>
                <w:rFonts w:ascii="Arial" w:eastAsia="Times New Roman" w:hAnsi="Arial" w:cs="Arial"/>
              </w:rPr>
            </w:pPr>
          </w:p>
          <w:p w14:paraId="43E18E2A" w14:textId="77777777" w:rsidR="00D206E1" w:rsidRPr="00F60C24" w:rsidRDefault="00D206E1" w:rsidP="00511197">
            <w:pPr>
              <w:pStyle w:val="ListParagraph"/>
              <w:spacing w:after="0" w:line="240" w:lineRule="auto"/>
              <w:textAlignment w:val="baseline"/>
              <w:rPr>
                <w:rFonts w:ascii="Arial" w:eastAsia="Times New Roman" w:hAnsi="Arial" w:cs="Arial"/>
              </w:rPr>
            </w:pPr>
            <w:r w:rsidRPr="00F60C24">
              <w:rPr>
                <w:rFonts w:ascii="Arial" w:eastAsia="Times New Roman" w:hAnsi="Arial" w:cs="Arial"/>
              </w:rPr>
              <w:t>calculated as described in paragraph D.1(2)(a) of this Part;</w:t>
            </w:r>
          </w:p>
        </w:tc>
        <w:tc>
          <w:tcPr>
            <w:tcW w:w="4933" w:type="dxa"/>
            <w:tcBorders>
              <w:top w:val="single" w:sz="6" w:space="0" w:color="auto"/>
              <w:left w:val="single" w:sz="6" w:space="0" w:color="auto"/>
              <w:bottom w:val="single" w:sz="6" w:space="0" w:color="auto"/>
              <w:right w:val="single" w:sz="6" w:space="0" w:color="auto"/>
            </w:tcBorders>
            <w:shd w:val="clear" w:color="auto" w:fill="4EA72E" w:themeFill="accent6"/>
          </w:tcPr>
          <w:p w14:paraId="3F17C98F" w14:textId="77777777" w:rsidR="00D206E1" w:rsidRPr="00502A82" w:rsidRDefault="00D206E1" w:rsidP="00511197">
            <w:pPr>
              <w:spacing w:after="0" w:line="240" w:lineRule="auto"/>
              <w:textAlignment w:val="baseline"/>
              <w:rPr>
                <w:rFonts w:ascii="Arial" w:eastAsia="Times New Roman" w:hAnsi="Arial" w:cs="Arial"/>
              </w:rPr>
            </w:pPr>
            <w:r w:rsidRPr="00943F90">
              <w:rPr>
                <w:rFonts w:ascii="Arial" w:eastAsia="Times New Roman" w:hAnsi="Arial" w:cs="Arial"/>
              </w:rPr>
              <w:t>The proposed building measures 210sqm</w:t>
            </w:r>
          </w:p>
        </w:tc>
      </w:tr>
      <w:tr w:rsidR="00D206E1" w:rsidRPr="00502A82" w14:paraId="75DD7B52" w14:textId="77777777" w:rsidTr="00C64BF4">
        <w:trPr>
          <w:trHeight w:val="300"/>
        </w:trPr>
        <w:tc>
          <w:tcPr>
            <w:tcW w:w="5237" w:type="dxa"/>
            <w:tcBorders>
              <w:top w:val="single" w:sz="6" w:space="0" w:color="auto"/>
              <w:left w:val="single" w:sz="6" w:space="0" w:color="auto"/>
              <w:bottom w:val="single" w:sz="6" w:space="0" w:color="auto"/>
              <w:right w:val="single" w:sz="6" w:space="0" w:color="auto"/>
            </w:tcBorders>
            <w:hideMark/>
          </w:tcPr>
          <w:p w14:paraId="1C54BD67" w14:textId="77777777" w:rsidR="00D206E1" w:rsidRPr="00502A82" w:rsidRDefault="00D206E1" w:rsidP="00D206E1">
            <w:pPr>
              <w:pStyle w:val="ListParagraph"/>
              <w:numPr>
                <w:ilvl w:val="0"/>
                <w:numId w:val="10"/>
              </w:numPr>
              <w:spacing w:after="0" w:line="240" w:lineRule="auto"/>
              <w:textAlignment w:val="baseline"/>
              <w:rPr>
                <w:rFonts w:ascii="Arial" w:eastAsia="Times New Roman" w:hAnsi="Arial" w:cs="Arial"/>
              </w:rPr>
            </w:pPr>
            <w:r w:rsidRPr="003B2562">
              <w:rPr>
                <w:rFonts w:ascii="Arial" w:eastAsia="Times New Roman" w:hAnsi="Arial" w:cs="Arial"/>
              </w:rPr>
              <w:t>the height of any part of any building, structure or works within 3 kilometres of the perimeter of an aerodrome would exceed 3 metres;</w:t>
            </w:r>
          </w:p>
        </w:tc>
        <w:tc>
          <w:tcPr>
            <w:tcW w:w="4933" w:type="dxa"/>
            <w:tcBorders>
              <w:top w:val="single" w:sz="6" w:space="0" w:color="auto"/>
              <w:left w:val="single" w:sz="6" w:space="0" w:color="auto"/>
              <w:bottom w:val="single" w:sz="6" w:space="0" w:color="auto"/>
              <w:right w:val="single" w:sz="6" w:space="0" w:color="auto"/>
            </w:tcBorders>
            <w:shd w:val="clear" w:color="auto" w:fill="C00000"/>
          </w:tcPr>
          <w:p w14:paraId="79F2E238" w14:textId="77777777" w:rsidR="00D206E1" w:rsidRPr="00502A82" w:rsidRDefault="00D206E1" w:rsidP="00511197">
            <w:pPr>
              <w:spacing w:after="0" w:line="240" w:lineRule="auto"/>
              <w:textAlignment w:val="baseline"/>
              <w:rPr>
                <w:rFonts w:ascii="Arial" w:eastAsia="Times New Roman" w:hAnsi="Arial" w:cs="Arial"/>
              </w:rPr>
            </w:pPr>
            <w:r w:rsidRPr="00A40057">
              <w:rPr>
                <w:rFonts w:ascii="Arial" w:eastAsia="Times New Roman" w:hAnsi="Arial" w:cs="Arial"/>
              </w:rPr>
              <w:t>The proposed building would be located within 3 kilometres of the perimeter of an aerodrome</w:t>
            </w:r>
            <w:r>
              <w:rPr>
                <w:rFonts w:ascii="Arial" w:eastAsia="Times New Roman" w:hAnsi="Arial" w:cs="Arial"/>
              </w:rPr>
              <w:t xml:space="preserve"> (Manchester Airport)</w:t>
            </w:r>
            <w:r w:rsidRPr="00A40057">
              <w:rPr>
                <w:rFonts w:ascii="Arial" w:eastAsia="Times New Roman" w:hAnsi="Arial" w:cs="Arial"/>
              </w:rPr>
              <w:t xml:space="preserve">. Due to the sloping nature of the site, the ridge height would reach approximately 5 metres above adjacent ground level at the south-west elevation. Accordingly, part </w:t>
            </w:r>
            <w:r w:rsidRPr="00A40057">
              <w:rPr>
                <w:rFonts w:ascii="Arial" w:eastAsia="Times New Roman" w:hAnsi="Arial" w:cs="Arial"/>
              </w:rPr>
              <w:lastRenderedPageBreak/>
              <w:t>of the building would exceed the 3-metre height limitation</w:t>
            </w:r>
            <w:r>
              <w:rPr>
                <w:rFonts w:ascii="Arial" w:eastAsia="Times New Roman" w:hAnsi="Arial" w:cs="Arial"/>
              </w:rPr>
              <w:t xml:space="preserve">. </w:t>
            </w:r>
          </w:p>
        </w:tc>
      </w:tr>
      <w:tr w:rsidR="00D206E1" w:rsidRPr="00502A82" w14:paraId="7DF37B7C" w14:textId="77777777" w:rsidTr="00C64BF4">
        <w:trPr>
          <w:trHeight w:val="300"/>
        </w:trPr>
        <w:tc>
          <w:tcPr>
            <w:tcW w:w="5237" w:type="dxa"/>
            <w:tcBorders>
              <w:top w:val="single" w:sz="6" w:space="0" w:color="auto"/>
              <w:left w:val="single" w:sz="6" w:space="0" w:color="auto"/>
              <w:bottom w:val="single" w:sz="6" w:space="0" w:color="auto"/>
              <w:right w:val="single" w:sz="6" w:space="0" w:color="auto"/>
            </w:tcBorders>
          </w:tcPr>
          <w:p w14:paraId="4CD0F817" w14:textId="77777777" w:rsidR="00D206E1" w:rsidRPr="003B2562" w:rsidRDefault="00D206E1" w:rsidP="00D206E1">
            <w:pPr>
              <w:pStyle w:val="ListParagraph"/>
              <w:numPr>
                <w:ilvl w:val="0"/>
                <w:numId w:val="10"/>
              </w:numPr>
              <w:spacing w:after="0" w:line="240" w:lineRule="auto"/>
              <w:textAlignment w:val="baseline"/>
              <w:rPr>
                <w:rFonts w:ascii="Arial" w:eastAsia="Times New Roman" w:hAnsi="Arial" w:cs="Arial"/>
              </w:rPr>
            </w:pPr>
            <w:r w:rsidRPr="00B00C5C">
              <w:rPr>
                <w:rFonts w:ascii="Arial" w:eastAsia="Times New Roman" w:hAnsi="Arial" w:cs="Arial"/>
              </w:rPr>
              <w:lastRenderedPageBreak/>
              <w:t>the height of any part of any building, structure or works not within 3 kilometres of the perimeter of an aerodrome would exceed 12 metres;</w:t>
            </w:r>
          </w:p>
        </w:tc>
        <w:tc>
          <w:tcPr>
            <w:tcW w:w="4933" w:type="dxa"/>
            <w:tcBorders>
              <w:top w:val="single" w:sz="6" w:space="0" w:color="auto"/>
              <w:left w:val="single" w:sz="6" w:space="0" w:color="auto"/>
              <w:bottom w:val="single" w:sz="6" w:space="0" w:color="auto"/>
              <w:right w:val="single" w:sz="6" w:space="0" w:color="auto"/>
            </w:tcBorders>
            <w:shd w:val="clear" w:color="auto" w:fill="4EA72E" w:themeFill="accent6"/>
          </w:tcPr>
          <w:p w14:paraId="07CA7B93" w14:textId="77777777" w:rsidR="00D206E1" w:rsidRPr="00502A82" w:rsidRDefault="00D206E1" w:rsidP="00511197">
            <w:pPr>
              <w:spacing w:after="0" w:line="240" w:lineRule="auto"/>
              <w:textAlignment w:val="baseline"/>
              <w:rPr>
                <w:rFonts w:ascii="Arial" w:eastAsia="Times New Roman" w:hAnsi="Arial" w:cs="Arial"/>
              </w:rPr>
            </w:pPr>
            <w:r>
              <w:rPr>
                <w:rFonts w:ascii="Arial" w:eastAsia="Times New Roman" w:hAnsi="Arial" w:cs="Arial"/>
              </w:rPr>
              <w:t>n/a</w:t>
            </w:r>
          </w:p>
        </w:tc>
      </w:tr>
      <w:tr w:rsidR="00D206E1" w:rsidRPr="00502A82" w14:paraId="4E299484" w14:textId="77777777" w:rsidTr="00C64BF4">
        <w:trPr>
          <w:trHeight w:val="300"/>
        </w:trPr>
        <w:tc>
          <w:tcPr>
            <w:tcW w:w="5237" w:type="dxa"/>
            <w:tcBorders>
              <w:top w:val="single" w:sz="6" w:space="0" w:color="auto"/>
              <w:left w:val="single" w:sz="6" w:space="0" w:color="auto"/>
              <w:bottom w:val="single" w:sz="6" w:space="0" w:color="auto"/>
              <w:right w:val="single" w:sz="6" w:space="0" w:color="auto"/>
            </w:tcBorders>
          </w:tcPr>
          <w:p w14:paraId="00D53006" w14:textId="77777777" w:rsidR="00D206E1" w:rsidRPr="003B2562" w:rsidRDefault="00D206E1" w:rsidP="00D206E1">
            <w:pPr>
              <w:pStyle w:val="ListParagraph"/>
              <w:numPr>
                <w:ilvl w:val="0"/>
                <w:numId w:val="10"/>
              </w:numPr>
              <w:spacing w:after="0" w:line="240" w:lineRule="auto"/>
              <w:textAlignment w:val="baseline"/>
              <w:rPr>
                <w:rFonts w:ascii="Arial" w:eastAsia="Times New Roman" w:hAnsi="Arial" w:cs="Arial"/>
              </w:rPr>
            </w:pPr>
            <w:r w:rsidRPr="00B00C5C">
              <w:rPr>
                <w:rFonts w:ascii="Arial" w:eastAsia="Times New Roman" w:hAnsi="Arial" w:cs="Arial"/>
              </w:rPr>
              <w:t>any part of the development would be within 25 metres of a metalled part of a trunk road or classified road;</w:t>
            </w:r>
          </w:p>
        </w:tc>
        <w:tc>
          <w:tcPr>
            <w:tcW w:w="4933" w:type="dxa"/>
            <w:tcBorders>
              <w:top w:val="single" w:sz="6" w:space="0" w:color="auto"/>
              <w:left w:val="single" w:sz="6" w:space="0" w:color="auto"/>
              <w:bottom w:val="single" w:sz="6" w:space="0" w:color="auto"/>
              <w:right w:val="single" w:sz="6" w:space="0" w:color="auto"/>
            </w:tcBorders>
            <w:shd w:val="clear" w:color="auto" w:fill="4EA72E" w:themeFill="accent6"/>
          </w:tcPr>
          <w:p w14:paraId="0D9FFFEB" w14:textId="77777777" w:rsidR="00D206E1" w:rsidRPr="00502A82" w:rsidRDefault="00D206E1" w:rsidP="00511197">
            <w:pPr>
              <w:spacing w:after="0" w:line="240" w:lineRule="auto"/>
              <w:textAlignment w:val="baseline"/>
              <w:rPr>
                <w:rFonts w:ascii="Arial" w:eastAsia="Times New Roman" w:hAnsi="Arial" w:cs="Arial"/>
              </w:rPr>
            </w:pPr>
            <w:r w:rsidRPr="00E15AE9">
              <w:rPr>
                <w:rFonts w:ascii="Arial" w:eastAsia="Times New Roman" w:hAnsi="Arial" w:cs="Arial"/>
              </w:rPr>
              <w:t>The site is not within 25m of a metalled part of a trunk road or classified road.</w:t>
            </w:r>
          </w:p>
        </w:tc>
      </w:tr>
      <w:tr w:rsidR="00D206E1" w:rsidRPr="00502A82" w14:paraId="2E6B590A" w14:textId="77777777" w:rsidTr="00C64BF4">
        <w:trPr>
          <w:trHeight w:val="300"/>
        </w:trPr>
        <w:tc>
          <w:tcPr>
            <w:tcW w:w="5237" w:type="dxa"/>
            <w:tcBorders>
              <w:top w:val="single" w:sz="6" w:space="0" w:color="auto"/>
              <w:left w:val="single" w:sz="6" w:space="0" w:color="auto"/>
              <w:bottom w:val="single" w:sz="6" w:space="0" w:color="auto"/>
              <w:right w:val="single" w:sz="6" w:space="0" w:color="auto"/>
            </w:tcBorders>
          </w:tcPr>
          <w:p w14:paraId="2C336F7F" w14:textId="77777777" w:rsidR="00D206E1" w:rsidRPr="003B2562" w:rsidRDefault="00D206E1" w:rsidP="00D206E1">
            <w:pPr>
              <w:pStyle w:val="ListParagraph"/>
              <w:numPr>
                <w:ilvl w:val="0"/>
                <w:numId w:val="10"/>
              </w:numPr>
              <w:spacing w:after="0" w:line="240" w:lineRule="auto"/>
              <w:textAlignment w:val="baseline"/>
              <w:rPr>
                <w:rFonts w:ascii="Arial" w:eastAsia="Times New Roman" w:hAnsi="Arial" w:cs="Arial"/>
              </w:rPr>
            </w:pPr>
            <w:r w:rsidRPr="00B00C5C">
              <w:rPr>
                <w:rFonts w:ascii="Arial" w:eastAsia="Times New Roman" w:hAnsi="Arial" w:cs="Arial"/>
              </w:rPr>
              <w:t>it would consist of, or include, the erection or construction of, or the carrying out of any works to, a building, structure or an excavation used or to be used for the accommodation of livestock or for the storage of slurry or sewage sludge where the building, structure or excavation is, or would be, within 400 metres of the curtilage of a protected building;</w:t>
            </w:r>
          </w:p>
        </w:tc>
        <w:tc>
          <w:tcPr>
            <w:tcW w:w="4933" w:type="dxa"/>
            <w:tcBorders>
              <w:top w:val="single" w:sz="6" w:space="0" w:color="auto"/>
              <w:left w:val="single" w:sz="6" w:space="0" w:color="auto"/>
              <w:bottom w:val="single" w:sz="6" w:space="0" w:color="auto"/>
              <w:right w:val="single" w:sz="6" w:space="0" w:color="auto"/>
            </w:tcBorders>
            <w:shd w:val="clear" w:color="auto" w:fill="4EA72E" w:themeFill="accent6"/>
          </w:tcPr>
          <w:p w14:paraId="4C492DB5" w14:textId="77777777" w:rsidR="00D206E1" w:rsidRPr="00502A82" w:rsidRDefault="00D206E1" w:rsidP="00511197">
            <w:pPr>
              <w:spacing w:after="0" w:line="240" w:lineRule="auto"/>
              <w:textAlignment w:val="baseline"/>
              <w:rPr>
                <w:rFonts w:ascii="Arial" w:eastAsia="Times New Roman" w:hAnsi="Arial" w:cs="Arial"/>
              </w:rPr>
            </w:pPr>
            <w:r w:rsidRPr="00E15AE9">
              <w:rPr>
                <w:rFonts w:ascii="Arial" w:eastAsia="Times New Roman" w:hAnsi="Arial" w:cs="Arial"/>
              </w:rPr>
              <w:t>The building is not for the accommodation of livestock or storage or slurry or sewage sludge.</w:t>
            </w:r>
          </w:p>
        </w:tc>
      </w:tr>
      <w:tr w:rsidR="00D206E1" w:rsidRPr="00502A82" w14:paraId="65B78A01" w14:textId="77777777" w:rsidTr="00C64BF4">
        <w:trPr>
          <w:trHeight w:val="300"/>
        </w:trPr>
        <w:tc>
          <w:tcPr>
            <w:tcW w:w="5237" w:type="dxa"/>
            <w:tcBorders>
              <w:top w:val="single" w:sz="6" w:space="0" w:color="auto"/>
              <w:left w:val="single" w:sz="6" w:space="0" w:color="auto"/>
              <w:bottom w:val="single" w:sz="6" w:space="0" w:color="auto"/>
              <w:right w:val="single" w:sz="6" w:space="0" w:color="auto"/>
            </w:tcBorders>
          </w:tcPr>
          <w:p w14:paraId="674397C4" w14:textId="77777777" w:rsidR="00D206E1" w:rsidRPr="003B2562" w:rsidRDefault="00D206E1" w:rsidP="00D206E1">
            <w:pPr>
              <w:pStyle w:val="ListParagraph"/>
              <w:numPr>
                <w:ilvl w:val="0"/>
                <w:numId w:val="10"/>
              </w:numPr>
              <w:spacing w:after="0" w:line="240" w:lineRule="auto"/>
              <w:textAlignment w:val="baseline"/>
              <w:rPr>
                <w:rFonts w:ascii="Arial" w:eastAsia="Times New Roman" w:hAnsi="Arial" w:cs="Arial"/>
              </w:rPr>
            </w:pPr>
            <w:r>
              <w:rPr>
                <w:rFonts w:ascii="Arial" w:eastAsia="Times New Roman" w:hAnsi="Arial" w:cs="Arial"/>
              </w:rPr>
              <w:t>i</w:t>
            </w:r>
            <w:r w:rsidRPr="00B00C5C">
              <w:rPr>
                <w:rFonts w:ascii="Arial" w:eastAsia="Times New Roman" w:hAnsi="Arial" w:cs="Arial"/>
              </w:rPr>
              <w:t>t would involve excavations or engineering operations on or over article 2(4) land which are connected with fish farming;</w:t>
            </w:r>
          </w:p>
        </w:tc>
        <w:tc>
          <w:tcPr>
            <w:tcW w:w="4933" w:type="dxa"/>
            <w:tcBorders>
              <w:top w:val="single" w:sz="6" w:space="0" w:color="auto"/>
              <w:left w:val="single" w:sz="6" w:space="0" w:color="auto"/>
              <w:bottom w:val="single" w:sz="6" w:space="0" w:color="auto"/>
              <w:right w:val="single" w:sz="6" w:space="0" w:color="auto"/>
            </w:tcBorders>
            <w:shd w:val="clear" w:color="auto" w:fill="4EA72E" w:themeFill="accent6"/>
          </w:tcPr>
          <w:p w14:paraId="272230D1" w14:textId="77777777" w:rsidR="00D206E1" w:rsidRPr="00502A82" w:rsidRDefault="00D206E1" w:rsidP="00511197">
            <w:pPr>
              <w:spacing w:after="0" w:line="240" w:lineRule="auto"/>
              <w:textAlignment w:val="baseline"/>
              <w:rPr>
                <w:rFonts w:ascii="Arial" w:eastAsia="Times New Roman" w:hAnsi="Arial" w:cs="Arial"/>
              </w:rPr>
            </w:pPr>
            <w:r w:rsidRPr="00E15AE9">
              <w:rPr>
                <w:rFonts w:ascii="Arial" w:eastAsia="Times New Roman" w:hAnsi="Arial" w:cs="Arial"/>
              </w:rPr>
              <w:t>N/A</w:t>
            </w:r>
          </w:p>
        </w:tc>
      </w:tr>
      <w:tr w:rsidR="00D206E1" w:rsidRPr="00502A82" w14:paraId="7B4728A1" w14:textId="77777777" w:rsidTr="00C64BF4">
        <w:trPr>
          <w:trHeight w:val="300"/>
        </w:trPr>
        <w:tc>
          <w:tcPr>
            <w:tcW w:w="5237" w:type="dxa"/>
            <w:tcBorders>
              <w:top w:val="single" w:sz="6" w:space="0" w:color="auto"/>
              <w:left w:val="single" w:sz="6" w:space="0" w:color="auto"/>
              <w:bottom w:val="single" w:sz="6" w:space="0" w:color="auto"/>
              <w:right w:val="single" w:sz="6" w:space="0" w:color="auto"/>
            </w:tcBorders>
          </w:tcPr>
          <w:p w14:paraId="4D363E86" w14:textId="77777777" w:rsidR="00D206E1" w:rsidRDefault="00D206E1" w:rsidP="00D206E1">
            <w:pPr>
              <w:pStyle w:val="ListParagraph"/>
              <w:numPr>
                <w:ilvl w:val="0"/>
                <w:numId w:val="10"/>
              </w:numPr>
              <w:spacing w:after="0" w:line="240" w:lineRule="auto"/>
              <w:textAlignment w:val="baseline"/>
              <w:rPr>
                <w:rFonts w:ascii="Arial" w:eastAsia="Times New Roman" w:hAnsi="Arial" w:cs="Arial"/>
              </w:rPr>
            </w:pPr>
            <w:r w:rsidRPr="00B44DA9">
              <w:rPr>
                <w:rFonts w:ascii="Arial" w:eastAsia="Times New Roman" w:hAnsi="Arial" w:cs="Arial"/>
              </w:rPr>
              <w:t>any building for storing fuel for or waste from a biomass boiler or an anaerobic digestion system—</w:t>
            </w:r>
          </w:p>
          <w:p w14:paraId="350985AE" w14:textId="77777777" w:rsidR="00D206E1" w:rsidRDefault="00D206E1" w:rsidP="00D206E1">
            <w:pPr>
              <w:pStyle w:val="ListParagraph"/>
              <w:numPr>
                <w:ilvl w:val="2"/>
                <w:numId w:val="10"/>
              </w:numPr>
              <w:spacing w:after="0" w:line="240" w:lineRule="auto"/>
              <w:textAlignment w:val="baseline"/>
              <w:rPr>
                <w:rFonts w:ascii="Arial" w:eastAsia="Times New Roman" w:hAnsi="Arial" w:cs="Arial"/>
              </w:rPr>
            </w:pPr>
            <w:r w:rsidRPr="00B44DA9">
              <w:rPr>
                <w:rFonts w:ascii="Arial" w:eastAsia="Times New Roman" w:hAnsi="Arial" w:cs="Arial"/>
              </w:rPr>
              <w:t>would be used for storing waste not produced by that boiler or system or for storing fuel not produced on land within the unit; or</w:t>
            </w:r>
          </w:p>
          <w:p w14:paraId="495A265F" w14:textId="77777777" w:rsidR="00D206E1" w:rsidRPr="00B44DA9" w:rsidRDefault="00D206E1" w:rsidP="00D206E1">
            <w:pPr>
              <w:pStyle w:val="ListParagraph"/>
              <w:numPr>
                <w:ilvl w:val="2"/>
                <w:numId w:val="10"/>
              </w:numPr>
              <w:spacing w:after="0" w:line="240" w:lineRule="auto"/>
              <w:textAlignment w:val="baseline"/>
              <w:rPr>
                <w:rFonts w:ascii="Arial" w:eastAsia="Times New Roman" w:hAnsi="Arial" w:cs="Arial"/>
              </w:rPr>
            </w:pPr>
            <w:r w:rsidRPr="00B44DA9">
              <w:rPr>
                <w:rFonts w:ascii="Arial" w:eastAsia="Times New Roman" w:hAnsi="Arial" w:cs="Arial"/>
              </w:rPr>
              <w:t>is or would be within 400 metres of the curtilage of a protected building [F5; or</w:t>
            </w:r>
          </w:p>
        </w:tc>
        <w:tc>
          <w:tcPr>
            <w:tcW w:w="4933" w:type="dxa"/>
            <w:tcBorders>
              <w:top w:val="single" w:sz="6" w:space="0" w:color="auto"/>
              <w:left w:val="single" w:sz="6" w:space="0" w:color="auto"/>
              <w:bottom w:val="single" w:sz="6" w:space="0" w:color="auto"/>
              <w:right w:val="single" w:sz="6" w:space="0" w:color="auto"/>
            </w:tcBorders>
            <w:shd w:val="clear" w:color="auto" w:fill="4EA72E" w:themeFill="accent6"/>
          </w:tcPr>
          <w:p w14:paraId="227EF343" w14:textId="77777777" w:rsidR="00D206E1" w:rsidRPr="00502A82" w:rsidRDefault="00D206E1" w:rsidP="00511197">
            <w:pPr>
              <w:spacing w:after="0" w:line="240" w:lineRule="auto"/>
              <w:textAlignment w:val="baseline"/>
              <w:rPr>
                <w:rFonts w:ascii="Arial" w:eastAsia="Times New Roman" w:hAnsi="Arial" w:cs="Arial"/>
              </w:rPr>
            </w:pPr>
            <w:r w:rsidRPr="00E15AE9">
              <w:rPr>
                <w:rFonts w:ascii="Arial" w:eastAsia="Times New Roman" w:hAnsi="Arial" w:cs="Arial"/>
              </w:rPr>
              <w:t>N/A</w:t>
            </w:r>
          </w:p>
        </w:tc>
      </w:tr>
      <w:tr w:rsidR="00D206E1" w:rsidRPr="00502A82" w14:paraId="27145CAE" w14:textId="77777777" w:rsidTr="00C64BF4">
        <w:trPr>
          <w:trHeight w:val="300"/>
        </w:trPr>
        <w:tc>
          <w:tcPr>
            <w:tcW w:w="5237" w:type="dxa"/>
            <w:tcBorders>
              <w:top w:val="single" w:sz="6" w:space="0" w:color="auto"/>
              <w:left w:val="single" w:sz="6" w:space="0" w:color="auto"/>
              <w:bottom w:val="single" w:sz="6" w:space="0" w:color="auto"/>
              <w:right w:val="single" w:sz="6" w:space="0" w:color="auto"/>
            </w:tcBorders>
          </w:tcPr>
          <w:p w14:paraId="73EE99C7" w14:textId="77777777" w:rsidR="00D206E1" w:rsidRPr="003B2562" w:rsidRDefault="00D206E1" w:rsidP="00D206E1">
            <w:pPr>
              <w:pStyle w:val="ListParagraph"/>
              <w:numPr>
                <w:ilvl w:val="0"/>
                <w:numId w:val="10"/>
              </w:numPr>
              <w:spacing w:after="0" w:line="240" w:lineRule="auto"/>
              <w:textAlignment w:val="baseline"/>
              <w:rPr>
                <w:rFonts w:ascii="Arial" w:eastAsia="Times New Roman" w:hAnsi="Arial" w:cs="Arial"/>
              </w:rPr>
            </w:pPr>
            <w:r w:rsidRPr="00B738A4">
              <w:rPr>
                <w:rFonts w:ascii="Arial" w:eastAsia="Times New Roman" w:hAnsi="Arial" w:cs="Arial"/>
              </w:rPr>
              <w:t>the erection or extension of a building would be carried out on land or a building that is, or is within the curtilage of, a scheduled monument</w:t>
            </w:r>
          </w:p>
        </w:tc>
        <w:tc>
          <w:tcPr>
            <w:tcW w:w="4933" w:type="dxa"/>
            <w:tcBorders>
              <w:top w:val="single" w:sz="6" w:space="0" w:color="auto"/>
              <w:left w:val="single" w:sz="6" w:space="0" w:color="auto"/>
              <w:bottom w:val="single" w:sz="6" w:space="0" w:color="auto"/>
              <w:right w:val="single" w:sz="6" w:space="0" w:color="auto"/>
            </w:tcBorders>
            <w:shd w:val="clear" w:color="auto" w:fill="4EA72E" w:themeFill="accent6"/>
          </w:tcPr>
          <w:p w14:paraId="238E59B6" w14:textId="77777777" w:rsidR="00D206E1" w:rsidRPr="00502A82" w:rsidRDefault="00D206E1" w:rsidP="00511197">
            <w:pPr>
              <w:spacing w:after="0" w:line="240" w:lineRule="auto"/>
              <w:textAlignment w:val="baseline"/>
              <w:rPr>
                <w:rFonts w:ascii="Arial" w:eastAsia="Times New Roman" w:hAnsi="Arial" w:cs="Arial"/>
              </w:rPr>
            </w:pPr>
            <w:r w:rsidRPr="00E15AE9">
              <w:rPr>
                <w:rFonts w:ascii="Arial" w:eastAsia="Times New Roman" w:hAnsi="Arial" w:cs="Arial"/>
              </w:rPr>
              <w:t>The building is not within the curtilage of a scheduled monument.</w:t>
            </w:r>
          </w:p>
        </w:tc>
      </w:tr>
    </w:tbl>
    <w:p w14:paraId="77B0B5C2" w14:textId="77777777" w:rsidR="00D206E1" w:rsidRPr="00134EE2" w:rsidRDefault="00D206E1" w:rsidP="00D206E1"/>
    <w:p w14:paraId="1C882A37" w14:textId="06139888" w:rsidR="00AD3D5D" w:rsidRPr="00AD3D5D" w:rsidRDefault="00AD3D5D" w:rsidP="00AD3D5D">
      <w:r w:rsidRPr="00AD3D5D">
        <w:t>The proposal seeks prior approval for the erection of an agricultural storage building under Schedule 2, Part 6, Class A of the Town and Country Planning (General Permitted Development) (England) Order 2015 (as amended).</w:t>
      </w:r>
    </w:p>
    <w:p w14:paraId="52455759" w14:textId="27F5EB09" w:rsidR="00AD3D5D" w:rsidRPr="00AD3D5D" w:rsidRDefault="00AD3D5D" w:rsidP="00AD3D5D">
      <w:r w:rsidRPr="00AD3D5D">
        <w:t>The application site lies within 3 kilometres of the perimeter of an aerodrome. Limitation A.1(f) of Class A states that development is not permitted where the height of any part of any building, structure or works within 3 kilometres of the perimeter of an aerodrome would exceed 3 metres.</w:t>
      </w:r>
    </w:p>
    <w:p w14:paraId="0860744D" w14:textId="22D15FE0" w:rsidR="00AD3D5D" w:rsidRPr="00AD3D5D" w:rsidRDefault="00AD3D5D" w:rsidP="00AD3D5D">
      <w:r w:rsidRPr="00AD3D5D">
        <w:t xml:space="preserve">The applicant states that the building has been designed to be 3 metres in height when measured from the adjacent access road. However, limitation A.1(f) requires consideration of the height of any part of the building and is not based on a single reference point. In this regard, the site is characterised by a change in </w:t>
      </w:r>
      <w:r w:rsidR="001B1309" w:rsidRPr="00AD3D5D">
        <w:t>levels,</w:t>
      </w:r>
      <w:r w:rsidRPr="00AD3D5D">
        <w:t xml:space="preserve"> and the proposed building would be positioned on sloping ground. Whilst part of the structure would measure approximately 3 metres in height when taken from the access road, the submitted plans demonstrate that other parts of the building would exceed 3 metres in height when measured relative to the adjoining ground level.</w:t>
      </w:r>
    </w:p>
    <w:p w14:paraId="047ED03C" w14:textId="77777777" w:rsidR="006439E9" w:rsidRDefault="006439E9" w:rsidP="006439E9">
      <w:pPr>
        <w:rPr>
          <w:b/>
          <w:bCs/>
          <w:caps/>
        </w:rPr>
      </w:pPr>
      <w:r w:rsidRPr="006439E9">
        <w:t>As part of the proposed building would exceed 3 metres in height within 3 kilometres of the perimeter of an aerodrome, the proposal fails to comply with limitation A.1(f) of Schedule 2, Part 6, Class A of the GPDO. Whilst the proposal may comply with other limitations and criteria within Class A, the development must satisfy all of the relevant limitations in order to benefit from permitted development rights. As the proposal fails to comply with limitation A.1(f), it does not constitute permitted development and cannot proceed through the prior approval process.</w:t>
      </w:r>
    </w:p>
    <w:p w14:paraId="7F9E7D89" w14:textId="1CB5C622" w:rsidR="006F7F26" w:rsidRPr="006F7F26" w:rsidRDefault="006F7F26" w:rsidP="00AD3D5D">
      <w:pPr>
        <w:pStyle w:val="Heading1"/>
        <w:jc w:val="left"/>
        <w:rPr>
          <w:rFonts w:eastAsia="Times New Roman"/>
        </w:rPr>
      </w:pPr>
      <w:r w:rsidRPr="006F7F26">
        <w:rPr>
          <w:rFonts w:eastAsia="Times New Roman"/>
        </w:rPr>
        <w:lastRenderedPageBreak/>
        <w:t>Other Legislative Requirements</w:t>
      </w:r>
    </w:p>
    <w:p w14:paraId="7E42E79A" w14:textId="77777777" w:rsidR="006F7F26" w:rsidRPr="006F7F26" w:rsidRDefault="006F7F26" w:rsidP="004A7EC9">
      <w:pPr>
        <w:pStyle w:val="Heading2"/>
        <w:jc w:val="left"/>
        <w:rPr>
          <w:rFonts w:eastAsia="Times New Roman"/>
        </w:rPr>
      </w:pPr>
      <w:r w:rsidRPr="006F7F26">
        <w:rPr>
          <w:rFonts w:eastAsia="Times New Roman"/>
        </w:rPr>
        <w:t>Equality Act 2010</w:t>
      </w:r>
    </w:p>
    <w:p w14:paraId="32B6A0DD" w14:textId="53D1637C" w:rsidR="006F7F26" w:rsidRPr="006F7F26" w:rsidRDefault="006F7F26" w:rsidP="004A7EC9">
      <w:pPr>
        <w:jc w:val="left"/>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4A7EC9">
      <w:pPr>
        <w:pStyle w:val="Heading2"/>
        <w:jc w:val="left"/>
        <w:rPr>
          <w:rFonts w:eastAsia="Times New Roman"/>
        </w:rPr>
      </w:pPr>
      <w:r w:rsidRPr="006F7F26">
        <w:rPr>
          <w:rFonts w:eastAsia="Times New Roman"/>
        </w:rPr>
        <w:t>Human Rights Act 1998 considerations</w:t>
      </w:r>
    </w:p>
    <w:p w14:paraId="23293B29" w14:textId="24D92B3F" w:rsidR="006F7F26" w:rsidRPr="006F7F26" w:rsidRDefault="006F7F26" w:rsidP="004A7EC9">
      <w:pPr>
        <w:jc w:val="left"/>
        <w:rPr>
          <w:rFonts w:eastAsia="Times New Roman" w:cs="Arial"/>
        </w:rPr>
      </w:pPr>
      <w:r w:rsidRPr="006F7F26">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F0477A2" w14:textId="7FCF6A6F" w:rsidR="006F7F26" w:rsidRDefault="006F7F26" w:rsidP="004A7EC9">
      <w:pPr>
        <w:jc w:val="left"/>
      </w:pPr>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1A515E4C" w14:textId="77777777" w:rsidR="00676DA3" w:rsidRDefault="00676DA3" w:rsidP="00676DA3">
      <w:pPr>
        <w:pStyle w:val="Heading1"/>
      </w:pPr>
      <w:r>
        <w:t>Planning Balance and Conclusion</w:t>
      </w:r>
    </w:p>
    <w:p w14:paraId="70CF3298" w14:textId="752E350A" w:rsidR="00654154" w:rsidRDefault="00654154" w:rsidP="00654154">
      <w:pPr>
        <w:rPr>
          <w:b/>
          <w:bCs/>
          <w:caps/>
        </w:rPr>
      </w:pPr>
      <w:r w:rsidRPr="00654154">
        <w:t xml:space="preserve">The proposal fails to comply with limitation A.1(f) of Schedule 2, Part 6, Class A of the Town and Country Planning (General Permitted Development) (England) Order 2015 (as amended). As part of the proposed building would exceed 3 metres in height above adjacent ground level within 3 kilometres of the perimeter of an aerodrome, the development is not permitted development. The proposal cannot therefore proceed through the prior approval </w:t>
      </w:r>
      <w:r w:rsidR="001A08F7" w:rsidRPr="00654154">
        <w:t>process,</w:t>
      </w:r>
      <w:r w:rsidRPr="00654154">
        <w:t xml:space="preserve"> and prior approval is recommended for refusal.</w:t>
      </w:r>
    </w:p>
    <w:p w14:paraId="6868B9C9" w14:textId="0C9CA76A" w:rsidR="00676DA3" w:rsidRDefault="00676DA3" w:rsidP="00676DA3">
      <w:pPr>
        <w:pStyle w:val="Heading1"/>
      </w:pPr>
      <w:r>
        <w:t>Reasons for refusal</w:t>
      </w:r>
    </w:p>
    <w:p w14:paraId="14AC4936" w14:textId="77777777" w:rsidR="00676DA3" w:rsidRDefault="00676DA3" w:rsidP="00676DA3">
      <w:pPr>
        <w:pStyle w:val="Heading2"/>
        <w:numPr>
          <w:ilvl w:val="0"/>
          <w:numId w:val="9"/>
        </w:numPr>
      </w:pPr>
      <w:r>
        <w:t xml:space="preserve">Development not permitted - </w:t>
      </w:r>
      <w:r w:rsidRPr="00EF272D">
        <w:t>A.1(f)</w:t>
      </w:r>
    </w:p>
    <w:p w14:paraId="24722C49" w14:textId="5BED2064" w:rsidR="003D6AE4" w:rsidRDefault="00654154" w:rsidP="00654154">
      <w:pPr>
        <w:ind w:left="720"/>
        <w:jc w:val="left"/>
      </w:pPr>
      <w:r w:rsidRPr="00654154">
        <w:rPr>
          <w:rFonts w:eastAsia="Times New Roman"/>
          <w:lang w:eastAsia="en-GB"/>
        </w:rPr>
        <w:t xml:space="preserve">The proposed development does not constitute permitted development under Schedule 2, Part 6, Class A of the Town and Country Planning (General Permitted Development) (England) Order 2015 (as amended). The site lies within 3 kilometres of the perimeter of an </w:t>
      </w:r>
      <w:r w:rsidR="001A08F7" w:rsidRPr="00654154">
        <w:rPr>
          <w:rFonts w:eastAsia="Times New Roman"/>
          <w:lang w:eastAsia="en-GB"/>
        </w:rPr>
        <w:t>aerodrome,</w:t>
      </w:r>
      <w:r w:rsidRPr="00654154">
        <w:rPr>
          <w:rFonts w:eastAsia="Times New Roman"/>
          <w:lang w:eastAsia="en-GB"/>
        </w:rPr>
        <w:t xml:space="preserve"> and part of the proposed building would exceed 3 metres in height above the adjacent ground level. The proposal therefore fails to comply with limitation A.1(f) of Class A and is not permitted development. The prior approval procedure is not </w:t>
      </w:r>
      <w:r w:rsidR="001A08F7" w:rsidRPr="00654154">
        <w:rPr>
          <w:rFonts w:eastAsia="Times New Roman"/>
          <w:lang w:eastAsia="en-GB"/>
        </w:rPr>
        <w:t>available,</w:t>
      </w:r>
      <w:r w:rsidRPr="00654154">
        <w:rPr>
          <w:rFonts w:eastAsia="Times New Roman"/>
          <w:lang w:eastAsia="en-GB"/>
        </w:rPr>
        <w:t xml:space="preserve"> and prior approval is therefore refused.</w:t>
      </w:r>
    </w:p>
    <w:sectPr w:rsidR="003D6AE4"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63630"/>
    <w:multiLevelType w:val="hybridMultilevel"/>
    <w:tmpl w:val="29B8C1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C1E386F"/>
    <w:multiLevelType w:val="hybridMultilevel"/>
    <w:tmpl w:val="717ADC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505890"/>
    <w:multiLevelType w:val="multilevel"/>
    <w:tmpl w:val="34D4F052"/>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A2A17C3"/>
    <w:multiLevelType w:val="hybridMultilevel"/>
    <w:tmpl w:val="83CA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C145291"/>
    <w:multiLevelType w:val="hybridMultilevel"/>
    <w:tmpl w:val="28A81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5676">
    <w:abstractNumId w:val="6"/>
  </w:num>
  <w:num w:numId="2" w16cid:durableId="155417475">
    <w:abstractNumId w:val="1"/>
  </w:num>
  <w:num w:numId="3" w16cid:durableId="1743523982">
    <w:abstractNumId w:val="7"/>
  </w:num>
  <w:num w:numId="4" w16cid:durableId="479078163">
    <w:abstractNumId w:val="5"/>
  </w:num>
  <w:num w:numId="5" w16cid:durableId="257520763">
    <w:abstractNumId w:val="8"/>
  </w:num>
  <w:num w:numId="6" w16cid:durableId="1963032472">
    <w:abstractNumId w:val="4"/>
  </w:num>
  <w:num w:numId="7" w16cid:durableId="1792355178">
    <w:abstractNumId w:val="2"/>
  </w:num>
  <w:num w:numId="8" w16cid:durableId="1474640128">
    <w:abstractNumId w:val="9"/>
  </w:num>
  <w:num w:numId="9" w16cid:durableId="195391452">
    <w:abstractNumId w:val="0"/>
  </w:num>
  <w:num w:numId="10" w16cid:durableId="12384373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83C71"/>
    <w:rsid w:val="001A08F7"/>
    <w:rsid w:val="001B1309"/>
    <w:rsid w:val="002202D8"/>
    <w:rsid w:val="002469E1"/>
    <w:rsid w:val="00264A72"/>
    <w:rsid w:val="00271DE1"/>
    <w:rsid w:val="00274422"/>
    <w:rsid w:val="002A509A"/>
    <w:rsid w:val="0032349F"/>
    <w:rsid w:val="00390344"/>
    <w:rsid w:val="003D6AE4"/>
    <w:rsid w:val="003E4005"/>
    <w:rsid w:val="00467C0E"/>
    <w:rsid w:val="004A7EC9"/>
    <w:rsid w:val="00512DB4"/>
    <w:rsid w:val="005664DC"/>
    <w:rsid w:val="005939B9"/>
    <w:rsid w:val="005C02B9"/>
    <w:rsid w:val="0060008F"/>
    <w:rsid w:val="006175C6"/>
    <w:rsid w:val="00640DDA"/>
    <w:rsid w:val="006439E9"/>
    <w:rsid w:val="00654154"/>
    <w:rsid w:val="00654330"/>
    <w:rsid w:val="00676DA3"/>
    <w:rsid w:val="006954E2"/>
    <w:rsid w:val="0069765A"/>
    <w:rsid w:val="006A379B"/>
    <w:rsid w:val="006B1081"/>
    <w:rsid w:val="006B3B30"/>
    <w:rsid w:val="006C386B"/>
    <w:rsid w:val="006E0A90"/>
    <w:rsid w:val="006F4124"/>
    <w:rsid w:val="006F7F26"/>
    <w:rsid w:val="0070357C"/>
    <w:rsid w:val="007524AB"/>
    <w:rsid w:val="007901E8"/>
    <w:rsid w:val="008057CA"/>
    <w:rsid w:val="00871882"/>
    <w:rsid w:val="00882070"/>
    <w:rsid w:val="008F5197"/>
    <w:rsid w:val="009746E1"/>
    <w:rsid w:val="00982188"/>
    <w:rsid w:val="00A04F27"/>
    <w:rsid w:val="00A07B10"/>
    <w:rsid w:val="00A331F9"/>
    <w:rsid w:val="00A40D82"/>
    <w:rsid w:val="00A71B32"/>
    <w:rsid w:val="00A75B80"/>
    <w:rsid w:val="00A82292"/>
    <w:rsid w:val="00A82BC9"/>
    <w:rsid w:val="00AD3AB2"/>
    <w:rsid w:val="00AD3D5D"/>
    <w:rsid w:val="00AD61E8"/>
    <w:rsid w:val="00AE7B86"/>
    <w:rsid w:val="00B17001"/>
    <w:rsid w:val="00B75EB9"/>
    <w:rsid w:val="00B92BAC"/>
    <w:rsid w:val="00BA1D7F"/>
    <w:rsid w:val="00BD216A"/>
    <w:rsid w:val="00BE7747"/>
    <w:rsid w:val="00C573B6"/>
    <w:rsid w:val="00C62A32"/>
    <w:rsid w:val="00C64BF4"/>
    <w:rsid w:val="00CF74CA"/>
    <w:rsid w:val="00D206E1"/>
    <w:rsid w:val="00D26349"/>
    <w:rsid w:val="00D3474F"/>
    <w:rsid w:val="00D40764"/>
    <w:rsid w:val="00D66B55"/>
    <w:rsid w:val="00D73A5C"/>
    <w:rsid w:val="00E0137E"/>
    <w:rsid w:val="00E1769F"/>
    <w:rsid w:val="00E34D56"/>
    <w:rsid w:val="00E86574"/>
    <w:rsid w:val="00EE0337"/>
    <w:rsid w:val="00EF3E10"/>
    <w:rsid w:val="00F736CA"/>
    <w:rsid w:val="00F95ADD"/>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EC9"/>
  </w:style>
  <w:style w:type="paragraph" w:styleId="Heading1">
    <w:name w:val="heading 1"/>
    <w:basedOn w:val="Normal"/>
    <w:next w:val="Normal"/>
    <w:link w:val="Heading1Char"/>
    <w:uiPriority w:val="9"/>
    <w:qFormat/>
    <w:rsid w:val="004A7EC9"/>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4A7EC9"/>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4A7EC9"/>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4A7EC9"/>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4A7EC9"/>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4A7EC9"/>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4A7EC9"/>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4A7EC9"/>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4A7EC9"/>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EC9"/>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4A7EC9"/>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4A7EC9"/>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4A7EC9"/>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4A7EC9"/>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4A7EC9"/>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4A7EC9"/>
    <w:rPr>
      <w:i/>
      <w:iCs/>
    </w:rPr>
  </w:style>
  <w:style w:type="character" w:customStyle="1" w:styleId="Heading8Char">
    <w:name w:val="Heading 8 Char"/>
    <w:basedOn w:val="DefaultParagraphFont"/>
    <w:link w:val="Heading8"/>
    <w:uiPriority w:val="9"/>
    <w:semiHidden/>
    <w:rsid w:val="004A7EC9"/>
    <w:rPr>
      <w:b/>
      <w:bCs/>
    </w:rPr>
  </w:style>
  <w:style w:type="character" w:customStyle="1" w:styleId="Heading9Char">
    <w:name w:val="Heading 9 Char"/>
    <w:basedOn w:val="DefaultParagraphFont"/>
    <w:link w:val="Heading9"/>
    <w:uiPriority w:val="9"/>
    <w:semiHidden/>
    <w:rsid w:val="004A7EC9"/>
    <w:rPr>
      <w:i/>
      <w:iCs/>
    </w:rPr>
  </w:style>
  <w:style w:type="paragraph" w:styleId="Title">
    <w:name w:val="Title"/>
    <w:basedOn w:val="Normal"/>
    <w:next w:val="Normal"/>
    <w:link w:val="TitleChar"/>
    <w:uiPriority w:val="10"/>
    <w:qFormat/>
    <w:rsid w:val="004A7EC9"/>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4A7EC9"/>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4A7EC9"/>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4A7EC9"/>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4A7EC9"/>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4A7EC9"/>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4A7EC9"/>
    <w:rPr>
      <w:b/>
      <w:bCs/>
      <w:i/>
      <w:iCs/>
      <w:color w:val="auto"/>
    </w:rPr>
  </w:style>
  <w:style w:type="paragraph" w:styleId="IntenseQuote">
    <w:name w:val="Intense Quote"/>
    <w:basedOn w:val="Normal"/>
    <w:next w:val="Normal"/>
    <w:link w:val="IntenseQuoteChar"/>
    <w:uiPriority w:val="30"/>
    <w:qFormat/>
    <w:rsid w:val="004A7EC9"/>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4A7EC9"/>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4A7EC9"/>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A7EC9"/>
    <w:rPr>
      <w:b/>
      <w:bCs/>
      <w:sz w:val="18"/>
      <w:szCs w:val="18"/>
    </w:rPr>
  </w:style>
  <w:style w:type="character" w:styleId="Strong">
    <w:name w:val="Strong"/>
    <w:basedOn w:val="DefaultParagraphFont"/>
    <w:uiPriority w:val="22"/>
    <w:qFormat/>
    <w:rsid w:val="004A7EC9"/>
    <w:rPr>
      <w:b/>
      <w:bCs/>
      <w:color w:val="auto"/>
    </w:rPr>
  </w:style>
  <w:style w:type="character" w:styleId="Emphasis">
    <w:name w:val="Emphasis"/>
    <w:basedOn w:val="DefaultParagraphFont"/>
    <w:uiPriority w:val="20"/>
    <w:qFormat/>
    <w:rsid w:val="004A7EC9"/>
    <w:rPr>
      <w:i/>
      <w:iCs/>
      <w:color w:val="auto"/>
    </w:rPr>
  </w:style>
  <w:style w:type="paragraph" w:styleId="NoSpacing">
    <w:name w:val="No Spacing"/>
    <w:uiPriority w:val="1"/>
    <w:qFormat/>
    <w:rsid w:val="004A7EC9"/>
    <w:pPr>
      <w:spacing w:after="0" w:line="240" w:lineRule="auto"/>
    </w:pPr>
  </w:style>
  <w:style w:type="character" w:styleId="SubtleEmphasis">
    <w:name w:val="Subtle Emphasis"/>
    <w:basedOn w:val="DefaultParagraphFont"/>
    <w:uiPriority w:val="19"/>
    <w:qFormat/>
    <w:rsid w:val="004A7EC9"/>
    <w:rPr>
      <w:i/>
      <w:iCs/>
      <w:color w:val="auto"/>
    </w:rPr>
  </w:style>
  <w:style w:type="character" w:styleId="SubtleReference">
    <w:name w:val="Subtle Reference"/>
    <w:basedOn w:val="DefaultParagraphFont"/>
    <w:uiPriority w:val="31"/>
    <w:qFormat/>
    <w:rsid w:val="004A7EC9"/>
    <w:rPr>
      <w:smallCaps/>
      <w:color w:val="auto"/>
      <w:u w:val="single" w:color="7F7F7F" w:themeColor="text1" w:themeTint="80"/>
    </w:rPr>
  </w:style>
  <w:style w:type="character" w:styleId="BookTitle">
    <w:name w:val="Book Title"/>
    <w:basedOn w:val="DefaultParagraphFont"/>
    <w:uiPriority w:val="33"/>
    <w:qFormat/>
    <w:rsid w:val="004A7EC9"/>
    <w:rPr>
      <w:b/>
      <w:bCs/>
      <w:smallCaps/>
      <w:color w:val="auto"/>
    </w:rPr>
  </w:style>
  <w:style w:type="paragraph" w:styleId="TOCHeading">
    <w:name w:val="TOC Heading"/>
    <w:basedOn w:val="Heading1"/>
    <w:next w:val="Normal"/>
    <w:uiPriority w:val="39"/>
    <w:semiHidden/>
    <w:unhideWhenUsed/>
    <w:qFormat/>
    <w:rsid w:val="004A7EC9"/>
    <w:pPr>
      <w:outlineLvl w:val="9"/>
    </w:pPr>
  </w:style>
  <w:style w:type="character" w:customStyle="1" w:styleId="eop">
    <w:name w:val="eop"/>
    <w:basedOn w:val="DefaultParagraphFont"/>
    <w:rsid w:val="003D6AE4"/>
  </w:style>
  <w:style w:type="paragraph" w:customStyle="1" w:styleId="paragraph">
    <w:name w:val="paragraph"/>
    <w:basedOn w:val="Normal"/>
    <w:rsid w:val="00D206E1"/>
    <w:pPr>
      <w:spacing w:before="100" w:beforeAutospacing="1" w:after="100" w:afterAutospacing="1" w:line="240" w:lineRule="auto"/>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203214-6785-4055-BCD9-27B4FE7BD2D0}">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922F5904-04F7-41C1-B6A2-2654CC29A7EA}">
  <ds:schemaRefs>
    <ds:schemaRef ds:uri="http://schemas.microsoft.com/sharepoint/v3/contenttype/forms"/>
  </ds:schemaRefs>
</ds:datastoreItem>
</file>

<file path=customXml/itemProps3.xml><?xml version="1.0" encoding="utf-8"?>
<ds:datastoreItem xmlns:ds="http://schemas.openxmlformats.org/officeDocument/2006/customXml" ds:itemID="{B60761E9-E9A2-4227-9A58-648E22D22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1858</Words>
  <Characters>9792</Characters>
  <Application>Microsoft Office Word</Application>
  <DocSecurity>4</DocSecurity>
  <Lines>222</Lines>
  <Paragraphs>105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salesforceId:59580dfe-054e-4f5d-936a-b4345e0f8203</dc:subject>
  <dc:creator>Anthony Moore</dc:creator>
  <cp:keywords/>
  <dc:description/>
  <cp:lastModifiedBy>Joshua Lee</cp:lastModifiedBy>
  <cp:revision>28</cp:revision>
  <dcterms:created xsi:type="dcterms:W3CDTF">2026-09-24T08:22:00Z</dcterms:created>
  <dcterms:modified xsi:type="dcterms:W3CDTF">2026-10-16T07:36:00Z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069Sl00000dCN2PIAW</vt:lpwstr>
  </property>
  <property fmtid="{D5CDD505-2E9C-101B-9397-08002B2CF9AE}" pid="3" name="Order">
    <vt:r8>2468700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