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46B66" w14:textId="77777777" w:rsidR="00BE7747" w:rsidRDefault="00D3474F" w:rsidP="00D3474F">
      <w:pPr>
        <w:jc w:val="right"/>
      </w:pPr>
      <w:r>
        <w:rPr>
          <w:noProof/>
        </w:rPr>
        <w:drawing>
          <wp:inline distT="0" distB="0" distL="0" distR="0" wp14:anchorId="1D268B77" wp14:editId="6AC10994">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3908EF76" w14:textId="77777777" w:rsidR="00D3474F" w:rsidRDefault="00D3474F" w:rsidP="00D3474F">
      <w:pPr>
        <w:pStyle w:val="Title"/>
      </w:pPr>
      <w:r>
        <w:t>Planning</w:t>
      </w:r>
    </w:p>
    <w:p w14:paraId="26D75FAE" w14:textId="77777777" w:rsidR="00D3474F" w:rsidRDefault="00D3474F" w:rsidP="00D3474F">
      <w:pPr>
        <w:pStyle w:val="Title"/>
      </w:pPr>
      <w:r>
        <w:t>Delegated Officer Report</w:t>
      </w:r>
    </w:p>
    <w:p w14:paraId="2F7E5993"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4789707" w14:textId="77777777" w:rsidTr="003E4005">
        <w:tc>
          <w:tcPr>
            <w:tcW w:w="2830" w:type="dxa"/>
          </w:tcPr>
          <w:p w14:paraId="1D3F1B32" w14:textId="77777777" w:rsidR="00D3474F" w:rsidRDefault="00D3474F" w:rsidP="00D3474F">
            <w:pPr>
              <w:pStyle w:val="Heading2"/>
            </w:pPr>
            <w:r>
              <w:t>Application reference:</w:t>
            </w:r>
          </w:p>
        </w:tc>
        <w:tc>
          <w:tcPr>
            <w:tcW w:w="7364" w:type="dxa"/>
          </w:tcPr>
          <w:p w14:paraId="190308E2" w14:textId="77777777" w:rsidR="00D3474F" w:rsidRDefault="00D3474F" w:rsidP="00D3474F">
            <w:r>
              <w:t>145620/FO/2026</w:t>
            </w:r>
          </w:p>
        </w:tc>
      </w:tr>
      <w:tr w:rsidR="00D3474F" w14:paraId="60A65B2D" w14:textId="77777777" w:rsidTr="003E4005">
        <w:tc>
          <w:tcPr>
            <w:tcW w:w="2830" w:type="dxa"/>
          </w:tcPr>
          <w:p w14:paraId="4146A19D" w14:textId="77777777" w:rsidR="00D3474F" w:rsidRDefault="00D3474F" w:rsidP="00D3474F">
            <w:pPr>
              <w:pStyle w:val="Heading2"/>
            </w:pPr>
            <w:r>
              <w:t>Application type:</w:t>
            </w:r>
          </w:p>
        </w:tc>
        <w:tc>
          <w:tcPr>
            <w:tcW w:w="7364" w:type="dxa"/>
          </w:tcPr>
          <w:p w14:paraId="4DB2D51B" w14:textId="77777777" w:rsidR="00D3474F" w:rsidRDefault="003E4005" w:rsidP="00D3474F">
            <w:r>
              <w:t>Full planning permission</w:t>
            </w:r>
          </w:p>
        </w:tc>
      </w:tr>
      <w:tr w:rsidR="00D3474F" w14:paraId="2B1E2467" w14:textId="77777777" w:rsidTr="003E4005">
        <w:tc>
          <w:tcPr>
            <w:tcW w:w="2830" w:type="dxa"/>
          </w:tcPr>
          <w:p w14:paraId="6904BC8A" w14:textId="77777777" w:rsidR="00D3474F" w:rsidRDefault="00D3474F" w:rsidP="00D3474F">
            <w:pPr>
              <w:pStyle w:val="Heading2"/>
            </w:pPr>
            <w:r>
              <w:t>Proposal:</w:t>
            </w:r>
          </w:p>
        </w:tc>
        <w:tc>
          <w:tcPr>
            <w:tcW w:w="7364" w:type="dxa"/>
          </w:tcPr>
          <w:p w14:paraId="75C1E940" w14:textId="77777777" w:rsidR="00D3474F" w:rsidRDefault="00D3474F" w:rsidP="00D3474F">
            <w:r w:rsidRPr="00F01B50">
              <w:rPr>
                <w:rFonts w:cs="Arial"/>
              </w:rPr>
              <w:t>Erection of single-storey outbuilding in rear garden to provide cycle, bin and ancillary storage</w:t>
            </w:r>
          </w:p>
        </w:tc>
      </w:tr>
      <w:tr w:rsidR="00D3474F" w14:paraId="4A774C8F" w14:textId="77777777" w:rsidTr="003E4005">
        <w:tc>
          <w:tcPr>
            <w:tcW w:w="2830" w:type="dxa"/>
          </w:tcPr>
          <w:p w14:paraId="3E67497A" w14:textId="77777777" w:rsidR="00D3474F" w:rsidRDefault="00D3474F" w:rsidP="00D3474F">
            <w:pPr>
              <w:pStyle w:val="Heading2"/>
            </w:pPr>
            <w:r>
              <w:t>Site address:</w:t>
            </w:r>
          </w:p>
        </w:tc>
        <w:tc>
          <w:tcPr>
            <w:tcW w:w="7364" w:type="dxa"/>
          </w:tcPr>
          <w:p w14:paraId="1B7AA0CB" w14:textId="77777777" w:rsidR="00D3474F" w:rsidRDefault="00F96A58" w:rsidP="00D3474F">
            <w:r w:rsidRPr="00F96A58">
              <w:rPr>
                <w:rFonts w:cs="Arial"/>
              </w:rPr>
              <w:t>29 Stanley Road Manchester M16 8HS</w:t>
            </w:r>
          </w:p>
        </w:tc>
      </w:tr>
      <w:tr w:rsidR="00D3474F" w14:paraId="06F0C3CF" w14:textId="77777777" w:rsidTr="003E4005">
        <w:tc>
          <w:tcPr>
            <w:tcW w:w="2830" w:type="dxa"/>
          </w:tcPr>
          <w:p w14:paraId="5DC0E85B" w14:textId="77777777" w:rsidR="00D3474F" w:rsidRDefault="00D3474F" w:rsidP="00D3474F">
            <w:pPr>
              <w:pStyle w:val="Heading2"/>
            </w:pPr>
            <w:r>
              <w:t>Ward(s):</w:t>
            </w:r>
          </w:p>
        </w:tc>
        <w:tc>
          <w:tcPr>
            <w:tcW w:w="7364" w:type="dxa"/>
          </w:tcPr>
          <w:p w14:paraId="4C9EE62A" w14:textId="77777777" w:rsidR="00D3474F" w:rsidRDefault="00D3474F" w:rsidP="00D3474F">
            <w:r w:rsidRPr="00F01B50">
              <w:rPr>
                <w:rFonts w:cs="Arial"/>
                <w:bCs/>
              </w:rPr>
              <w:t>Whalley Range</w:t>
            </w:r>
          </w:p>
        </w:tc>
      </w:tr>
      <w:tr w:rsidR="00D3474F" w14:paraId="2DE1204F" w14:textId="77777777" w:rsidTr="003E4005">
        <w:tc>
          <w:tcPr>
            <w:tcW w:w="2830" w:type="dxa"/>
          </w:tcPr>
          <w:p w14:paraId="5D949AEA" w14:textId="77777777" w:rsidR="00D3474F" w:rsidRDefault="00D3474F" w:rsidP="00D3474F">
            <w:pPr>
              <w:pStyle w:val="Heading2"/>
            </w:pPr>
            <w:r>
              <w:t>Date application valid:</w:t>
            </w:r>
          </w:p>
        </w:tc>
        <w:tc>
          <w:tcPr>
            <w:tcW w:w="7364" w:type="dxa"/>
          </w:tcPr>
          <w:p w14:paraId="2907DE1F" w14:textId="77777777" w:rsidR="00D3474F" w:rsidRPr="00F01B50" w:rsidRDefault="00D3474F" w:rsidP="00D3474F">
            <w:pPr>
              <w:rPr>
                <w:rFonts w:cs="Arial"/>
                <w:bCs/>
              </w:rPr>
            </w:pPr>
            <w:r w:rsidRPr="00F01B50">
              <w:rPr>
                <w:rFonts w:eastAsia="MS Mincho" w:cs="Arial"/>
              </w:rPr>
              <w:t>07 April 2026</w:t>
            </w:r>
          </w:p>
        </w:tc>
      </w:tr>
      <w:tr w:rsidR="00D3474F" w14:paraId="19E93822" w14:textId="77777777" w:rsidTr="003E4005">
        <w:tc>
          <w:tcPr>
            <w:tcW w:w="2830" w:type="dxa"/>
          </w:tcPr>
          <w:p w14:paraId="30A13065" w14:textId="77777777" w:rsidR="00D3474F" w:rsidRDefault="00D3474F" w:rsidP="00D3474F">
            <w:pPr>
              <w:pStyle w:val="Heading2"/>
            </w:pPr>
            <w:r>
              <w:t>Applicant name:</w:t>
            </w:r>
          </w:p>
        </w:tc>
        <w:tc>
          <w:tcPr>
            <w:tcW w:w="7364" w:type="dxa"/>
          </w:tcPr>
          <w:p w14:paraId="32CA6749" w14:textId="77777777" w:rsidR="00D3474F" w:rsidRDefault="00D3474F" w:rsidP="00D3474F">
            <w:r w:rsidRPr="00F01B50">
              <w:rPr>
                <w:rFonts w:cs="Arial"/>
              </w:rPr>
              <w:t>Mr Bahaaddin Ali</w:t>
            </w:r>
            <w:r w:rsidR="00A07B10">
              <w:rPr>
                <w:rFonts w:cs="Arial"/>
              </w:rPr>
              <w:t xml:space="preserve"> </w:t>
            </w:r>
          </w:p>
        </w:tc>
      </w:tr>
      <w:tr w:rsidR="00D3474F" w14:paraId="4E46BDE6" w14:textId="77777777" w:rsidTr="003E4005">
        <w:tc>
          <w:tcPr>
            <w:tcW w:w="2830" w:type="dxa"/>
          </w:tcPr>
          <w:p w14:paraId="231B3750" w14:textId="77777777" w:rsidR="00D3474F" w:rsidRDefault="00D3474F" w:rsidP="00D3474F">
            <w:pPr>
              <w:pStyle w:val="Heading2"/>
            </w:pPr>
            <w:r>
              <w:t>Agent (if any):</w:t>
            </w:r>
          </w:p>
        </w:tc>
        <w:tc>
          <w:tcPr>
            <w:tcW w:w="7364" w:type="dxa"/>
          </w:tcPr>
          <w:p w14:paraId="6625AC10" w14:textId="77777777" w:rsidR="00D3474F" w:rsidRDefault="00D3474F" w:rsidP="00D3474F">
            <w:r>
              <w:t>Mr. Niamat Ali</w:t>
            </w:r>
            <w:r w:rsidR="00A07B10">
              <w:t xml:space="preserve"> </w:t>
            </w:r>
          </w:p>
        </w:tc>
      </w:tr>
      <w:tr w:rsidR="00D3474F" w14:paraId="01BFC3F3" w14:textId="77777777" w:rsidTr="003E4005">
        <w:tc>
          <w:tcPr>
            <w:tcW w:w="2830" w:type="dxa"/>
          </w:tcPr>
          <w:p w14:paraId="0AF00377" w14:textId="77777777" w:rsidR="00D3474F" w:rsidRDefault="00D3474F" w:rsidP="00D3474F">
            <w:pPr>
              <w:pStyle w:val="Heading2"/>
            </w:pPr>
            <w:r>
              <w:t>Case officer:</w:t>
            </w:r>
          </w:p>
        </w:tc>
        <w:tc>
          <w:tcPr>
            <w:tcW w:w="7364" w:type="dxa"/>
          </w:tcPr>
          <w:p w14:paraId="34C196B7" w14:textId="77777777" w:rsidR="00D3474F" w:rsidRDefault="00D3474F" w:rsidP="00D3474F">
            <w:r>
              <w:t>Joshua Lee</w:t>
            </w:r>
          </w:p>
        </w:tc>
      </w:tr>
      <w:tr w:rsidR="00D3474F" w14:paraId="4764A731" w14:textId="77777777" w:rsidTr="003E4005">
        <w:tc>
          <w:tcPr>
            <w:tcW w:w="2830" w:type="dxa"/>
          </w:tcPr>
          <w:p w14:paraId="34CCF01C" w14:textId="77777777" w:rsidR="00D3474F" w:rsidRDefault="00D3474F" w:rsidP="00D3474F">
            <w:pPr>
              <w:pStyle w:val="Heading2"/>
            </w:pPr>
            <w:r>
              <w:t>Recommendation:</w:t>
            </w:r>
          </w:p>
        </w:tc>
        <w:tc>
          <w:tcPr>
            <w:tcW w:w="7364" w:type="dxa"/>
          </w:tcPr>
          <w:p w14:paraId="352429CF" w14:textId="0D797D07" w:rsidR="00D3474F" w:rsidRDefault="00AC1A49" w:rsidP="00D3474F">
            <w:r>
              <w:t>Approve</w:t>
            </w:r>
          </w:p>
        </w:tc>
      </w:tr>
      <w:tr w:rsidR="00D3474F" w14:paraId="0AC641BC" w14:textId="77777777" w:rsidTr="003E4005">
        <w:tc>
          <w:tcPr>
            <w:tcW w:w="2830" w:type="dxa"/>
          </w:tcPr>
          <w:p w14:paraId="7B6ED718" w14:textId="77777777" w:rsidR="00D3474F" w:rsidRDefault="00D3474F" w:rsidP="00D3474F">
            <w:pPr>
              <w:pStyle w:val="Heading2"/>
            </w:pPr>
            <w:r>
              <w:t>Date of recommendation:</w:t>
            </w:r>
          </w:p>
        </w:tc>
        <w:tc>
          <w:tcPr>
            <w:tcW w:w="7364" w:type="dxa"/>
          </w:tcPr>
          <w:p w14:paraId="663E9AD1" w14:textId="3B5AA47E" w:rsidR="00D3474F" w:rsidRDefault="00AC1A49" w:rsidP="00D3474F">
            <w:r>
              <w:t>12 October 2026</w:t>
            </w:r>
          </w:p>
        </w:tc>
      </w:tr>
    </w:tbl>
    <w:p w14:paraId="5C9E2B48" w14:textId="77777777" w:rsidR="00EF3E10" w:rsidRDefault="00EF3E10" w:rsidP="00EF3E10">
      <w:pPr>
        <w:pStyle w:val="Heading1"/>
      </w:pPr>
      <w:r>
        <w:t>Description of site, building and/or area</w:t>
      </w:r>
    </w:p>
    <w:p w14:paraId="0F1E127A" w14:textId="77777777" w:rsidR="00DE2941" w:rsidRDefault="00DE2941" w:rsidP="00DE2941">
      <w:r>
        <w:t>The proposal is related to a three-storey semidetached building on Stanley Road currently in use as six self-contained flats. The property features hardstanding to the front , side and rear for off street parking with some grassed area to the rear with trees.</w:t>
      </w:r>
    </w:p>
    <w:p w14:paraId="3AEF51D5" w14:textId="0FB79C6D" w:rsidR="0060008F" w:rsidRDefault="00DE2941" w:rsidP="00DE2941">
      <w:r>
        <w:t>The property is in a mostly residential part of Whalley Range ward and within the Whalley Range Conservation Area. The property site borders a Flood Zone 2 area to the front however this does not cover the development area at the rear of the site.</w:t>
      </w:r>
    </w:p>
    <w:p w14:paraId="0A2328B5" w14:textId="77777777" w:rsidR="00EF3E10" w:rsidRDefault="00EF3E10" w:rsidP="00EF3E10">
      <w:pPr>
        <w:pStyle w:val="Heading1"/>
      </w:pPr>
      <w:r>
        <w:t>Description of development</w:t>
      </w:r>
    </w:p>
    <w:p w14:paraId="3DDDD56F" w14:textId="77777777" w:rsidR="0018012B" w:rsidRDefault="0018012B" w:rsidP="0018012B">
      <w:r>
        <w:t>Erection of single-storey outbuilding in rear garden.</w:t>
      </w:r>
    </w:p>
    <w:p w14:paraId="0251D97F" w14:textId="114FA4A0" w:rsidR="0018012B" w:rsidRDefault="0018012B" w:rsidP="0018012B">
      <w:r>
        <w:t xml:space="preserve">The proposed outbuilding sits at the rear boundary of the site and measures 6500mm x 4500mm with an eave’s height of 2440mm and a ridge height of 3300mm. The outbuilding is finished in </w:t>
      </w:r>
      <w:r w:rsidR="006A10F9">
        <w:t>grey composite cladding</w:t>
      </w:r>
      <w:r w:rsidR="00605FBB">
        <w:t xml:space="preserve"> over a timber frame</w:t>
      </w:r>
      <w:r>
        <w:t xml:space="preserve"> and a dual pitched gable roof with roof tiles to match</w:t>
      </w:r>
      <w:r w:rsidR="006A10F9">
        <w:t xml:space="preserve"> the main dwelling</w:t>
      </w:r>
      <w:r>
        <w:t xml:space="preserve">. Doors are featured to the front and windows to the side and rear. </w:t>
      </w:r>
    </w:p>
    <w:p w14:paraId="01DD5072" w14:textId="19118C45" w:rsidR="00EF3E10" w:rsidRDefault="0018012B" w:rsidP="0018012B">
      <w:r>
        <w:lastRenderedPageBreak/>
        <w:t>The proposed outbuilding is denoted as being for bicycle, garden, and other general storage associated with the residential flats.</w:t>
      </w:r>
    </w:p>
    <w:p w14:paraId="60D7FA9E" w14:textId="77777777" w:rsidR="0058619A" w:rsidRDefault="0058619A" w:rsidP="0058619A">
      <w:pPr>
        <w:keepNext/>
      </w:pPr>
      <w:r w:rsidRPr="0058619A">
        <w:rPr>
          <w:noProof/>
        </w:rPr>
        <w:drawing>
          <wp:inline distT="0" distB="0" distL="0" distR="0" wp14:anchorId="6A321FCB" wp14:editId="57F120E4">
            <wp:extent cx="6479540" cy="4414520"/>
            <wp:effectExtent l="19050" t="19050" r="16510" b="24130"/>
            <wp:docPr id="319558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58211" name=""/>
                    <pic:cNvPicPr/>
                  </pic:nvPicPr>
                  <pic:blipFill>
                    <a:blip r:embed="rId11"/>
                    <a:stretch>
                      <a:fillRect/>
                    </a:stretch>
                  </pic:blipFill>
                  <pic:spPr>
                    <a:xfrm>
                      <a:off x="0" y="0"/>
                      <a:ext cx="6479540" cy="4414520"/>
                    </a:xfrm>
                    <a:prstGeom prst="rect">
                      <a:avLst/>
                    </a:prstGeom>
                    <a:ln>
                      <a:solidFill>
                        <a:schemeClr val="tx1"/>
                      </a:solidFill>
                    </a:ln>
                  </pic:spPr>
                </pic:pic>
              </a:graphicData>
            </a:graphic>
          </wp:inline>
        </w:drawing>
      </w:r>
    </w:p>
    <w:p w14:paraId="39895073" w14:textId="43D7EFD0" w:rsidR="0058619A" w:rsidRDefault="0058619A" w:rsidP="0058619A">
      <w:pPr>
        <w:pStyle w:val="Caption"/>
      </w:pPr>
      <w:r>
        <w:t xml:space="preserve">Figure </w:t>
      </w:r>
      <w:fldSimple w:instr=" SEQ Figure \* ARABIC ">
        <w:r>
          <w:rPr>
            <w:noProof/>
          </w:rPr>
          <w:t>1</w:t>
        </w:r>
      </w:fldSimple>
      <w:r>
        <w:t>. Proposed plan and elevations</w:t>
      </w:r>
    </w:p>
    <w:p w14:paraId="2263CABB" w14:textId="77777777" w:rsidR="00EF3E10" w:rsidRDefault="00EF3E10" w:rsidP="00EF3E10">
      <w:pPr>
        <w:pStyle w:val="Heading1"/>
      </w:pPr>
      <w:r>
        <w:t>Relevant planning history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7"/>
        <w:gridCol w:w="5702"/>
        <w:gridCol w:w="1032"/>
        <w:gridCol w:w="1367"/>
      </w:tblGrid>
      <w:tr w:rsidR="00CD72CC" w:rsidRPr="00CD72CC" w14:paraId="20B9CAA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483DEB" w14:textId="77777777" w:rsidR="00CD72CC" w:rsidRPr="00CD72CC" w:rsidRDefault="00CD72CC" w:rsidP="00CD72CC">
            <w:pPr>
              <w:rPr>
                <w:b/>
                <w:bCs/>
              </w:rPr>
            </w:pPr>
            <w:r w:rsidRPr="00CD72CC">
              <w:rPr>
                <w:b/>
                <w:bCs/>
              </w:rPr>
              <w:t>Application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7C448C" w14:textId="77777777" w:rsidR="00CD72CC" w:rsidRPr="00CD72CC" w:rsidRDefault="00CD72CC" w:rsidP="00CD72CC">
            <w:pPr>
              <w:rPr>
                <w:b/>
                <w:bCs/>
              </w:rPr>
            </w:pPr>
            <w:r w:rsidRPr="00CD72CC">
              <w:rPr>
                <w:b/>
                <w:bCs/>
              </w:rPr>
              <w:t>Proposal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5EA972" w14:textId="77777777" w:rsidR="00CD72CC" w:rsidRPr="00CD72CC" w:rsidRDefault="00CD72CC" w:rsidP="00CD72CC">
            <w:pPr>
              <w:rPr>
                <w:b/>
                <w:bCs/>
              </w:rPr>
            </w:pPr>
            <w:r w:rsidRPr="00CD72CC">
              <w:rPr>
                <w:b/>
                <w:bCs/>
              </w:rPr>
              <w:t>Decision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973430" w14:textId="77777777" w:rsidR="00CD72CC" w:rsidRPr="00CD72CC" w:rsidRDefault="00CD72CC" w:rsidP="00CD72CC">
            <w:pPr>
              <w:rPr>
                <w:b/>
                <w:bCs/>
              </w:rPr>
            </w:pPr>
            <w:r w:rsidRPr="00CD72CC">
              <w:rPr>
                <w:b/>
                <w:bCs/>
              </w:rPr>
              <w:t>Decision Date</w:t>
            </w:r>
          </w:p>
        </w:tc>
      </w:tr>
      <w:tr w:rsidR="00CD72CC" w:rsidRPr="00CD72CC" w14:paraId="4D64E7A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9FA7B6" w14:textId="77777777" w:rsidR="00CD72CC" w:rsidRPr="00CD72CC" w:rsidRDefault="00CD72CC" w:rsidP="00CD72CC">
            <w:r w:rsidRPr="00CD72CC">
              <w:t>036688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F19D97" w14:textId="77777777" w:rsidR="00CD72CC" w:rsidRPr="00CD72CC" w:rsidRDefault="00CD72CC" w:rsidP="00CD72CC">
            <w:r w:rsidRPr="00CD72CC">
              <w:t>Conversion of house from 3 self-contained flats to 6 self-contained flats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3768FB" w14:textId="77777777" w:rsidR="00CD72CC" w:rsidRPr="00CD72CC" w:rsidRDefault="00CD72CC" w:rsidP="00CD72CC">
            <w:r w:rsidRPr="00CD72CC">
              <w:t>Approved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C35371" w14:textId="77777777" w:rsidR="00CD72CC" w:rsidRPr="00CD72CC" w:rsidRDefault="00CD72CC" w:rsidP="00CD72CC">
            <w:r w:rsidRPr="00CD72CC">
              <w:t>01/08/1990</w:t>
            </w:r>
          </w:p>
        </w:tc>
      </w:tr>
      <w:tr w:rsidR="00CD72CC" w:rsidRPr="00CD72CC" w14:paraId="7900BB5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179DBA" w14:textId="77777777" w:rsidR="00CD72CC" w:rsidRPr="00CD72CC" w:rsidRDefault="00CD72CC" w:rsidP="00CD72CC">
            <w:r w:rsidRPr="00CD72CC">
              <w:t>097284/FO/2011/S1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0ABAEB" w14:textId="77777777" w:rsidR="00CD72CC" w:rsidRPr="00CD72CC" w:rsidRDefault="00CD72CC" w:rsidP="00CD72CC">
            <w:r w:rsidRPr="00CD72CC">
              <w:t>Erection of a second floor extension to the existing rear outrigger to provide additional living accommodation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B194C0" w14:textId="77777777" w:rsidR="00CD72CC" w:rsidRPr="00CD72CC" w:rsidRDefault="00CD72CC" w:rsidP="00CD72CC">
            <w:r w:rsidRPr="00CD72CC">
              <w:t>Approved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A4593F" w14:textId="77777777" w:rsidR="00CD72CC" w:rsidRPr="00CD72CC" w:rsidRDefault="00CD72CC" w:rsidP="00CD72CC">
            <w:r w:rsidRPr="00CD72CC">
              <w:t>01/11/2011</w:t>
            </w:r>
          </w:p>
        </w:tc>
      </w:tr>
      <w:tr w:rsidR="00CD72CC" w:rsidRPr="00CD72CC" w14:paraId="015B2CE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212486" w14:textId="77777777" w:rsidR="00CD72CC" w:rsidRPr="00CD72CC" w:rsidRDefault="00CD72CC" w:rsidP="00CD72CC">
            <w:r w:rsidRPr="00CD72CC">
              <w:t>116623/FO/2017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82E9A5" w14:textId="77777777" w:rsidR="00CD72CC" w:rsidRPr="00CD72CC" w:rsidRDefault="00CD72CC" w:rsidP="00CD72CC">
            <w:r w:rsidRPr="00CD72CC">
              <w:t>Installation of a rear dormer to create an enlarged flat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4A24EC" w14:textId="77777777" w:rsidR="00CD72CC" w:rsidRPr="00CD72CC" w:rsidRDefault="00CD72CC" w:rsidP="00CD72CC">
            <w:r w:rsidRPr="00CD72CC">
              <w:t>Approved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776499" w14:textId="77777777" w:rsidR="00CD72CC" w:rsidRPr="00CD72CC" w:rsidRDefault="00CD72CC" w:rsidP="00CD72CC">
            <w:r w:rsidRPr="00CD72CC">
              <w:t>03/11/2017</w:t>
            </w:r>
          </w:p>
        </w:tc>
      </w:tr>
    </w:tbl>
    <w:p w14:paraId="69652CF1" w14:textId="77777777" w:rsidR="00EF3E10" w:rsidRDefault="00C62A32" w:rsidP="00C62A32">
      <w:pPr>
        <w:pStyle w:val="Heading1"/>
      </w:pPr>
      <w:r>
        <w:t>Consultation, notification and publicity responses</w:t>
      </w:r>
    </w:p>
    <w:p w14:paraId="697A158E" w14:textId="77777777" w:rsidR="00C62A32" w:rsidRPr="00C62A32" w:rsidRDefault="00C62A32" w:rsidP="00C62A32">
      <w:pPr>
        <w:pStyle w:val="Heading2"/>
      </w:pPr>
      <w:r>
        <w:t>Consultations</w:t>
      </w:r>
    </w:p>
    <w:p w14:paraId="0B99DA08" w14:textId="4E9F212B" w:rsidR="00EF3E10" w:rsidRDefault="003C0187" w:rsidP="00A97B09">
      <w:pPr>
        <w:pStyle w:val="Heading3"/>
      </w:pPr>
      <w:r w:rsidRPr="003C0187">
        <w:t>Greater Manchester Ecology Unit</w:t>
      </w:r>
    </w:p>
    <w:p w14:paraId="6B2A5856" w14:textId="631431CA" w:rsidR="00F85504" w:rsidRDefault="00FC4E13" w:rsidP="00D3474F">
      <w:r w:rsidRPr="00FC4E13">
        <w:t xml:space="preserve">The Greater Manchester Ecology Unit initially advised that no habitats would be impacted by the proposed development and that the application would be exempt from statutory Biodiversity Net Gain (BNG) requirements under the de minimis exemption. An informative relating to protected species and biodiversity enhancements was recommended. Following a subsequent review of site photographs, concerns were raised that the presence of brash piles could indicate previous vegetation clearance, in which case habitat </w:t>
      </w:r>
      <w:r w:rsidRPr="00FC4E13">
        <w:lastRenderedPageBreak/>
        <w:t>degradation may need to be considered and the de minimis exemption may not apply. Further clarification was sought regarding whether any trees or vegetation had been removed from the site. Following confirmation that no trees or vegetation had been removed, GMEU confirmed that a BNG assessment is not required for the application and raised no objection to the proposal.</w:t>
      </w:r>
    </w:p>
    <w:p w14:paraId="2698C59F" w14:textId="7ED73D06" w:rsidR="003C0187" w:rsidRDefault="003C0187" w:rsidP="003C0187">
      <w:pPr>
        <w:pStyle w:val="Heading3"/>
      </w:pPr>
      <w:r w:rsidRPr="003C0187">
        <w:t>Neighbourhood Team Leader (Arboriculture)</w:t>
      </w:r>
    </w:p>
    <w:p w14:paraId="3BC90D99" w14:textId="5909E4BD" w:rsidR="00F85504" w:rsidRPr="00F85504" w:rsidRDefault="00F85504" w:rsidP="00F85504">
      <w:r w:rsidRPr="00F85504">
        <w:t>The Arboricultural Officer initially requested an Arboricultural Impact Assessment and Arboricultural Method Statement to assess the impact of the proposal on adjoining trees. Following submission and review of the required information, it was concluded that the proposed outbuilding could be installed without negatively affecting existing trees. The Arboricultural Officer therefore raises no objection to the proposal.</w:t>
      </w:r>
    </w:p>
    <w:p w14:paraId="284E1889" w14:textId="77777777" w:rsidR="00EF3E10" w:rsidRDefault="00C62A32" w:rsidP="00C62A32">
      <w:pPr>
        <w:pStyle w:val="Heading2"/>
      </w:pPr>
      <w:r>
        <w:t>Notifications and publicity</w:t>
      </w:r>
    </w:p>
    <w:p w14:paraId="570FF903" w14:textId="2B675F18" w:rsidR="00EF3E10" w:rsidRDefault="00F85504" w:rsidP="00A97B09">
      <w:pPr>
        <w:pStyle w:val="Heading3"/>
      </w:pPr>
      <w:r>
        <w:t>Neighbour letters, site notice and press advertisement</w:t>
      </w:r>
    </w:p>
    <w:p w14:paraId="007E730E" w14:textId="1B324E03" w:rsidR="00F85504" w:rsidRDefault="00A97B09" w:rsidP="00D3474F">
      <w:r>
        <w:t>No representations received.</w:t>
      </w:r>
    </w:p>
    <w:p w14:paraId="24CFFFB2" w14:textId="77777777" w:rsidR="000D10EC" w:rsidRPr="00314682" w:rsidRDefault="000D10EC" w:rsidP="0095245A">
      <w:pPr>
        <w:pStyle w:val="Heading1"/>
        <w:rPr>
          <w:rFonts w:ascii="Arial" w:eastAsia="Times New Roman" w:hAnsi="Arial" w:cs="Arial"/>
        </w:rPr>
      </w:pPr>
      <w:r w:rsidRPr="00314682">
        <w:rPr>
          <w:rFonts w:ascii="Arial" w:eastAsia="Times New Roman" w:hAnsi="Arial" w:cs="Arial"/>
        </w:rPr>
        <w:t>Relevant policies</w:t>
      </w:r>
    </w:p>
    <w:p w14:paraId="5A911007" w14:textId="77777777" w:rsidR="000D10EC" w:rsidRPr="00CE5D86" w:rsidRDefault="000D10EC" w:rsidP="00CE5D86">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0A20B782" w14:textId="77777777" w:rsidR="000D10EC" w:rsidRPr="00CE5D86" w:rsidRDefault="000D10EC" w:rsidP="00CE5D86">
      <w:pPr>
        <w:rPr>
          <w:rFonts w:eastAsia="Times New Roman"/>
        </w:rPr>
      </w:pPr>
      <w:r w:rsidRPr="00CE5D86">
        <w:rPr>
          <w:rFonts w:eastAsia="Times New Roman"/>
        </w:rPr>
        <w:t>For Manchester, the development plan comprises:</w:t>
      </w:r>
    </w:p>
    <w:p w14:paraId="242CBD56" w14:textId="77777777" w:rsidR="000D10EC" w:rsidRPr="00CE5D86" w:rsidRDefault="000D10EC" w:rsidP="000D10EC">
      <w:pPr>
        <w:pStyle w:val="ListParagraph"/>
        <w:numPr>
          <w:ilvl w:val="0"/>
          <w:numId w:val="7"/>
        </w:numPr>
        <w:rPr>
          <w:rFonts w:eastAsia="Times New Roman"/>
        </w:rPr>
      </w:pPr>
      <w:r w:rsidRPr="00CE5D86">
        <w:rPr>
          <w:rFonts w:eastAsia="Times New Roman"/>
        </w:rPr>
        <w:t>The Manchester Core Strategy (2012 to 2027);</w:t>
      </w:r>
    </w:p>
    <w:p w14:paraId="63684E2D" w14:textId="77777777" w:rsidR="000D10EC" w:rsidRPr="00CE5D86" w:rsidRDefault="000D10EC" w:rsidP="000D10EC">
      <w:pPr>
        <w:pStyle w:val="ListParagraph"/>
        <w:numPr>
          <w:ilvl w:val="0"/>
          <w:numId w:val="7"/>
        </w:numPr>
        <w:rPr>
          <w:rFonts w:eastAsia="Times New Roman"/>
        </w:rPr>
      </w:pPr>
      <w:r w:rsidRPr="00CE5D86">
        <w:rPr>
          <w:rFonts w:eastAsia="Times New Roman"/>
        </w:rPr>
        <w:t>Saved policies of the Manchester Unitary Development Plan (UDP); and</w:t>
      </w:r>
    </w:p>
    <w:p w14:paraId="338C0E8F" w14:textId="77777777" w:rsidR="000D10EC" w:rsidRPr="00CE5D86" w:rsidRDefault="000D10EC" w:rsidP="000D10EC">
      <w:pPr>
        <w:pStyle w:val="ListParagraph"/>
        <w:numPr>
          <w:ilvl w:val="0"/>
          <w:numId w:val="7"/>
        </w:numPr>
        <w:rPr>
          <w:rFonts w:eastAsia="Times New Roman"/>
        </w:rPr>
      </w:pPr>
      <w:r w:rsidRPr="00CE5D86">
        <w:rPr>
          <w:rFonts w:eastAsia="Times New Roman"/>
        </w:rPr>
        <w:t>The Places for Everyone Joint Development Plan Document (2022 to 2039).</w:t>
      </w:r>
    </w:p>
    <w:p w14:paraId="1F17413E" w14:textId="77777777" w:rsidR="000D10EC" w:rsidRPr="00CE5D86" w:rsidRDefault="000D10EC" w:rsidP="00CE5D86">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5A2EB154" w14:textId="77777777" w:rsidR="000D10EC" w:rsidRDefault="000D10EC" w:rsidP="00CE5D86">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4C55BA22" w14:textId="77777777" w:rsidR="000D10EC" w:rsidRPr="00CE5D86" w:rsidRDefault="000D10EC" w:rsidP="00CE5D86">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0FD2834B" w14:textId="77777777" w:rsidR="000D10EC" w:rsidRPr="00E3146F" w:rsidRDefault="000D10EC" w:rsidP="00E3146F">
      <w:pPr>
        <w:rPr>
          <w:rFonts w:eastAsia="Times New Roman"/>
        </w:rPr>
      </w:pPr>
      <w:r w:rsidRPr="00CE5D86">
        <w:rPr>
          <w:rFonts w:eastAsia="Times New Roman"/>
        </w:rPr>
        <w:t>The policies and guidance referred to below are considered the most relevant to the scale, nature and location of the proposed development.</w:t>
      </w:r>
    </w:p>
    <w:p w14:paraId="4B14B7C9" w14:textId="77777777" w:rsidR="002E6C20" w:rsidRPr="007E235E" w:rsidRDefault="002E6C20" w:rsidP="002E6C20">
      <w:pPr>
        <w:numPr>
          <w:ilvl w:val="0"/>
          <w:numId w:val="6"/>
        </w:numPr>
        <w:spacing w:after="0" w:line="240" w:lineRule="auto"/>
        <w:rPr>
          <w:rFonts w:ascii="Arial" w:eastAsia="Times New Roman" w:hAnsi="Arial" w:cs="Arial"/>
        </w:rPr>
      </w:pPr>
      <w:hyperlink r:id="rId12" w:history="1">
        <w:r w:rsidRPr="007E235E">
          <w:rPr>
            <w:rFonts w:ascii="Arial" w:eastAsia="Times New Roman" w:hAnsi="Arial" w:cs="Arial"/>
            <w:color w:val="467886"/>
            <w:u w:val="single"/>
          </w:rPr>
          <w:t>The Manchester Core Strategy Development Plan Document 2012-2027</w:t>
        </w:r>
      </w:hyperlink>
    </w:p>
    <w:p w14:paraId="74DB79ED" w14:textId="77777777" w:rsidR="002E6C20" w:rsidRPr="007E235E" w:rsidRDefault="002E6C20" w:rsidP="002E6C20">
      <w:pPr>
        <w:numPr>
          <w:ilvl w:val="1"/>
          <w:numId w:val="6"/>
        </w:numPr>
        <w:spacing w:after="0" w:line="240" w:lineRule="auto"/>
        <w:rPr>
          <w:rFonts w:ascii="Arial" w:eastAsia="Times New Roman" w:hAnsi="Arial" w:cs="Arial"/>
        </w:rPr>
      </w:pPr>
      <w:r w:rsidRPr="007E235E">
        <w:rPr>
          <w:rFonts w:ascii="Arial" w:eastAsia="Times New Roman" w:hAnsi="Arial" w:cs="Arial"/>
        </w:rPr>
        <w:t>Development Management and Planning Obligations</w:t>
      </w:r>
    </w:p>
    <w:p w14:paraId="22E1661F"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 xml:space="preserve">DM 1 - Development Management </w:t>
      </w:r>
    </w:p>
    <w:p w14:paraId="3C1771D4" w14:textId="77777777" w:rsidR="002E6C20" w:rsidRPr="007E235E" w:rsidRDefault="002E6C20" w:rsidP="002E6C20">
      <w:pPr>
        <w:numPr>
          <w:ilvl w:val="1"/>
          <w:numId w:val="6"/>
        </w:numPr>
        <w:spacing w:after="0" w:line="240" w:lineRule="auto"/>
        <w:rPr>
          <w:rFonts w:ascii="Arial" w:eastAsia="Times New Roman" w:hAnsi="Arial" w:cs="Arial"/>
        </w:rPr>
      </w:pPr>
      <w:r w:rsidRPr="007E235E">
        <w:rPr>
          <w:rFonts w:ascii="Arial" w:eastAsia="Times New Roman" w:hAnsi="Arial" w:cs="Arial"/>
        </w:rPr>
        <w:t>Objective 1 - Spatial Principles</w:t>
      </w:r>
    </w:p>
    <w:p w14:paraId="6A769F31"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SP 1 - Spatial Principles (Partially replaced by PfE Policy JP-S 1)</w:t>
      </w:r>
    </w:p>
    <w:p w14:paraId="63C5F816" w14:textId="77777777" w:rsidR="002E6C20" w:rsidRPr="007E235E" w:rsidRDefault="002E6C20" w:rsidP="002E6C20">
      <w:pPr>
        <w:numPr>
          <w:ilvl w:val="1"/>
          <w:numId w:val="6"/>
        </w:numPr>
        <w:spacing w:after="0" w:line="240" w:lineRule="auto"/>
        <w:rPr>
          <w:rFonts w:ascii="Arial" w:eastAsia="Times New Roman" w:hAnsi="Arial" w:cs="Arial"/>
        </w:rPr>
      </w:pPr>
      <w:r w:rsidRPr="007E235E">
        <w:rPr>
          <w:rFonts w:ascii="Arial" w:eastAsia="Times New Roman" w:hAnsi="Arial" w:cs="Arial"/>
        </w:rPr>
        <w:t>Objective 6 Environment</w:t>
      </w:r>
    </w:p>
    <w:p w14:paraId="3CCB434D"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EN 1 - Design Principles and Strategic Character Areas</w:t>
      </w:r>
    </w:p>
    <w:p w14:paraId="5CE1BC9C"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EN 3 – Heritage (Deletions replaced with PfE Policy JP-P2)</w:t>
      </w:r>
    </w:p>
    <w:p w14:paraId="5B0D8C21"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 xml:space="preserve">EN 9 – Green Infrastructure </w:t>
      </w:r>
    </w:p>
    <w:p w14:paraId="31C5B790"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EN15 - Biodiversity and Geological Conservation (partially replaced by PfE Policy JP-G 8)</w:t>
      </w:r>
    </w:p>
    <w:p w14:paraId="091FE688"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EN 19 – Waste</w:t>
      </w:r>
    </w:p>
    <w:p w14:paraId="27DBB35E" w14:textId="77777777" w:rsidR="002E6C20" w:rsidRPr="007E235E" w:rsidRDefault="002E6C20" w:rsidP="002E6C20">
      <w:pPr>
        <w:numPr>
          <w:ilvl w:val="0"/>
          <w:numId w:val="6"/>
        </w:numPr>
        <w:contextualSpacing/>
        <w:rPr>
          <w:rFonts w:ascii="Arial" w:eastAsia="Times New Roman" w:hAnsi="Arial" w:cs="Arial"/>
        </w:rPr>
      </w:pPr>
      <w:hyperlink r:id="rId13" w:history="1">
        <w:r w:rsidRPr="007E235E">
          <w:rPr>
            <w:rFonts w:ascii="Arial" w:eastAsia="Times New Roman" w:hAnsi="Arial" w:cs="Arial"/>
            <w:color w:val="467886"/>
            <w:u w:val="single"/>
          </w:rPr>
          <w:t>Guide to development in Manchester</w:t>
        </w:r>
      </w:hyperlink>
      <w:r w:rsidRPr="007E235E">
        <w:rPr>
          <w:rFonts w:ascii="Arial" w:eastAsia="Times New Roman" w:hAnsi="Arial" w:cs="Arial"/>
        </w:rPr>
        <w:t xml:space="preserve"> - supplementary planning document and planning guidance, April 2007</w:t>
      </w:r>
    </w:p>
    <w:p w14:paraId="327CED53" w14:textId="77777777" w:rsidR="002E6C20" w:rsidRPr="007E235E" w:rsidRDefault="002E6C20" w:rsidP="002E6C20">
      <w:pPr>
        <w:numPr>
          <w:ilvl w:val="0"/>
          <w:numId w:val="6"/>
        </w:numPr>
        <w:spacing w:after="0" w:line="240" w:lineRule="auto"/>
        <w:rPr>
          <w:rFonts w:ascii="Arial" w:eastAsia="Times New Roman" w:hAnsi="Arial" w:cs="Arial"/>
        </w:rPr>
      </w:pPr>
      <w:hyperlink r:id="rId14" w:history="1">
        <w:r w:rsidRPr="007E235E">
          <w:rPr>
            <w:rFonts w:ascii="Arial" w:eastAsia="Times New Roman" w:hAnsi="Arial" w:cs="Arial"/>
            <w:color w:val="467886"/>
            <w:u w:val="single"/>
          </w:rPr>
          <w:t>Extant Unitary Development Plan (UDP)</w:t>
        </w:r>
      </w:hyperlink>
      <w:r w:rsidRPr="007E235E">
        <w:rPr>
          <w:rFonts w:ascii="Arial" w:eastAsia="Times New Roman" w:hAnsi="Arial" w:cs="Arial"/>
        </w:rPr>
        <w:t xml:space="preserve"> – </w:t>
      </w:r>
    </w:p>
    <w:p w14:paraId="7DA94A43" w14:textId="77777777" w:rsidR="002E6C20" w:rsidRPr="007E235E" w:rsidRDefault="002E6C20" w:rsidP="002E6C20">
      <w:pPr>
        <w:numPr>
          <w:ilvl w:val="1"/>
          <w:numId w:val="6"/>
        </w:numPr>
        <w:spacing w:after="0" w:line="240" w:lineRule="auto"/>
        <w:rPr>
          <w:rFonts w:ascii="Arial" w:eastAsia="Times New Roman" w:hAnsi="Arial" w:cs="Arial"/>
        </w:rPr>
      </w:pPr>
      <w:r w:rsidRPr="007E235E">
        <w:rPr>
          <w:rFonts w:ascii="Arial" w:eastAsia="Times New Roman" w:hAnsi="Arial" w:cs="Arial"/>
        </w:rPr>
        <w:lastRenderedPageBreak/>
        <w:t>Citywide Development Control Policies</w:t>
      </w:r>
    </w:p>
    <w:p w14:paraId="6292E69F"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 xml:space="preserve">DC1 - Residential extensions </w:t>
      </w:r>
    </w:p>
    <w:p w14:paraId="38A64C63"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 xml:space="preserve">DC18 - Conservation Areas </w:t>
      </w:r>
    </w:p>
    <w:p w14:paraId="5ECD37A6"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 xml:space="preserve">DC26 - Development and Noise </w:t>
      </w:r>
    </w:p>
    <w:p w14:paraId="01DCB24D" w14:textId="77777777" w:rsidR="002E6C20" w:rsidRPr="007E235E" w:rsidRDefault="002E6C20" w:rsidP="002E6C20">
      <w:pPr>
        <w:numPr>
          <w:ilvl w:val="0"/>
          <w:numId w:val="6"/>
        </w:numPr>
        <w:spacing w:after="0" w:line="240" w:lineRule="auto"/>
        <w:rPr>
          <w:rFonts w:ascii="Arial" w:eastAsia="Times New Roman" w:hAnsi="Arial" w:cs="Arial"/>
        </w:rPr>
      </w:pPr>
      <w:hyperlink r:id="rId15" w:history="1">
        <w:r w:rsidRPr="007E235E">
          <w:rPr>
            <w:rFonts w:ascii="Arial" w:eastAsia="Times New Roman" w:hAnsi="Arial" w:cs="Arial"/>
            <w:color w:val="467886"/>
            <w:u w:val="single"/>
          </w:rPr>
          <w:t>Places for Everyone Plan</w:t>
        </w:r>
      </w:hyperlink>
      <w:r w:rsidRPr="007E235E">
        <w:rPr>
          <w:rFonts w:ascii="Arial" w:eastAsia="Times New Roman" w:hAnsi="Arial" w:cs="Arial"/>
          <w:u w:val="single"/>
        </w:rPr>
        <w:t xml:space="preserve"> Joint Development Plan Document 2022-2039- </w:t>
      </w:r>
    </w:p>
    <w:p w14:paraId="0AB0E308" w14:textId="77777777" w:rsidR="002E6C20" w:rsidRPr="007E235E" w:rsidRDefault="002E6C20" w:rsidP="002E6C20">
      <w:pPr>
        <w:numPr>
          <w:ilvl w:val="1"/>
          <w:numId w:val="6"/>
        </w:numPr>
        <w:spacing w:after="0" w:line="240" w:lineRule="auto"/>
        <w:rPr>
          <w:rFonts w:ascii="Arial" w:eastAsia="Times New Roman" w:hAnsi="Arial" w:cs="Arial"/>
        </w:rPr>
      </w:pPr>
      <w:r w:rsidRPr="007E235E">
        <w:rPr>
          <w:rFonts w:ascii="Arial" w:eastAsia="Times New Roman" w:hAnsi="Arial" w:cs="Arial"/>
        </w:rPr>
        <w:t>Strategy</w:t>
      </w:r>
    </w:p>
    <w:p w14:paraId="3F026015"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JP-Strat9: Southern Areas</w:t>
      </w:r>
    </w:p>
    <w:p w14:paraId="592CDC9C" w14:textId="77777777" w:rsidR="002E6C20" w:rsidRPr="007E235E" w:rsidRDefault="002E6C20" w:rsidP="002E6C20">
      <w:pPr>
        <w:numPr>
          <w:ilvl w:val="1"/>
          <w:numId w:val="6"/>
        </w:numPr>
        <w:spacing w:after="0" w:line="240" w:lineRule="auto"/>
        <w:rPr>
          <w:rFonts w:ascii="Arial" w:eastAsia="Times New Roman" w:hAnsi="Arial" w:cs="Arial"/>
        </w:rPr>
      </w:pPr>
      <w:r w:rsidRPr="007E235E">
        <w:rPr>
          <w:rFonts w:ascii="Arial" w:eastAsia="Times New Roman" w:hAnsi="Arial" w:cs="Arial"/>
        </w:rPr>
        <w:t>Sustainable and Resilient Places</w:t>
      </w:r>
    </w:p>
    <w:p w14:paraId="2918392B"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JP-S1: Sustainable Development</w:t>
      </w:r>
    </w:p>
    <w:p w14:paraId="21560110" w14:textId="77777777" w:rsidR="002E6C20" w:rsidRPr="007E235E" w:rsidRDefault="002E6C20" w:rsidP="002E6C20">
      <w:pPr>
        <w:numPr>
          <w:ilvl w:val="1"/>
          <w:numId w:val="6"/>
        </w:numPr>
        <w:spacing w:after="0" w:line="240" w:lineRule="auto"/>
        <w:rPr>
          <w:rFonts w:ascii="Arial" w:eastAsia="Times New Roman" w:hAnsi="Arial" w:cs="Arial"/>
        </w:rPr>
      </w:pPr>
      <w:r w:rsidRPr="007E235E">
        <w:rPr>
          <w:rFonts w:ascii="Arial" w:eastAsia="Times New Roman" w:hAnsi="Arial" w:cs="Arial"/>
        </w:rPr>
        <w:t>Greener Places</w:t>
      </w:r>
    </w:p>
    <w:p w14:paraId="7B737F80"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JP-G7: Trees and Woodland</w:t>
      </w:r>
    </w:p>
    <w:p w14:paraId="18EF56A6"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JP-G8: A Net Enhancement of Biodiversity and Geodiversity</w:t>
      </w:r>
    </w:p>
    <w:p w14:paraId="30DBEF9A" w14:textId="77777777" w:rsidR="002E6C20" w:rsidRPr="007E235E" w:rsidRDefault="002E6C20" w:rsidP="002E6C20">
      <w:pPr>
        <w:numPr>
          <w:ilvl w:val="1"/>
          <w:numId w:val="6"/>
        </w:numPr>
        <w:spacing w:after="0" w:line="240" w:lineRule="auto"/>
        <w:rPr>
          <w:rFonts w:ascii="Arial" w:eastAsia="Times New Roman" w:hAnsi="Arial" w:cs="Arial"/>
        </w:rPr>
      </w:pPr>
      <w:r w:rsidRPr="007E235E">
        <w:rPr>
          <w:rFonts w:ascii="Arial" w:eastAsia="Times New Roman" w:hAnsi="Arial" w:cs="Arial"/>
        </w:rPr>
        <w:t>Places for People</w:t>
      </w:r>
    </w:p>
    <w:p w14:paraId="0083C3DC" w14:textId="77777777" w:rsidR="002E6C20" w:rsidRPr="007E235E"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JP-P1 Sustainable Places</w:t>
      </w:r>
    </w:p>
    <w:p w14:paraId="7835DA2C" w14:textId="4267299B" w:rsidR="000D10EC" w:rsidRPr="002E6C20" w:rsidRDefault="002E6C20" w:rsidP="002E6C20">
      <w:pPr>
        <w:numPr>
          <w:ilvl w:val="2"/>
          <w:numId w:val="6"/>
        </w:numPr>
        <w:spacing w:after="0" w:line="240" w:lineRule="auto"/>
        <w:rPr>
          <w:rFonts w:ascii="Arial" w:eastAsia="Times New Roman" w:hAnsi="Arial" w:cs="Arial"/>
        </w:rPr>
      </w:pPr>
      <w:r w:rsidRPr="007E235E">
        <w:rPr>
          <w:rFonts w:ascii="Arial" w:eastAsia="Times New Roman" w:hAnsi="Arial" w:cs="Arial"/>
        </w:rPr>
        <w:t>JP-P2: Heritage</w:t>
      </w:r>
    </w:p>
    <w:bookmarkStart w:id="0" w:name="_Hlk216937325"/>
    <w:p w14:paraId="44FFB7D4" w14:textId="73422FE4" w:rsidR="000D10EC" w:rsidRPr="00314682" w:rsidRDefault="000D10EC" w:rsidP="000D10EC">
      <w:pPr>
        <w:numPr>
          <w:ilvl w:val="0"/>
          <w:numId w:val="6"/>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213C24F2" w14:textId="77777777" w:rsidR="000D10EC" w:rsidRPr="00314682" w:rsidRDefault="000D10EC" w:rsidP="000D10EC">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1B622518" w14:textId="77777777" w:rsidR="000D10EC" w:rsidRPr="00314682" w:rsidRDefault="000D10EC" w:rsidP="000D10EC">
      <w:pPr>
        <w:numPr>
          <w:ilvl w:val="2"/>
          <w:numId w:val="6"/>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1F35C0A5"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6C2C32E2"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DM2: Information requirements</w:t>
      </w:r>
    </w:p>
    <w:p w14:paraId="76A90A19"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73B223C0"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14126354"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1F9790EA"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DM10: Removal of national permitted development rights</w:t>
      </w:r>
    </w:p>
    <w:p w14:paraId="149F15E9" w14:textId="77777777" w:rsidR="000D10EC" w:rsidRPr="00314682" w:rsidRDefault="000D10EC" w:rsidP="000D10EC">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36184843" w14:textId="77777777" w:rsidR="000D10EC" w:rsidRPr="00314682" w:rsidRDefault="000D10EC" w:rsidP="000D10EC">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5C990A28"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762775DF"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06FCCB09" w14:textId="77777777" w:rsidR="000D10EC" w:rsidRPr="00314682" w:rsidRDefault="000D10EC" w:rsidP="000D10EC">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2B05C8E6"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17F8F4FA"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4093D003" w14:textId="77777777" w:rsidR="000D10EC" w:rsidRPr="00314682" w:rsidRDefault="000D10EC" w:rsidP="000D10EC">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019FD79D" w14:textId="77777777" w:rsidR="000D10EC" w:rsidRPr="00314682" w:rsidRDefault="000D10EC" w:rsidP="000D10EC">
      <w:pPr>
        <w:numPr>
          <w:ilvl w:val="2"/>
          <w:numId w:val="6"/>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6C1F5150"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11A35838" w14:textId="77777777" w:rsidR="000D10EC" w:rsidRPr="00314682" w:rsidRDefault="000D10EC" w:rsidP="000D10EC">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427C0A0D"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2B9A726C"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p w14:paraId="6B6BABD2" w14:textId="77777777" w:rsidR="000D10EC" w:rsidRPr="00314682" w:rsidRDefault="000D10EC" w:rsidP="000D10EC">
      <w:pPr>
        <w:numPr>
          <w:ilvl w:val="1"/>
          <w:numId w:val="6"/>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1CAB8403" w14:textId="77777777" w:rsidR="000D10EC" w:rsidRPr="00314682" w:rsidRDefault="000D10EC" w:rsidP="000D10EC">
      <w:pPr>
        <w:numPr>
          <w:ilvl w:val="2"/>
          <w:numId w:val="6"/>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04E7D91B" w14:textId="19EE621D" w:rsidR="000D10EC" w:rsidRPr="002E6C20" w:rsidRDefault="000D10EC" w:rsidP="002E6C20">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4D809662"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F6: Development in areas at risk of flooding from rivers or the sea</w:t>
      </w:r>
    </w:p>
    <w:p w14:paraId="59160292"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p>
    <w:p w14:paraId="612E4BA0" w14:textId="77777777" w:rsidR="000D10EC" w:rsidRPr="00314682" w:rsidRDefault="000D10EC" w:rsidP="000D10EC">
      <w:pPr>
        <w:numPr>
          <w:ilvl w:val="2"/>
          <w:numId w:val="6"/>
        </w:numPr>
        <w:spacing w:after="0" w:line="240" w:lineRule="auto"/>
        <w:rPr>
          <w:rFonts w:ascii="Arial" w:eastAsia="Times New Roman" w:hAnsi="Arial" w:cs="Arial"/>
        </w:rPr>
      </w:pPr>
      <w:r w:rsidRPr="00314682">
        <w:rPr>
          <w:rFonts w:ascii="Arial" w:eastAsia="Times New Roman" w:hAnsi="Arial" w:cs="Arial"/>
        </w:rPr>
        <w:t>Chapter 19 - Conserving and enhancing the natural environment</w:t>
      </w:r>
    </w:p>
    <w:p w14:paraId="481829F8"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N2: Improving the natural environment</w:t>
      </w:r>
    </w:p>
    <w:p w14:paraId="620ED7B3"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N3: Trees in new development</w:t>
      </w:r>
    </w:p>
    <w:p w14:paraId="371A03D2" w14:textId="77777777" w:rsidR="000D10EC" w:rsidRPr="00314682" w:rsidRDefault="000D10EC" w:rsidP="000D10EC">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Chapter 20 - Conserving and enhancing the historic environment  </w:t>
      </w:r>
    </w:p>
    <w:p w14:paraId="7C116BAC"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HE4: Securing the conservation of heritage assets</w:t>
      </w:r>
    </w:p>
    <w:p w14:paraId="435CA443"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HE5: Assessing effects on heritage assets</w:t>
      </w:r>
    </w:p>
    <w:p w14:paraId="75B16772" w14:textId="77777777" w:rsidR="000D10EC" w:rsidRPr="00314682" w:rsidRDefault="000D10EC" w:rsidP="000D10EC">
      <w:pPr>
        <w:numPr>
          <w:ilvl w:val="3"/>
          <w:numId w:val="6"/>
        </w:numPr>
        <w:spacing w:after="0" w:line="240" w:lineRule="auto"/>
        <w:rPr>
          <w:rFonts w:ascii="Arial" w:eastAsia="Times New Roman" w:hAnsi="Arial" w:cs="Arial"/>
        </w:rPr>
      </w:pPr>
      <w:r w:rsidRPr="00314682">
        <w:rPr>
          <w:rFonts w:ascii="Arial" w:eastAsia="Times New Roman" w:hAnsi="Arial" w:cs="Arial"/>
        </w:rPr>
        <w:t>HE9: Conservation areas</w:t>
      </w:r>
    </w:p>
    <w:bookmarkEnd w:id="0"/>
    <w:p w14:paraId="4BCE6260" w14:textId="3500345A" w:rsidR="00762EAE" w:rsidRDefault="00762EAE" w:rsidP="00762EAE">
      <w:pPr>
        <w:pStyle w:val="Heading1"/>
      </w:pPr>
      <w:r>
        <w:lastRenderedPageBreak/>
        <w:t>Assessment</w:t>
      </w:r>
    </w:p>
    <w:p w14:paraId="2DDF7161" w14:textId="2E2E931C" w:rsidR="00762EAE" w:rsidRDefault="00762EAE" w:rsidP="00762EAE">
      <w:pPr>
        <w:pStyle w:val="Heading2"/>
      </w:pPr>
      <w:r w:rsidRPr="00445045">
        <w:t>Principle of Development</w:t>
      </w:r>
    </w:p>
    <w:p w14:paraId="37D21504" w14:textId="3BC0D48A" w:rsidR="00E667D9" w:rsidRPr="00E667D9" w:rsidRDefault="00E667D9" w:rsidP="00E667D9">
      <w:r w:rsidRPr="00E667D9">
        <w:t>The proposal seeks permission for a single-storey outbuilding within the rear garden of an existing residential building containing six self-contained flats. The outbuilding would be used for bicycle, garden and general storage purposes ancillary to the lawful residential use of the site.</w:t>
      </w:r>
    </w:p>
    <w:p w14:paraId="07270B6C" w14:textId="7EB48A5F" w:rsidR="00E667D9" w:rsidRPr="00E667D9" w:rsidRDefault="00E667D9" w:rsidP="00E667D9">
      <w:r w:rsidRPr="00E667D9">
        <w:t>The site is in an established residential area within the Whalley Range Conservation Area, where residential development and associated ancillary structures are acceptable in principle. The proposal would not introduce a new or intensified use, and the outbuilding would remain clearly incidental to the main residential use. To safeguard this relationship, a condition is recommended to ensure that the outbuilding is used only for purposes incidental to the flats and not as a separate unit of accommodation.</w:t>
      </w:r>
    </w:p>
    <w:p w14:paraId="629464D3" w14:textId="4979B962" w:rsidR="00E667D9" w:rsidRPr="00E667D9" w:rsidRDefault="00E667D9" w:rsidP="00E667D9">
      <w:r w:rsidRPr="00E667D9">
        <w:t>Whilst permitted development rights for domestic outbuildings do not apply in this instance due to the nature of the property, outbuildings of a comparable scale and incidental function are commonly erected within residential curtilages under permitted development rights for dwellinghouses. This provides context for the limited scale and domestic nature of the proposal, although the application must be assessed on its own planning merits.</w:t>
      </w:r>
    </w:p>
    <w:p w14:paraId="2639BAC1" w14:textId="088A8290" w:rsidR="00E667D9" w:rsidRPr="00E667D9" w:rsidRDefault="00E667D9" w:rsidP="00E667D9">
      <w:r w:rsidRPr="00E667D9">
        <w:t>Local and national planning policy support the effective use of land within settlements and the provision of development that meets the needs of existing residents, provided there are no unacceptable impacts. The proposed development is modest in scale, located to the rear of the site, and compatible with the surrounding residential character.</w:t>
      </w:r>
    </w:p>
    <w:p w14:paraId="3779B46A" w14:textId="77777777" w:rsidR="00E667D9" w:rsidRDefault="00E667D9" w:rsidP="00E667D9">
      <w:pPr>
        <w:rPr>
          <w:b/>
          <w:bCs/>
        </w:rPr>
      </w:pPr>
      <w:r w:rsidRPr="00E667D9">
        <w:t>The proposed development is therefore considered acceptable in principle, subject to detailed assessment of design, amenity and heritage considerations.</w:t>
      </w:r>
    </w:p>
    <w:p w14:paraId="00786272" w14:textId="49BECADF" w:rsidR="00762EAE" w:rsidRPr="007E235E" w:rsidRDefault="00762EAE" w:rsidP="00E667D9">
      <w:pPr>
        <w:pStyle w:val="Heading2"/>
        <w:rPr>
          <w:rFonts w:eastAsia="Times New Roman"/>
        </w:rPr>
      </w:pPr>
      <w:r w:rsidRPr="007E235E">
        <w:rPr>
          <w:rFonts w:eastAsia="Times New Roman"/>
        </w:rPr>
        <w:t>Appropriate siting, layout, scale, form, massing, materials, and detail</w:t>
      </w:r>
    </w:p>
    <w:p w14:paraId="4E8A93CB" w14:textId="3856203B" w:rsidR="00EE6808" w:rsidRPr="00EE6808" w:rsidRDefault="00EE6808" w:rsidP="00EE6808">
      <w:pPr>
        <w:rPr>
          <w:rFonts w:eastAsia="Times New Roman"/>
        </w:rPr>
      </w:pPr>
      <w:bookmarkStart w:id="1" w:name="_Toc143157933"/>
      <w:r w:rsidRPr="00EE6808">
        <w:rPr>
          <w:rFonts w:eastAsia="Times New Roman"/>
        </w:rPr>
        <w:t>The proposed outbuilding would be located to the rear of the property and would be of a modest single-storey scale. The building would be finished in grey composite cladding with associated glazing and has been designed as a contemporary ancillary structure that remains clearly subordinate to the main building.</w:t>
      </w:r>
    </w:p>
    <w:p w14:paraId="02B9BB36" w14:textId="1C0684E3" w:rsidR="00EE6808" w:rsidRDefault="00EE6808" w:rsidP="00EE6808">
      <w:pPr>
        <w:rPr>
          <w:rFonts w:eastAsia="Times New Roman"/>
        </w:rPr>
      </w:pPr>
      <w:r w:rsidRPr="00EE6808">
        <w:rPr>
          <w:rFonts w:eastAsia="Times New Roman"/>
        </w:rPr>
        <w:t>By reason of its limited scale, height and siting within the rear garden, the outbuilding would not appear overly prominent or incongruous within the site. Whilst the proposed materials differ from those of the host building, the structure would be viewed primarily within the context of the enclosed rear garden and would read as a ancillary addition. As such, it would not detract from the character or appearance of the existing building or the wider area.</w:t>
      </w:r>
    </w:p>
    <w:p w14:paraId="11B1FDA9" w14:textId="75FA13B5" w:rsidR="00653472" w:rsidRPr="00653472" w:rsidRDefault="00653472" w:rsidP="00653472">
      <w:pPr>
        <w:rPr>
          <w:rFonts w:eastAsia="Times New Roman"/>
        </w:rPr>
      </w:pPr>
      <w:r w:rsidRPr="00653472">
        <w:rPr>
          <w:rFonts w:eastAsia="Times New Roman"/>
        </w:rPr>
        <w:t>Given its single-storey form, modest footprint and position within the rear garden, the proposed outbuilding would not result in unacceptable overbearing impacts, loss of outlook, overshadowing or loss of privacy to neighbouring occupiers. Due to its size, position and relationship with surrounding properties, the development would not create an unduly dominant feature when viewed from neighbouring sites.</w:t>
      </w:r>
    </w:p>
    <w:p w14:paraId="73918C14" w14:textId="422E3BD2" w:rsidR="00762EAE" w:rsidRPr="007E235E" w:rsidRDefault="00762EAE" w:rsidP="00EE6808">
      <w:pPr>
        <w:pStyle w:val="Heading2"/>
        <w:rPr>
          <w:rFonts w:eastAsia="Times New Roman"/>
        </w:rPr>
      </w:pPr>
      <w:r w:rsidRPr="007E235E">
        <w:rPr>
          <w:rFonts w:eastAsia="Times New Roman"/>
        </w:rPr>
        <w:t xml:space="preserve">Impact on the surrounding areas in terms of the design, scale and appearance of the proposed development. Development should have regard to the character of the surrounding area. </w:t>
      </w:r>
    </w:p>
    <w:p w14:paraId="5822C7DF" w14:textId="1A662473" w:rsidR="00653472" w:rsidRPr="00653472" w:rsidRDefault="00653472" w:rsidP="00653472">
      <w:pPr>
        <w:rPr>
          <w:rFonts w:eastAsia="Times New Roman"/>
        </w:rPr>
      </w:pPr>
      <w:r w:rsidRPr="00653472">
        <w:rPr>
          <w:rFonts w:eastAsia="Times New Roman"/>
        </w:rPr>
        <w:t>The proposed outbuilding would be located within the rear garden of the property and would be of a modest, single-storey scale. The structure would be finished in grey composite cladding, providing a contemporary appearance that is clearly distinguishable from, yet subordinate to, the main building.</w:t>
      </w:r>
    </w:p>
    <w:p w14:paraId="364CC1D4" w14:textId="289A2614" w:rsidR="00653472" w:rsidRPr="00653472" w:rsidRDefault="00653472" w:rsidP="00653472">
      <w:pPr>
        <w:rPr>
          <w:rFonts w:eastAsia="Times New Roman"/>
        </w:rPr>
      </w:pPr>
      <w:r w:rsidRPr="00653472">
        <w:rPr>
          <w:rFonts w:eastAsia="Times New Roman"/>
        </w:rPr>
        <w:t>In assessing the proposal, regard has been given to the character of the surrounding area. The outbuilding would be positioned to the rear of the site where it would have limited visibility from the public realm. By reason of its modest footprint, low height and ancillary nature, it would not appear as an unduly prominent feature within the site or the wider streetscene. The proposal would therefore respect the character of the surrounding area and would not result in harm to the visual amenity of the locality.</w:t>
      </w:r>
    </w:p>
    <w:p w14:paraId="13622E96" w14:textId="77777777" w:rsidR="00653472" w:rsidRDefault="00653472" w:rsidP="00653472">
      <w:pPr>
        <w:rPr>
          <w:rFonts w:eastAsia="Times New Roman"/>
        </w:rPr>
      </w:pPr>
      <w:r w:rsidRPr="00653472">
        <w:rPr>
          <w:rFonts w:eastAsia="Times New Roman"/>
        </w:rPr>
        <w:lastRenderedPageBreak/>
        <w:t>Accordingly, the development is considered to represent an appropriate form of development in terms of its siting, scale, massing, design and appearance, in compliance with Policy DM1 of the Manchester Core Strategy.</w:t>
      </w:r>
    </w:p>
    <w:p w14:paraId="7B6D957C" w14:textId="0A705B10" w:rsidR="00762EAE" w:rsidRPr="007E235E" w:rsidRDefault="00762EAE" w:rsidP="00653472">
      <w:pPr>
        <w:keepNext/>
        <w:keepLines/>
        <w:spacing w:before="120" w:after="0" w:line="240" w:lineRule="auto"/>
        <w:outlineLvl w:val="1"/>
        <w:rPr>
          <w:rFonts w:ascii="Arial" w:eastAsia="Times New Roman" w:hAnsi="Arial" w:cs="Arial"/>
          <w:b/>
          <w:bCs/>
          <w:sz w:val="28"/>
          <w:szCs w:val="32"/>
        </w:rPr>
      </w:pPr>
      <w:r w:rsidRPr="007E235E">
        <w:rPr>
          <w:rFonts w:ascii="Arial" w:eastAsia="Times New Roman" w:hAnsi="Arial" w:cs="Arial"/>
          <w:b/>
          <w:bCs/>
          <w:sz w:val="28"/>
          <w:szCs w:val="28"/>
        </w:rPr>
        <w:t>Effects on amenity</w:t>
      </w:r>
      <w:bookmarkEnd w:id="1"/>
    </w:p>
    <w:p w14:paraId="360CA8C3" w14:textId="77777777" w:rsidR="00762EAE" w:rsidRPr="007E235E" w:rsidRDefault="00762EAE" w:rsidP="00762EAE">
      <w:pPr>
        <w:keepNext/>
        <w:keepLines/>
        <w:spacing w:before="120" w:after="0" w:line="240" w:lineRule="auto"/>
        <w:outlineLvl w:val="2"/>
        <w:rPr>
          <w:rFonts w:ascii="Arial" w:eastAsia="Times New Roman" w:hAnsi="Arial" w:cs="Arial"/>
          <w:spacing w:val="4"/>
          <w:sz w:val="24"/>
          <w:szCs w:val="24"/>
        </w:rPr>
      </w:pPr>
      <w:bookmarkStart w:id="2" w:name="_Hlk138416875"/>
      <w:r w:rsidRPr="007E235E">
        <w:rPr>
          <w:rFonts w:ascii="Arial" w:eastAsia="Times New Roman" w:hAnsi="Arial" w:cs="Arial"/>
          <w:spacing w:val="4"/>
          <w:sz w:val="24"/>
          <w:szCs w:val="24"/>
        </w:rPr>
        <w:t>Privacy</w:t>
      </w:r>
    </w:p>
    <w:p w14:paraId="45B711DE" w14:textId="77777777" w:rsidR="00AA66AF" w:rsidRDefault="00AA66AF" w:rsidP="00AA66AF">
      <w:pPr>
        <w:rPr>
          <w:rFonts w:eastAsia="Times New Roman"/>
        </w:rPr>
      </w:pPr>
      <w:r w:rsidRPr="00AA66AF">
        <w:rPr>
          <w:rFonts w:eastAsia="Times New Roman"/>
        </w:rPr>
        <w:t>The proposed outbuilding includes windows within the side and rear elevations. Given their ground floor position, existing boundary treatments and separation from neighbouring properties, no unacceptable overlooking or loss of privacy would arise.</w:t>
      </w:r>
    </w:p>
    <w:p w14:paraId="589D50AD" w14:textId="10D7E69F" w:rsidR="00762EAE" w:rsidRPr="007E235E" w:rsidRDefault="00762EAE" w:rsidP="00762EAE">
      <w:pPr>
        <w:keepNext/>
        <w:keepLines/>
        <w:spacing w:before="120" w:after="0" w:line="240" w:lineRule="auto"/>
        <w:outlineLvl w:val="2"/>
        <w:rPr>
          <w:rFonts w:ascii="Arial" w:eastAsia="Times New Roman" w:hAnsi="Arial" w:cs="Arial"/>
          <w:spacing w:val="4"/>
          <w:sz w:val="24"/>
          <w:szCs w:val="24"/>
        </w:rPr>
      </w:pPr>
      <w:r w:rsidRPr="007E235E">
        <w:rPr>
          <w:rFonts w:ascii="Arial" w:eastAsia="Times New Roman" w:hAnsi="Arial" w:cs="Arial"/>
          <w:spacing w:val="4"/>
          <w:sz w:val="24"/>
          <w:szCs w:val="24"/>
        </w:rPr>
        <w:t>Light</w:t>
      </w:r>
    </w:p>
    <w:p w14:paraId="262CD03F" w14:textId="77777777" w:rsidR="00762EAE" w:rsidRDefault="00762EAE" w:rsidP="00762EAE">
      <w:pPr>
        <w:spacing w:line="240" w:lineRule="auto"/>
        <w:rPr>
          <w:rFonts w:ascii="Arial" w:eastAsia="Times New Roman" w:hAnsi="Arial" w:cs="Arial"/>
        </w:rPr>
      </w:pPr>
      <w:r w:rsidRPr="007E235E">
        <w:rPr>
          <w:rFonts w:ascii="Arial" w:eastAsia="Times New Roman" w:hAnsi="Arial" w:cs="Arial"/>
        </w:rPr>
        <w:t>Given the proposal is entirely at ground floor level</w:t>
      </w:r>
      <w:r>
        <w:rPr>
          <w:rFonts w:ascii="Arial" w:eastAsia="Times New Roman" w:hAnsi="Arial" w:cs="Arial"/>
        </w:rPr>
        <w:t xml:space="preserve"> with limited massing and large separation distances</w:t>
      </w:r>
      <w:r w:rsidRPr="007E235E">
        <w:rPr>
          <w:rFonts w:ascii="Arial" w:eastAsia="Times New Roman" w:hAnsi="Arial" w:cs="Arial"/>
        </w:rPr>
        <w:t xml:space="preserve"> the impact to light from the added massing is </w:t>
      </w:r>
      <w:r>
        <w:rPr>
          <w:rFonts w:ascii="Arial" w:eastAsia="Times New Roman" w:hAnsi="Arial" w:cs="Arial"/>
        </w:rPr>
        <w:t xml:space="preserve">acceptable. </w:t>
      </w:r>
    </w:p>
    <w:p w14:paraId="203DBABC" w14:textId="77777777" w:rsidR="00762EAE" w:rsidRPr="007E235E" w:rsidRDefault="00762EAE" w:rsidP="00762EAE">
      <w:pPr>
        <w:keepNext/>
        <w:keepLines/>
        <w:spacing w:before="120" w:after="0" w:line="240" w:lineRule="auto"/>
        <w:outlineLvl w:val="2"/>
        <w:rPr>
          <w:rFonts w:ascii="Arial" w:eastAsia="Times New Roman" w:hAnsi="Arial" w:cs="Arial"/>
          <w:spacing w:val="4"/>
          <w:sz w:val="24"/>
          <w:szCs w:val="24"/>
        </w:rPr>
      </w:pPr>
      <w:r w:rsidRPr="007E235E">
        <w:rPr>
          <w:rFonts w:ascii="Arial" w:eastAsia="Times New Roman" w:hAnsi="Arial" w:cs="Arial"/>
          <w:spacing w:val="4"/>
          <w:sz w:val="24"/>
          <w:szCs w:val="24"/>
        </w:rPr>
        <w:t>Noise</w:t>
      </w:r>
    </w:p>
    <w:p w14:paraId="7B317A76" w14:textId="77777777" w:rsidR="00762EAE" w:rsidRPr="007E235E" w:rsidRDefault="00762EAE" w:rsidP="00762EAE">
      <w:pPr>
        <w:spacing w:line="240" w:lineRule="auto"/>
        <w:rPr>
          <w:rFonts w:ascii="Arial" w:eastAsia="Times New Roman" w:hAnsi="Arial" w:cs="Arial"/>
        </w:rPr>
      </w:pPr>
      <w:r w:rsidRPr="007E235E">
        <w:rPr>
          <w:rFonts w:ascii="Arial" w:eastAsia="Times New Roman" w:hAnsi="Arial" w:cs="Arial"/>
        </w:rPr>
        <w:t>The proposed extension is not expected to generate any noise beyond what would be reasonably expected of a</w:t>
      </w:r>
      <w:r>
        <w:rPr>
          <w:rFonts w:ascii="Arial" w:eastAsia="Times New Roman" w:hAnsi="Arial" w:cs="Arial"/>
        </w:rPr>
        <w:t xml:space="preserve">n incidental use for a </w:t>
      </w:r>
      <w:r w:rsidRPr="007E235E">
        <w:rPr>
          <w:rFonts w:ascii="Arial" w:eastAsia="Times New Roman" w:hAnsi="Arial" w:cs="Arial"/>
        </w:rPr>
        <w:t>residential dwelling.</w:t>
      </w:r>
    </w:p>
    <w:p w14:paraId="3433FB9A" w14:textId="77777777" w:rsidR="00762EAE" w:rsidRPr="007E235E" w:rsidRDefault="00762EAE" w:rsidP="00762EAE">
      <w:pPr>
        <w:keepNext/>
        <w:keepLines/>
        <w:spacing w:before="120" w:after="0" w:line="240" w:lineRule="auto"/>
        <w:outlineLvl w:val="1"/>
        <w:rPr>
          <w:rFonts w:ascii="Arial" w:eastAsia="Times New Roman" w:hAnsi="Arial" w:cs="Arial"/>
          <w:b/>
          <w:bCs/>
          <w:sz w:val="28"/>
          <w:szCs w:val="28"/>
        </w:rPr>
      </w:pPr>
      <w:bookmarkStart w:id="3" w:name="_Toc143157934"/>
      <w:bookmarkEnd w:id="2"/>
      <w:r w:rsidRPr="007E235E">
        <w:rPr>
          <w:rFonts w:ascii="Arial" w:eastAsia="Times New Roman" w:hAnsi="Arial" w:cs="Arial"/>
          <w:b/>
          <w:bCs/>
          <w:sz w:val="28"/>
          <w:szCs w:val="28"/>
        </w:rPr>
        <w:t>Accessibility</w:t>
      </w:r>
      <w:bookmarkEnd w:id="3"/>
      <w:r w:rsidRPr="007E235E">
        <w:rPr>
          <w:rFonts w:ascii="Arial" w:eastAsia="Times New Roman" w:hAnsi="Arial" w:cs="Arial"/>
          <w:b/>
          <w:bCs/>
          <w:sz w:val="28"/>
          <w:szCs w:val="28"/>
        </w:rPr>
        <w:t>: buildings and neighbourhoods fully accessible to disabled people, access to new development by sustainable transport modes.</w:t>
      </w:r>
    </w:p>
    <w:p w14:paraId="49480ACD" w14:textId="77777777" w:rsidR="00762EAE" w:rsidRPr="007E235E" w:rsidRDefault="00762EAE" w:rsidP="00762EAE">
      <w:pPr>
        <w:spacing w:after="0" w:line="240" w:lineRule="auto"/>
        <w:rPr>
          <w:rFonts w:ascii="Arial" w:eastAsia="Times New Roman" w:hAnsi="Arial" w:cs="Arial"/>
          <w:color w:val="FF0000"/>
        </w:rPr>
      </w:pPr>
      <w:r w:rsidRPr="00490369">
        <w:rPr>
          <w:rFonts w:ascii="Arial" w:eastAsia="Times New Roman" w:hAnsi="Arial" w:cs="Arial"/>
          <w:color w:val="000000" w:themeColor="text1"/>
        </w:rPr>
        <w:t>The proposal does not change how people can get in and out of the building</w:t>
      </w:r>
      <w:bookmarkStart w:id="4" w:name="_Toc143157937"/>
      <w:r w:rsidRPr="00490369">
        <w:rPr>
          <w:rFonts w:ascii="Arial" w:eastAsia="Times New Roman" w:hAnsi="Arial" w:cs="Arial"/>
          <w:color w:val="000000" w:themeColor="text1"/>
        </w:rPr>
        <w:t>.</w:t>
      </w:r>
    </w:p>
    <w:p w14:paraId="6BD33BBA" w14:textId="77777777" w:rsidR="00762EAE" w:rsidRPr="007E235E" w:rsidRDefault="00762EAE" w:rsidP="00762EAE">
      <w:pPr>
        <w:keepNext/>
        <w:keepLines/>
        <w:spacing w:before="120" w:after="0" w:line="240" w:lineRule="auto"/>
        <w:outlineLvl w:val="1"/>
        <w:rPr>
          <w:rFonts w:ascii="Arial" w:eastAsia="Times New Roman" w:hAnsi="Arial" w:cs="Arial"/>
          <w:b/>
          <w:bCs/>
          <w:sz w:val="28"/>
          <w:szCs w:val="28"/>
        </w:rPr>
      </w:pPr>
      <w:r w:rsidRPr="007E235E">
        <w:rPr>
          <w:rFonts w:ascii="Arial" w:eastAsia="Times New Roman" w:hAnsi="Arial" w:cs="Arial"/>
          <w:b/>
          <w:bCs/>
          <w:sz w:val="28"/>
          <w:szCs w:val="28"/>
        </w:rPr>
        <w:t>Adequacy of internal accommodation and external amenity space.</w:t>
      </w:r>
      <w:bookmarkEnd w:id="4"/>
    </w:p>
    <w:p w14:paraId="0EC7D012" w14:textId="77777777" w:rsidR="00AA66AF" w:rsidRDefault="00AA66AF" w:rsidP="00AA66AF">
      <w:pPr>
        <w:rPr>
          <w:rFonts w:eastAsia="Times New Roman"/>
        </w:rPr>
      </w:pPr>
      <w:bookmarkStart w:id="5" w:name="_Toc143157938"/>
      <w:bookmarkStart w:id="6" w:name="_Hlk138659829"/>
      <w:bookmarkStart w:id="7" w:name="_Hlk138747097"/>
      <w:r w:rsidRPr="00AA66AF">
        <w:rPr>
          <w:rFonts w:eastAsia="Times New Roman"/>
        </w:rPr>
        <w:t>The proposal relates solely to ancillary storage accommodation and would not alter the standard of internal accommodation within the existing flats.</w:t>
      </w:r>
    </w:p>
    <w:p w14:paraId="2932A2F0" w14:textId="0F1AB614" w:rsidR="00762EAE" w:rsidRPr="007E235E" w:rsidRDefault="00762EAE" w:rsidP="00762EAE">
      <w:pPr>
        <w:keepNext/>
        <w:keepLines/>
        <w:spacing w:before="120" w:after="0" w:line="240" w:lineRule="auto"/>
        <w:outlineLvl w:val="1"/>
        <w:rPr>
          <w:rFonts w:ascii="Arial" w:eastAsia="Times New Roman" w:hAnsi="Arial" w:cs="Arial"/>
          <w:b/>
          <w:bCs/>
          <w:kern w:val="2"/>
          <w:sz w:val="28"/>
          <w:szCs w:val="32"/>
          <w14:ligatures w14:val="standardContextual"/>
        </w:rPr>
      </w:pPr>
      <w:r w:rsidRPr="007E235E">
        <w:rPr>
          <w:rFonts w:ascii="Arial" w:eastAsia="Times New Roman" w:hAnsi="Arial" w:cs="Arial"/>
          <w:b/>
          <w:bCs/>
          <w:sz w:val="28"/>
          <w:szCs w:val="28"/>
        </w:rPr>
        <w:t>Refuse storage and collection.</w:t>
      </w:r>
      <w:bookmarkEnd w:id="5"/>
    </w:p>
    <w:p w14:paraId="50DF3F5D" w14:textId="77777777" w:rsidR="00AA66AF" w:rsidRDefault="00AA66AF" w:rsidP="00AA66AF">
      <w:pPr>
        <w:rPr>
          <w:rFonts w:eastAsia="Times New Roman"/>
        </w:rPr>
      </w:pPr>
      <w:bookmarkStart w:id="8" w:name="_Toc143157939"/>
      <w:bookmarkEnd w:id="6"/>
      <w:bookmarkEnd w:id="7"/>
      <w:r w:rsidRPr="00AA66AF">
        <w:rPr>
          <w:rFonts w:eastAsia="Times New Roman"/>
        </w:rPr>
        <w:t>The outbuilding would provide dedicated storage for bins and cycles associated with the six flats, helping to maintain the tidiness and functionality of the site whilst retaining suitable access for collection.</w:t>
      </w:r>
    </w:p>
    <w:p w14:paraId="5247E76E" w14:textId="0D27F499" w:rsidR="00762EAE" w:rsidRPr="007E235E" w:rsidRDefault="00762EAE" w:rsidP="00762EAE">
      <w:pPr>
        <w:keepNext/>
        <w:keepLines/>
        <w:spacing w:before="120" w:after="0" w:line="240" w:lineRule="auto"/>
        <w:outlineLvl w:val="1"/>
        <w:rPr>
          <w:rFonts w:ascii="Arial" w:eastAsia="Times New Roman" w:hAnsi="Arial" w:cs="Arial"/>
          <w:b/>
          <w:bCs/>
          <w:kern w:val="2"/>
          <w:sz w:val="28"/>
          <w:szCs w:val="32"/>
          <w14:ligatures w14:val="standardContextual"/>
        </w:rPr>
      </w:pPr>
      <w:r w:rsidRPr="007E235E">
        <w:rPr>
          <w:rFonts w:ascii="Arial" w:eastAsia="Times New Roman" w:hAnsi="Arial" w:cs="Arial"/>
          <w:b/>
          <w:bCs/>
          <w:sz w:val="28"/>
          <w:szCs w:val="28"/>
        </w:rPr>
        <w:t>Vehicular access and car parking</w:t>
      </w:r>
      <w:bookmarkEnd w:id="8"/>
    </w:p>
    <w:p w14:paraId="2B865302" w14:textId="77777777" w:rsidR="00762EAE" w:rsidRPr="00490369" w:rsidRDefault="00762EAE" w:rsidP="00762EAE">
      <w:pPr>
        <w:spacing w:line="240" w:lineRule="auto"/>
        <w:rPr>
          <w:rFonts w:ascii="Arial" w:eastAsia="Times New Roman" w:hAnsi="Arial" w:cs="Arial"/>
          <w:color w:val="000000" w:themeColor="text1"/>
        </w:rPr>
      </w:pPr>
      <w:bookmarkStart w:id="9" w:name="_Toc143157940"/>
      <w:r w:rsidRPr="00490369">
        <w:rPr>
          <w:rFonts w:ascii="Arial" w:eastAsia="Times New Roman" w:hAnsi="Arial" w:cs="Arial"/>
          <w:color w:val="000000" w:themeColor="text1"/>
        </w:rPr>
        <w:t>The proposal doesn't change how vehicles access and park at the property.</w:t>
      </w:r>
    </w:p>
    <w:p w14:paraId="5B2B4AB8" w14:textId="77777777" w:rsidR="00762EAE" w:rsidRPr="007E235E" w:rsidRDefault="00762EAE" w:rsidP="00762EAE">
      <w:pPr>
        <w:keepNext/>
        <w:keepLines/>
        <w:spacing w:before="120" w:after="0" w:line="240" w:lineRule="auto"/>
        <w:outlineLvl w:val="1"/>
        <w:rPr>
          <w:rFonts w:ascii="Arial" w:eastAsia="Times New Roman" w:hAnsi="Arial" w:cs="Arial"/>
          <w:b/>
          <w:bCs/>
          <w:sz w:val="28"/>
          <w:szCs w:val="28"/>
        </w:rPr>
      </w:pPr>
      <w:bookmarkStart w:id="10" w:name="_Hlk214431049"/>
      <w:r w:rsidRPr="007E235E">
        <w:rPr>
          <w:rFonts w:ascii="Arial" w:eastAsia="Times New Roman" w:hAnsi="Arial" w:cs="Arial"/>
          <w:b/>
          <w:bCs/>
          <w:sz w:val="28"/>
          <w:szCs w:val="28"/>
        </w:rPr>
        <w:t>Effects relating to biodiversity, landscape, archaeological or built heritage</w:t>
      </w:r>
      <w:bookmarkEnd w:id="9"/>
    </w:p>
    <w:p w14:paraId="26DE4A44" w14:textId="77777777" w:rsidR="00762EAE" w:rsidRPr="007E235E" w:rsidRDefault="00762EAE" w:rsidP="00762EAE">
      <w:pPr>
        <w:keepNext/>
        <w:keepLines/>
        <w:spacing w:before="120" w:after="0"/>
        <w:outlineLvl w:val="2"/>
        <w:rPr>
          <w:rFonts w:ascii="Arial" w:eastAsia="Times New Roman" w:hAnsi="Arial" w:cs="Arial"/>
          <w:spacing w:val="4"/>
          <w:sz w:val="24"/>
          <w:szCs w:val="24"/>
        </w:rPr>
      </w:pPr>
      <w:r w:rsidRPr="007E235E">
        <w:rPr>
          <w:rFonts w:ascii="Arial" w:eastAsia="Times New Roman" w:hAnsi="Arial" w:cs="Arial"/>
          <w:spacing w:val="4"/>
          <w:sz w:val="24"/>
          <w:szCs w:val="24"/>
        </w:rPr>
        <w:t>Biodiversity</w:t>
      </w:r>
    </w:p>
    <w:p w14:paraId="149C3D3C" w14:textId="07C1A5DB" w:rsidR="00866F3F" w:rsidRPr="00866F3F" w:rsidRDefault="00866F3F" w:rsidP="00866F3F">
      <w:pPr>
        <w:rPr>
          <w:rFonts w:eastAsia="Times New Roman"/>
        </w:rPr>
      </w:pPr>
      <w:r w:rsidRPr="00866F3F">
        <w:rPr>
          <w:rFonts w:eastAsia="Times New Roman"/>
        </w:rPr>
        <w:t>The application was reviewed by the Greater Manchester Ecology Unit. Following clarification from the applicant that no trees or vegetation had been removed from the site prior to the submission of the application, GMEU confirmed that the proposal is exempt from the statutory Biodiversity Net Gain requirements and that no Biodiversity Net Gain assessment is required. No objection has therefore been raised on ecological grounds. GMEU advised that protected species legislation remains applicable and recommended the inclusion of an informative relating to protected species and biodiversity enhancement measures.</w:t>
      </w:r>
    </w:p>
    <w:p w14:paraId="38D3C8E1" w14:textId="48E5E92F" w:rsidR="00762EAE" w:rsidRDefault="00866F3F" w:rsidP="00866F3F">
      <w:pPr>
        <w:rPr>
          <w:rFonts w:eastAsia="Times New Roman"/>
        </w:rPr>
      </w:pPr>
      <w:r w:rsidRPr="00866F3F">
        <w:rPr>
          <w:rFonts w:eastAsia="Times New Roman"/>
        </w:rPr>
        <w:t>The proposal relates to the erection of a modest outbuilding within an existing residential curtilage and would not result in the loss of any identified ecological features of significance. Having regard to the consultation response and the nature of the development, the proposal is considered acceptable in respect of biodiversity and complies with Policies EN15 of the Core Strategy and JP-G8 of Places for Everyone.</w:t>
      </w:r>
    </w:p>
    <w:p w14:paraId="2FCE1FBA" w14:textId="77777777" w:rsidR="00762EAE" w:rsidRPr="0010257F" w:rsidRDefault="00762EAE" w:rsidP="00762EAE">
      <w:pPr>
        <w:keepNext/>
        <w:keepLines/>
        <w:spacing w:before="120" w:after="0"/>
        <w:outlineLvl w:val="2"/>
        <w:rPr>
          <w:rFonts w:ascii="Arial" w:eastAsia="Times New Roman" w:hAnsi="Arial" w:cs="Arial"/>
          <w:spacing w:val="4"/>
          <w:sz w:val="24"/>
          <w:szCs w:val="24"/>
        </w:rPr>
      </w:pPr>
      <w:bookmarkStart w:id="11" w:name="_Hlk138399958"/>
      <w:bookmarkStart w:id="12" w:name="_Hlk138402853"/>
      <w:bookmarkEnd w:id="10"/>
      <w:r>
        <w:rPr>
          <w:rFonts w:ascii="Arial" w:eastAsia="Times New Roman" w:hAnsi="Arial" w:cs="Arial"/>
          <w:spacing w:val="4"/>
          <w:sz w:val="24"/>
          <w:szCs w:val="24"/>
        </w:rPr>
        <w:t>Built</w:t>
      </w:r>
      <w:r w:rsidRPr="007E235E">
        <w:rPr>
          <w:rFonts w:ascii="Arial" w:eastAsia="Times New Roman" w:hAnsi="Arial" w:cs="Arial"/>
          <w:spacing w:val="4"/>
          <w:sz w:val="24"/>
          <w:szCs w:val="24"/>
        </w:rPr>
        <w:t xml:space="preserve"> heritage </w:t>
      </w:r>
      <w:bookmarkEnd w:id="11"/>
    </w:p>
    <w:p w14:paraId="7B78394C" w14:textId="77777777" w:rsidR="00207F95" w:rsidRDefault="00385088" w:rsidP="00E24C40">
      <w:pPr>
        <w:rPr>
          <w:rFonts w:eastAsia="Times New Roman"/>
        </w:rPr>
      </w:pPr>
      <w:bookmarkStart w:id="13" w:name="_Toc143157941"/>
      <w:bookmarkStart w:id="14" w:name="_Hlk138747250"/>
      <w:bookmarkEnd w:id="12"/>
      <w:r w:rsidRPr="00385088">
        <w:rPr>
          <w:rFonts w:eastAsia="Times New Roman"/>
        </w:rPr>
        <w:t>The proposed outbuilding would be modest in scale and positioned to the rear of the property, where it would have very limited visibility from the public realm. As such, it would not compete with the host building or interrupt views that contribute to the character and appearance of the conservation area.</w:t>
      </w:r>
    </w:p>
    <w:p w14:paraId="6A61178E" w14:textId="0E75AA91" w:rsidR="00385088" w:rsidRPr="00385088" w:rsidRDefault="006E061F" w:rsidP="00E24C40">
      <w:pPr>
        <w:rPr>
          <w:rFonts w:eastAsia="Times New Roman"/>
        </w:rPr>
      </w:pPr>
      <w:r w:rsidRPr="006E061F">
        <w:rPr>
          <w:rFonts w:eastAsia="Times New Roman"/>
        </w:rPr>
        <w:t xml:space="preserve">Whilst grey composite cladding is not a traditional material associated with the conservation area, the outbuilding would be a modest ancillary structure located to the rear of the site, with limited public visibility. As a result, any effect on the character and appearance of the conservation area would be neutral and the </w:t>
      </w:r>
      <w:r w:rsidRPr="006E061F">
        <w:rPr>
          <w:rFonts w:eastAsia="Times New Roman"/>
        </w:rPr>
        <w:lastRenderedPageBreak/>
        <w:t>proposal would preserve its significance.</w:t>
      </w:r>
      <w:r>
        <w:rPr>
          <w:rFonts w:eastAsia="Times New Roman"/>
        </w:rPr>
        <w:t xml:space="preserve"> </w:t>
      </w:r>
      <w:r w:rsidR="00385088" w:rsidRPr="00385088">
        <w:rPr>
          <w:rFonts w:eastAsia="Times New Roman"/>
        </w:rPr>
        <w:t>Its limited scale, low height and restricted public visibility reduce the significance of the material choice in heritage terms.</w:t>
      </w:r>
    </w:p>
    <w:p w14:paraId="6E6EF2F6" w14:textId="5F815A5F" w:rsidR="00385088" w:rsidRDefault="00385088" w:rsidP="00E24C40">
      <w:pPr>
        <w:rPr>
          <w:rFonts w:eastAsia="Times New Roman"/>
        </w:rPr>
      </w:pPr>
      <w:r w:rsidRPr="00385088">
        <w:rPr>
          <w:rFonts w:eastAsia="Times New Roman"/>
        </w:rPr>
        <w:t>Furthermore, outbuildings of a comparable domestic scale are a common feature of residential rear gardens and, in many circumstances, can be erected under permitted development rights without the need for planning permission. Although each proposal must be assessed on its own merits, this provides context for the modest nature of the development</w:t>
      </w:r>
      <w:r w:rsidR="00207F95">
        <w:rPr>
          <w:rFonts w:eastAsia="Times New Roman"/>
        </w:rPr>
        <w:t>. T</w:t>
      </w:r>
      <w:r w:rsidRPr="00385088">
        <w:rPr>
          <w:rFonts w:eastAsia="Times New Roman"/>
        </w:rPr>
        <w:t>he proposal would preserve the character and appearance of the Whalley Range Conservation Area and would accord with Policy JP-P2 of Places for Everyone, Policy EN3 of the Core Strategy and the relevant heritage provisions of the National Planning Policy Framework.</w:t>
      </w:r>
    </w:p>
    <w:p w14:paraId="3657C84D" w14:textId="789104B8" w:rsidR="00762EAE" w:rsidRDefault="00762EAE" w:rsidP="00385088">
      <w:pPr>
        <w:keepNext/>
        <w:keepLines/>
        <w:spacing w:before="120" w:after="0" w:line="240" w:lineRule="auto"/>
        <w:outlineLvl w:val="1"/>
        <w:rPr>
          <w:rFonts w:ascii="Arial" w:eastAsia="Times New Roman" w:hAnsi="Arial" w:cs="Arial"/>
          <w:b/>
          <w:bCs/>
          <w:sz w:val="28"/>
          <w:szCs w:val="28"/>
        </w:rPr>
      </w:pPr>
      <w:r w:rsidRPr="007E235E">
        <w:rPr>
          <w:rFonts w:ascii="Arial" w:eastAsia="Times New Roman" w:hAnsi="Arial" w:cs="Arial"/>
          <w:b/>
          <w:bCs/>
          <w:sz w:val="28"/>
          <w:szCs w:val="28"/>
        </w:rPr>
        <w:t>Green Infrastructure including open space, both public and private</w:t>
      </w:r>
      <w:bookmarkEnd w:id="13"/>
    </w:p>
    <w:p w14:paraId="0E58A8BE" w14:textId="5C9A6946" w:rsidR="00A06403" w:rsidRPr="007E235E" w:rsidRDefault="00A06403" w:rsidP="00A06403">
      <w:pPr>
        <w:rPr>
          <w:rFonts w:eastAsia="Times New Roman"/>
        </w:rPr>
      </w:pPr>
      <w:r w:rsidRPr="00A06403">
        <w:rPr>
          <w:rFonts w:eastAsia="Times New Roman"/>
        </w:rPr>
        <w:t>The proposal would be located within an existing private residential garden and would not result in the loss of any designated public open space or Green Infrastructure assets. The submitted arboricultural information demonstrates that the development can be accommodated without negatively impacting existing trees, and the Council's Arboricultural Officer has raised no objection to the proposal. The development would therefore preserve the site's existing contribution to urban greening and is considered acceptable in respect of Policies EN9 and EN15 of the Core Strategy.</w:t>
      </w:r>
    </w:p>
    <w:p w14:paraId="1A942A41" w14:textId="77777777" w:rsidR="00762EAE" w:rsidRPr="007E235E" w:rsidRDefault="00762EAE" w:rsidP="00762EAE">
      <w:pPr>
        <w:keepNext/>
        <w:keepLines/>
        <w:spacing w:before="120" w:after="0" w:line="240" w:lineRule="auto"/>
        <w:outlineLvl w:val="1"/>
        <w:rPr>
          <w:rFonts w:ascii="Arial" w:eastAsia="Times New Roman" w:hAnsi="Arial" w:cs="Arial"/>
          <w:b/>
          <w:bCs/>
          <w:kern w:val="2"/>
          <w:sz w:val="28"/>
          <w:szCs w:val="32"/>
          <w14:ligatures w14:val="standardContextual"/>
        </w:rPr>
      </w:pPr>
      <w:bookmarkStart w:id="15" w:name="_Toc143157942"/>
      <w:bookmarkStart w:id="16" w:name="_Hlk138747198"/>
      <w:bookmarkEnd w:id="14"/>
      <w:r w:rsidRPr="007E235E">
        <w:rPr>
          <w:rFonts w:ascii="Arial" w:eastAsia="Times New Roman" w:hAnsi="Arial" w:cs="Arial"/>
          <w:b/>
          <w:bCs/>
          <w:sz w:val="28"/>
          <w:szCs w:val="28"/>
        </w:rPr>
        <w:t>Flood risk and drainage.</w:t>
      </w:r>
      <w:bookmarkEnd w:id="15"/>
    </w:p>
    <w:p w14:paraId="4125C1ED" w14:textId="77777777" w:rsidR="00762EAE" w:rsidRPr="0020560C" w:rsidRDefault="00762EAE" w:rsidP="00762EAE">
      <w:pPr>
        <w:spacing w:after="0" w:line="240" w:lineRule="auto"/>
        <w:rPr>
          <w:rFonts w:ascii="Arial" w:eastAsia="Times New Roman" w:hAnsi="Arial" w:cs="Arial"/>
        </w:rPr>
      </w:pPr>
      <w:bookmarkStart w:id="17" w:name="_Hlk138671146"/>
      <w:r w:rsidRPr="0020560C">
        <w:rPr>
          <w:rFonts w:ascii="Arial" w:eastAsia="Times New Roman" w:hAnsi="Arial" w:cs="Arial"/>
        </w:rPr>
        <w:t xml:space="preserve">The property site borders a Flood Zone 2 area to the front however this does not cover the development area at the rear of the site.and therefore does not require a flood statement or assessment. </w:t>
      </w:r>
    </w:p>
    <w:p w14:paraId="608D716B" w14:textId="77777777" w:rsidR="00762EAE" w:rsidRPr="0020560C" w:rsidRDefault="00762EAE" w:rsidP="00762EAE">
      <w:pPr>
        <w:spacing w:after="0" w:line="240" w:lineRule="auto"/>
        <w:rPr>
          <w:rFonts w:ascii="Arial" w:eastAsia="Times New Roman" w:hAnsi="Arial" w:cs="Arial"/>
        </w:rPr>
      </w:pPr>
    </w:p>
    <w:p w14:paraId="5A1EE5EB" w14:textId="019A4578" w:rsidR="00EF3E10" w:rsidRPr="00A06403" w:rsidRDefault="00762EAE" w:rsidP="00A06403">
      <w:pPr>
        <w:spacing w:after="0" w:line="240" w:lineRule="auto"/>
        <w:rPr>
          <w:rFonts w:ascii="Arial" w:eastAsia="Times New Roman" w:hAnsi="Arial" w:cs="Arial"/>
        </w:rPr>
      </w:pPr>
      <w:r w:rsidRPr="0020560C">
        <w:rPr>
          <w:rFonts w:ascii="Arial" w:eastAsia="Times New Roman" w:hAnsi="Arial" w:cs="Arial"/>
        </w:rPr>
        <w:t>The proposal has a negligible impact on drainage using the existing drainage on site.</w:t>
      </w:r>
      <w:bookmarkEnd w:id="16"/>
      <w:bookmarkEnd w:id="17"/>
    </w:p>
    <w:p w14:paraId="48568A20" w14:textId="77777777" w:rsidR="006F7F26" w:rsidRPr="006F7F26" w:rsidRDefault="006F7F26" w:rsidP="006F7F26">
      <w:pPr>
        <w:pStyle w:val="Heading1"/>
        <w:rPr>
          <w:rFonts w:eastAsia="Times New Roman"/>
        </w:rPr>
      </w:pPr>
      <w:r w:rsidRPr="006F7F26">
        <w:rPr>
          <w:rFonts w:eastAsia="Times New Roman"/>
        </w:rPr>
        <w:t>Other Legislative Requirements</w:t>
      </w:r>
    </w:p>
    <w:p w14:paraId="3AFDC54B" w14:textId="77777777" w:rsidR="006F7F26" w:rsidRPr="006F7F26" w:rsidRDefault="006F7F26" w:rsidP="006F7F26">
      <w:pPr>
        <w:pStyle w:val="Heading2"/>
        <w:rPr>
          <w:rFonts w:eastAsia="Times New Roman"/>
        </w:rPr>
      </w:pPr>
      <w:r w:rsidRPr="006F7F26">
        <w:rPr>
          <w:rFonts w:eastAsia="Times New Roman"/>
        </w:rPr>
        <w:t>Equality Act 2010</w:t>
      </w:r>
    </w:p>
    <w:p w14:paraId="2A28057B" w14:textId="2DD4B09A" w:rsidR="006F7F26" w:rsidRPr="006F7F26" w:rsidRDefault="006F7F26" w:rsidP="006F7F26">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C67030B"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6F156DE2" w14:textId="57DB6E4E" w:rsidR="006F7F26" w:rsidRPr="006F7F26" w:rsidRDefault="006F7F26" w:rsidP="006F7F26">
      <w:pPr>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4256E77"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0B108A1" w14:textId="77777777" w:rsidR="00A06403" w:rsidRDefault="00A06403" w:rsidP="00085173">
      <w:pPr>
        <w:pStyle w:val="Heading1"/>
        <w:spacing w:line="240" w:lineRule="auto"/>
        <w:rPr>
          <w:rFonts w:ascii="Arial" w:hAnsi="Arial" w:cs="Arial"/>
        </w:rPr>
      </w:pPr>
      <w:bookmarkStart w:id="18" w:name="_Toc143157997"/>
      <w:bookmarkStart w:id="19" w:name="_Hlk140055807"/>
      <w:bookmarkStart w:id="20" w:name="_Hlk138837797"/>
      <w:bookmarkStart w:id="21" w:name="_Hlk138407854"/>
      <w:bookmarkStart w:id="22" w:name="_Hlk138405024"/>
      <w:r>
        <w:rPr>
          <w:rFonts w:ascii="Arial" w:hAnsi="Arial" w:cs="Arial"/>
        </w:rPr>
        <w:t xml:space="preserve">Planning balance &amp; </w:t>
      </w:r>
      <w:r w:rsidRPr="004804F2">
        <w:rPr>
          <w:rFonts w:ascii="Arial" w:hAnsi="Arial" w:cs="Arial"/>
        </w:rPr>
        <w:t>Conclusion</w:t>
      </w:r>
      <w:bookmarkEnd w:id="18"/>
      <w:bookmarkEnd w:id="19"/>
      <w:bookmarkEnd w:id="20"/>
      <w:bookmarkEnd w:id="21"/>
    </w:p>
    <w:p w14:paraId="7BACEB25" w14:textId="62644864" w:rsidR="00866F3F" w:rsidRDefault="00866F3F" w:rsidP="00866F3F">
      <w:r>
        <w:t xml:space="preserve">Section 38(6) of the Planning and Compulsory Purchase Act 2004 requires that planning applications be determined in accordance with the development plan unless material considerations indicate otherwise. The proposal seeks the erection of a modest outbuilding to provide cycle, bin and ancillary storage serving </w:t>
      </w:r>
      <w:r>
        <w:lastRenderedPageBreak/>
        <w:t>the existing six flats. The development is acceptable in principle and would provide practical storage facilities that support the ongoing use of the residential property.</w:t>
      </w:r>
    </w:p>
    <w:p w14:paraId="47ED6E89" w14:textId="334F87C6" w:rsidR="00866F3F" w:rsidRDefault="00866F3F" w:rsidP="00866F3F">
      <w:r>
        <w:t>The development would be of an appropriate scale, form and design, would not result in unacceptable impacts on the amenities of neighbouring occupiers, would preserve the character and appearance of the Whalley Range Conservation Area, would not adversely affect existing trees and would not give rise to any unacceptable biodiversity impacts. Consultees, including the Council's Arboricultural Officer and GMEU, raise no objection to the proposal subject to appropriate conditions. No representations have been received from neighbouring occupiers.</w:t>
      </w:r>
    </w:p>
    <w:p w14:paraId="5200A342" w14:textId="7AB66910" w:rsidR="00780924" w:rsidRPr="00780924" w:rsidRDefault="00866F3F" w:rsidP="00866F3F">
      <w:r>
        <w:t>Taking all material considerations into account, the proposal accords with the relevant policies of the development plan and there are no material considerations that indicate a decision other than in accordance with that plan. The application is therefore recommended for approval, subject to the conditions set out in this report.</w:t>
      </w:r>
    </w:p>
    <w:p w14:paraId="22A4C602" w14:textId="77777777" w:rsidR="00A06403" w:rsidRPr="004804F2" w:rsidRDefault="00A06403" w:rsidP="00085173">
      <w:pPr>
        <w:pStyle w:val="Heading1"/>
        <w:rPr>
          <w:rFonts w:ascii="Arial" w:hAnsi="Arial" w:cs="Arial"/>
        </w:rPr>
      </w:pPr>
      <w:bookmarkStart w:id="23" w:name="_Toc143157998"/>
      <w:bookmarkEnd w:id="22"/>
      <w:r w:rsidRPr="004804F2">
        <w:rPr>
          <w:rStyle w:val="Heading2Char"/>
          <w:rFonts w:ascii="Arial" w:hAnsi="Arial" w:cs="Arial"/>
          <w:b/>
          <w:bCs/>
        </w:rPr>
        <w:t>Recommendation:</w:t>
      </w:r>
      <w:bookmarkEnd w:id="23"/>
      <w:r w:rsidRPr="004804F2">
        <w:rPr>
          <w:rStyle w:val="Heading2Char"/>
          <w:rFonts w:ascii="Arial" w:hAnsi="Arial" w:cs="Arial"/>
          <w:b/>
          <w:bCs/>
        </w:rPr>
        <w:t xml:space="preserve"> Approve</w:t>
      </w:r>
    </w:p>
    <w:p w14:paraId="264CF313" w14:textId="77777777" w:rsidR="00A06403" w:rsidRPr="004804F2" w:rsidRDefault="00A06403" w:rsidP="002628E8">
      <w:pPr>
        <w:pStyle w:val="Heading2"/>
        <w:spacing w:line="240" w:lineRule="auto"/>
        <w:rPr>
          <w:rFonts w:ascii="Arial" w:hAnsi="Arial" w:cs="Arial"/>
        </w:rPr>
      </w:pPr>
      <w:bookmarkStart w:id="24" w:name="_Toc143157999"/>
      <w:bookmarkStart w:id="25" w:name="_Hlk138938938"/>
      <w:r w:rsidRPr="004804F2">
        <w:rPr>
          <w:rFonts w:ascii="Arial" w:hAnsi="Arial" w:cs="Arial"/>
        </w:rPr>
        <w:t>Article 35 Declaration</w:t>
      </w:r>
      <w:bookmarkEnd w:id="24"/>
    </w:p>
    <w:bookmarkEnd w:id="25"/>
    <w:p w14:paraId="6A3B5E0C" w14:textId="77777777" w:rsidR="00A06403" w:rsidRPr="004804F2" w:rsidRDefault="00A06403" w:rsidP="002628E8">
      <w:pPr>
        <w:spacing w:line="240" w:lineRule="auto"/>
        <w:rPr>
          <w:rFonts w:ascii="Arial" w:hAnsi="Arial" w:cs="Arial"/>
          <w:szCs w:val="24"/>
        </w:rPr>
      </w:pPr>
      <w:r w:rsidRPr="004804F2">
        <w:rPr>
          <w:rFonts w:ascii="Arial" w:hAnsi="Arial" w:cs="Arial"/>
          <w:szCs w:val="24"/>
        </w:rPr>
        <w:t>Officers have worked with the applicant in a positive and proactive manner based on seeking solutions to problems arising in relation to dealing with the planning application.  There were minor changes required to meet the requirements for approval and the officer and applicant worked together to find an amicable solution.</w:t>
      </w:r>
    </w:p>
    <w:p w14:paraId="7567057E" w14:textId="1687C140" w:rsidR="00A06403" w:rsidRPr="00EB5A7D" w:rsidRDefault="00A06403" w:rsidP="002628E8">
      <w:pPr>
        <w:pStyle w:val="Heading1"/>
        <w:spacing w:line="240" w:lineRule="auto"/>
        <w:rPr>
          <w:rFonts w:ascii="Arial" w:hAnsi="Arial" w:cs="Arial"/>
        </w:rPr>
      </w:pPr>
      <w:r w:rsidRPr="00EB5A7D">
        <w:rPr>
          <w:rFonts w:ascii="Arial" w:hAnsi="Arial" w:cs="Arial"/>
        </w:rPr>
        <w:t>Conditions to be attached to decision for approval</w:t>
      </w:r>
    </w:p>
    <w:p w14:paraId="0C4AB647" w14:textId="77777777" w:rsidR="00A06403" w:rsidRPr="00EB5A7D" w:rsidRDefault="00A06403" w:rsidP="00A06403">
      <w:pPr>
        <w:pStyle w:val="Heading2"/>
        <w:numPr>
          <w:ilvl w:val="0"/>
          <w:numId w:val="8"/>
        </w:numPr>
        <w:spacing w:before="0" w:line="240" w:lineRule="auto"/>
        <w:rPr>
          <w:rFonts w:ascii="Arial" w:hAnsi="Arial" w:cs="Arial"/>
        </w:rPr>
      </w:pPr>
      <w:r w:rsidRPr="00EB5A7D">
        <w:rPr>
          <w:rFonts w:ascii="Arial" w:hAnsi="Arial" w:cs="Arial"/>
        </w:rPr>
        <w:t>3-year time limit</w:t>
      </w:r>
    </w:p>
    <w:p w14:paraId="293F6CE1" w14:textId="77777777" w:rsidR="00A06403" w:rsidRPr="00EB5A7D" w:rsidRDefault="00A06403" w:rsidP="003A492B">
      <w:pPr>
        <w:ind w:left="720"/>
        <w:rPr>
          <w:rFonts w:ascii="Arial" w:hAnsi="Arial" w:cs="Arial"/>
        </w:rPr>
      </w:pPr>
      <w:r w:rsidRPr="00EB5A7D">
        <w:rPr>
          <w:rFonts w:ascii="Arial" w:hAnsi="Arial" w:cs="Arial"/>
        </w:rPr>
        <w:t>The development must be begun not later than three years beginning with the date of this permission.</w:t>
      </w:r>
    </w:p>
    <w:p w14:paraId="0140B83A" w14:textId="77777777" w:rsidR="00A06403" w:rsidRPr="00EB5A7D" w:rsidRDefault="00A06403"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2AE83D4C" w14:textId="77777777" w:rsidR="00A06403" w:rsidRPr="00EB5A7D" w:rsidRDefault="00A06403" w:rsidP="00A06403">
      <w:pPr>
        <w:pStyle w:val="Heading2"/>
        <w:numPr>
          <w:ilvl w:val="0"/>
          <w:numId w:val="8"/>
        </w:numPr>
        <w:spacing w:before="0" w:line="240" w:lineRule="auto"/>
        <w:rPr>
          <w:rFonts w:ascii="Arial" w:hAnsi="Arial" w:cs="Arial"/>
        </w:rPr>
      </w:pPr>
      <w:r w:rsidRPr="00EB5A7D">
        <w:rPr>
          <w:rFonts w:ascii="Arial" w:hAnsi="Arial" w:cs="Arial"/>
        </w:rPr>
        <w:t xml:space="preserve">Specified plans </w:t>
      </w:r>
    </w:p>
    <w:p w14:paraId="2A84573E" w14:textId="77777777" w:rsidR="00A06403" w:rsidRPr="00EB5A7D" w:rsidRDefault="00A06403"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13710CFA" w14:textId="77777777" w:rsidR="007D018C" w:rsidRPr="007D018C" w:rsidRDefault="002148DB" w:rsidP="007D018C">
      <w:pPr>
        <w:pStyle w:val="ListParagraph"/>
        <w:numPr>
          <w:ilvl w:val="1"/>
          <w:numId w:val="8"/>
        </w:numPr>
        <w:spacing w:line="240" w:lineRule="auto"/>
        <w:rPr>
          <w:rFonts w:ascii="Arial" w:hAnsi="Arial" w:cs="Arial"/>
        </w:rPr>
      </w:pPr>
      <w:r w:rsidRPr="007D018C">
        <w:rPr>
          <w:rFonts w:ascii="Arial" w:hAnsi="Arial" w:cs="Arial"/>
        </w:rPr>
        <w:t>NA-B01 Rev. A – Proposed Outbuilding Plan (received 31 July 2026)</w:t>
      </w:r>
    </w:p>
    <w:p w14:paraId="6B60A80B" w14:textId="27697317" w:rsidR="002148DB" w:rsidRPr="007D018C" w:rsidRDefault="002148DB" w:rsidP="007D018C">
      <w:pPr>
        <w:pStyle w:val="ListParagraph"/>
        <w:numPr>
          <w:ilvl w:val="1"/>
          <w:numId w:val="8"/>
        </w:numPr>
        <w:spacing w:line="240" w:lineRule="auto"/>
        <w:rPr>
          <w:rFonts w:ascii="Arial" w:hAnsi="Arial" w:cs="Arial"/>
        </w:rPr>
      </w:pPr>
      <w:r w:rsidRPr="007D018C">
        <w:rPr>
          <w:rFonts w:ascii="Arial" w:hAnsi="Arial" w:cs="Arial"/>
        </w:rPr>
        <w:t>The Location Plan (received 7 April 2026)</w:t>
      </w:r>
    </w:p>
    <w:p w14:paraId="361C2883" w14:textId="0A5148C0" w:rsidR="00A06403" w:rsidRDefault="00A06403" w:rsidP="002148DB">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32A642EF" w14:textId="77777777" w:rsidR="00556B21" w:rsidRDefault="00556B21" w:rsidP="00556B21">
      <w:pPr>
        <w:pStyle w:val="Heading2"/>
        <w:numPr>
          <w:ilvl w:val="0"/>
          <w:numId w:val="8"/>
        </w:numPr>
      </w:pPr>
      <w:r>
        <w:t>Materials as approved on plan</w:t>
      </w:r>
    </w:p>
    <w:p w14:paraId="2F629FDF" w14:textId="1DACF824" w:rsidR="00556B21" w:rsidRDefault="00556B21" w:rsidP="00BF5A4A">
      <w:pPr>
        <w:pStyle w:val="ListParagraph"/>
        <w:spacing w:line="240" w:lineRule="auto"/>
        <w:rPr>
          <w:rFonts w:ascii="Arial" w:hAnsi="Arial" w:cs="Arial"/>
        </w:rPr>
      </w:pPr>
      <w:r w:rsidRPr="00BF5A4A">
        <w:rPr>
          <w:rFonts w:ascii="Arial" w:hAnsi="Arial" w:cs="Arial"/>
        </w:rPr>
        <w:t xml:space="preserve">The materials used in the external surfaces of the development hereby approved shall be those as specified on approved plan/drawing ref. </w:t>
      </w:r>
    </w:p>
    <w:p w14:paraId="28E380FC" w14:textId="640D237E" w:rsidR="00556B21" w:rsidRPr="00556B21" w:rsidRDefault="00556B21" w:rsidP="00556B21">
      <w:pPr>
        <w:pStyle w:val="ListParagraph"/>
        <w:numPr>
          <w:ilvl w:val="1"/>
          <w:numId w:val="8"/>
        </w:numPr>
        <w:rPr>
          <w:rFonts w:ascii="Arial" w:hAnsi="Arial" w:cs="Arial"/>
        </w:rPr>
      </w:pPr>
      <w:r w:rsidRPr="00556B21">
        <w:rPr>
          <w:rFonts w:ascii="Arial" w:hAnsi="Arial" w:cs="Arial"/>
        </w:rPr>
        <w:t>NA-B01 Rev. A – Proposed Outbuilding Plan (received 31 July 2026)</w:t>
      </w:r>
    </w:p>
    <w:p w14:paraId="759BE7B4" w14:textId="77777777" w:rsidR="00556B21" w:rsidRDefault="00556B21" w:rsidP="00BF5A4A">
      <w:pPr>
        <w:pStyle w:val="ListParagraph"/>
        <w:spacing w:line="240" w:lineRule="auto"/>
        <w:rPr>
          <w:rFonts w:ascii="Arial" w:hAnsi="Arial" w:cs="Arial"/>
        </w:rPr>
      </w:pPr>
    </w:p>
    <w:p w14:paraId="7914DF58" w14:textId="77777777" w:rsidR="00556B21" w:rsidRPr="00EB5A7D" w:rsidRDefault="00556B21" w:rsidP="00BF5A4A">
      <w:pPr>
        <w:pStyle w:val="ListParagraph"/>
        <w:spacing w:line="240" w:lineRule="auto"/>
        <w:rPr>
          <w:rFonts w:ascii="Arial" w:hAnsi="Arial" w:cs="Arial"/>
        </w:rPr>
      </w:pPr>
      <w:r w:rsidRPr="00EB5A7D">
        <w:rPr>
          <w:rFonts w:ascii="Arial" w:hAnsi="Arial" w:cs="Arial"/>
        </w:rPr>
        <w:t>Reason - In order to ensure a satisfactory appearance in the interests of visual amenity in accordance with policies SP1 and DM1 of the Core Strategy and the requirements of the National Planning Policy Framework.</w:t>
      </w:r>
    </w:p>
    <w:p w14:paraId="3116D567" w14:textId="7777A7E4" w:rsidR="004E479F" w:rsidRPr="00DC1C33" w:rsidRDefault="004E479F" w:rsidP="00DC1C33">
      <w:pPr>
        <w:pStyle w:val="Heading2"/>
        <w:numPr>
          <w:ilvl w:val="0"/>
          <w:numId w:val="8"/>
        </w:numPr>
        <w:rPr>
          <w:rFonts w:eastAsia="Times New Roman"/>
          <w:lang w:eastAsia="en-GB"/>
        </w:rPr>
      </w:pPr>
      <w:r w:rsidRPr="00DC1C33">
        <w:rPr>
          <w:rFonts w:eastAsia="Times New Roman"/>
          <w:lang w:eastAsia="en-GB"/>
        </w:rPr>
        <w:t>Use</w:t>
      </w:r>
    </w:p>
    <w:p w14:paraId="5505251A" w14:textId="331EDF58" w:rsidR="00DC1C33" w:rsidRPr="00DC1C33" w:rsidRDefault="00DC1C33" w:rsidP="002C767C">
      <w:pPr>
        <w:ind w:left="720"/>
        <w:rPr>
          <w:rFonts w:eastAsia="Times New Roman"/>
          <w:lang w:eastAsia="en-GB"/>
        </w:rPr>
      </w:pPr>
      <w:r w:rsidRPr="00DC1C33">
        <w:rPr>
          <w:rFonts w:eastAsia="Times New Roman"/>
          <w:lang w:eastAsia="en-GB"/>
        </w:rPr>
        <w:t xml:space="preserve">The outbuilding hereby approved shall be used solely for purposes incidental to the </w:t>
      </w:r>
      <w:r>
        <w:rPr>
          <w:rFonts w:eastAsia="Times New Roman"/>
          <w:lang w:eastAsia="en-GB"/>
        </w:rPr>
        <w:t>use of the property</w:t>
      </w:r>
      <w:r w:rsidRPr="00DC1C33">
        <w:rPr>
          <w:rFonts w:eastAsia="Times New Roman"/>
          <w:lang w:eastAsia="en-GB"/>
        </w:rPr>
        <w:t xml:space="preserve"> </w:t>
      </w:r>
      <w:r>
        <w:rPr>
          <w:rFonts w:eastAsia="Times New Roman"/>
          <w:lang w:eastAsia="en-GB"/>
        </w:rPr>
        <w:t>at 29 Stanley Road</w:t>
      </w:r>
      <w:r w:rsidRPr="00DC1C33">
        <w:rPr>
          <w:rFonts w:eastAsia="Times New Roman"/>
          <w:lang w:eastAsia="en-GB"/>
        </w:rPr>
        <w:t xml:space="preserve"> and shall not be used as independent living accommodation, a separate dwellinghouse, or for any commercial purpose.</w:t>
      </w:r>
    </w:p>
    <w:p w14:paraId="26DA2CAA" w14:textId="5E0BB7F0" w:rsidR="00DC1C33" w:rsidRDefault="00DC1C33" w:rsidP="00DC1C33">
      <w:pPr>
        <w:ind w:left="720"/>
        <w:rPr>
          <w:rFonts w:eastAsia="Times New Roman"/>
          <w:lang w:eastAsia="en-GB"/>
        </w:rPr>
      </w:pPr>
      <w:r w:rsidRPr="00DC1C33">
        <w:rPr>
          <w:rFonts w:eastAsia="Times New Roman"/>
          <w:lang w:eastAsia="en-GB"/>
        </w:rPr>
        <w:t>Reason: To ensure that the outbuilding remains ancillary to the lawful residential use of the site and to safeguard the living conditions of nearby occupiers, in accordance with Policies DM1 and SP1 of the Manchester Core Strategy and Policy JP-P1 of Places for Everyone.</w:t>
      </w:r>
    </w:p>
    <w:p w14:paraId="71936F90" w14:textId="739B23D7" w:rsidR="001C3685" w:rsidRPr="001C3685" w:rsidRDefault="001C3685" w:rsidP="001C3685">
      <w:pPr>
        <w:pStyle w:val="Heading2"/>
        <w:numPr>
          <w:ilvl w:val="0"/>
          <w:numId w:val="8"/>
        </w:numPr>
        <w:rPr>
          <w:rFonts w:eastAsia="Times New Roman"/>
          <w:lang w:eastAsia="en-GB"/>
        </w:rPr>
      </w:pPr>
      <w:r w:rsidRPr="001C3685">
        <w:rPr>
          <w:rFonts w:eastAsia="Times New Roman"/>
          <w:lang w:eastAsia="en-GB"/>
        </w:rPr>
        <w:lastRenderedPageBreak/>
        <w:t>Arboricultural Protection</w:t>
      </w:r>
    </w:p>
    <w:p w14:paraId="6EFEA90A" w14:textId="3C3A99E0" w:rsidR="001C3685" w:rsidRPr="001C3685" w:rsidRDefault="001C3685" w:rsidP="001C3685">
      <w:pPr>
        <w:ind w:left="720"/>
        <w:rPr>
          <w:rFonts w:eastAsia="Times New Roman"/>
          <w:lang w:eastAsia="en-GB"/>
        </w:rPr>
      </w:pPr>
      <w:r w:rsidRPr="001C3685">
        <w:rPr>
          <w:rFonts w:eastAsia="Times New Roman"/>
          <w:lang w:eastAsia="en-GB"/>
        </w:rPr>
        <w:t xml:space="preserve">The development hereby approved shall be carried out in full accordance with the arboricultural protection and construction recommendations contained within the submitted Arboricultural Impact Assessment (Ref: TCP AIA 002, dated August 2026), Tree Protection Plan (Ref: TCP 001) and </w:t>
      </w:r>
      <w:r w:rsidR="00511BF9" w:rsidRPr="00511BF9">
        <w:rPr>
          <w:rFonts w:eastAsia="Times New Roman"/>
          <w:lang w:eastAsia="en-GB"/>
        </w:rPr>
        <w:t xml:space="preserve">Site Tree Appraisal </w:t>
      </w:r>
      <w:r w:rsidRPr="001C3685">
        <w:rPr>
          <w:rFonts w:eastAsia="Times New Roman"/>
          <w:lang w:eastAsia="en-GB"/>
        </w:rPr>
        <w:t>(dated 16 June 2026).</w:t>
      </w:r>
    </w:p>
    <w:p w14:paraId="556A5E6B" w14:textId="4D450CC5" w:rsidR="001C3685" w:rsidRPr="001C3685" w:rsidRDefault="001C3685" w:rsidP="001C3685">
      <w:pPr>
        <w:ind w:left="720"/>
        <w:rPr>
          <w:rFonts w:eastAsia="Times New Roman"/>
          <w:lang w:eastAsia="en-GB"/>
        </w:rPr>
      </w:pPr>
      <w:r w:rsidRPr="001C3685">
        <w:rPr>
          <w:rFonts w:eastAsia="Times New Roman"/>
          <w:lang w:eastAsia="en-GB"/>
        </w:rPr>
        <w:t xml:space="preserve">All tree protection fencing and ground protection measures identified within the approved documents shall be erected prior to the commencement of development and retained for the duration of the construction works. </w:t>
      </w:r>
    </w:p>
    <w:p w14:paraId="0E1C478A" w14:textId="029C4E17" w:rsidR="008F1587" w:rsidRDefault="001C3685" w:rsidP="001C3685">
      <w:pPr>
        <w:ind w:left="720"/>
        <w:rPr>
          <w:rFonts w:eastAsia="Times New Roman"/>
          <w:lang w:eastAsia="en-GB"/>
        </w:rPr>
      </w:pPr>
      <w:r w:rsidRPr="001C3685">
        <w:rPr>
          <w:rFonts w:eastAsia="Times New Roman"/>
          <w:lang w:eastAsia="en-GB"/>
        </w:rPr>
        <w:t>Reason: To ensure the protection and long-term retention of retained trees during construction, in accordance with Policies EN9 of the Manchester Core Strategy and Policy JP-G7 of Places for Everyone.</w:t>
      </w:r>
    </w:p>
    <w:p w14:paraId="62A78DB7" w14:textId="660A1034" w:rsidR="00130E9E" w:rsidRDefault="00130E9E" w:rsidP="00130E9E">
      <w:pPr>
        <w:pStyle w:val="Heading1"/>
        <w:rPr>
          <w:rFonts w:eastAsia="Times New Roman"/>
          <w:lang w:eastAsia="en-GB"/>
        </w:rPr>
      </w:pPr>
      <w:r>
        <w:rPr>
          <w:rFonts w:eastAsia="Times New Roman"/>
          <w:lang w:eastAsia="en-GB"/>
        </w:rPr>
        <w:t>Informative(s)</w:t>
      </w:r>
    </w:p>
    <w:p w14:paraId="4A23A490" w14:textId="36D901B2" w:rsidR="00130E9E" w:rsidRPr="00130E9E" w:rsidRDefault="00130E9E" w:rsidP="00130E9E">
      <w:pPr>
        <w:pStyle w:val="Heading2"/>
        <w:numPr>
          <w:ilvl w:val="0"/>
          <w:numId w:val="10"/>
        </w:numPr>
        <w:rPr>
          <w:rFonts w:eastAsia="Times New Roman"/>
          <w:lang w:eastAsia="en-GB"/>
        </w:rPr>
      </w:pPr>
      <w:r w:rsidRPr="00130E9E">
        <w:rPr>
          <w:rFonts w:eastAsia="Times New Roman"/>
          <w:lang w:eastAsia="en-GB"/>
        </w:rPr>
        <w:t>Biodiversity Enhancement</w:t>
      </w:r>
    </w:p>
    <w:p w14:paraId="7EA501D7" w14:textId="546D11BC" w:rsidR="00130E9E" w:rsidRPr="001C3685" w:rsidRDefault="00130E9E" w:rsidP="00130E9E">
      <w:pPr>
        <w:ind w:left="720"/>
        <w:rPr>
          <w:rFonts w:eastAsia="Times New Roman"/>
          <w:lang w:eastAsia="en-GB"/>
        </w:rPr>
      </w:pPr>
      <w:r w:rsidRPr="00130E9E">
        <w:rPr>
          <w:rFonts w:eastAsia="Times New Roman"/>
          <w:lang w:eastAsia="en-GB"/>
        </w:rPr>
        <w:t>The applicant is encouraged to incorporate biodiversity enhancements within the development where practicable. Such measures may include native planting, pollinator-friendly planting, bird boxes or bat roosting features. These measures would assist in supporting local biodiversity in accordance with national and local planning policy objectives.</w:t>
      </w:r>
    </w:p>
    <w:p w14:paraId="5B1E8F56" w14:textId="77777777" w:rsidR="004E479F" w:rsidRPr="004E479F" w:rsidRDefault="004E479F" w:rsidP="004E479F">
      <w:pPr>
        <w:ind w:left="720"/>
        <w:rPr>
          <w:rFonts w:eastAsia="Times New Roman"/>
          <w:lang w:eastAsia="en-GB"/>
        </w:rPr>
      </w:pPr>
    </w:p>
    <w:p w14:paraId="42A05D42" w14:textId="77777777" w:rsidR="005C02B9" w:rsidRPr="004E479F" w:rsidRDefault="005C02B9" w:rsidP="004E479F">
      <w:pPr>
        <w:rPr>
          <w:rFonts w:ascii="Times New Roman" w:eastAsia="Times New Roman" w:hAnsi="Times New Roman"/>
        </w:rPr>
      </w:pPr>
    </w:p>
    <w:sectPr w:rsidR="005C02B9" w:rsidRPr="004E479F" w:rsidSect="00D3474F">
      <w:headerReference w:type="even" r:id="rId16"/>
      <w:headerReference w:type="default" r:id="rId17"/>
      <w:footerReference w:type="even" r:id="rId18"/>
      <w:footerReference w:type="default" r:id="rId19"/>
      <w:headerReference w:type="first" r:id="rId20"/>
      <w:footerReference w:type="first" r:id="rId21"/>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66085" w14:textId="77777777" w:rsidR="002129A6" w:rsidRDefault="002129A6" w:rsidP="00467001">
      <w:pPr>
        <w:spacing w:after="0" w:line="240" w:lineRule="auto"/>
      </w:pPr>
      <w:r>
        <w:separator/>
      </w:r>
    </w:p>
  </w:endnote>
  <w:endnote w:type="continuationSeparator" w:id="0">
    <w:p w14:paraId="3D1A539B" w14:textId="77777777" w:rsidR="002129A6" w:rsidRDefault="002129A6" w:rsidP="00467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9049" w14:textId="77777777" w:rsidR="00467001" w:rsidRDefault="004670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BB70" w14:textId="77777777" w:rsidR="00467001" w:rsidRDefault="004670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D04A" w14:textId="77777777" w:rsidR="00467001" w:rsidRDefault="004670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DC287" w14:textId="77777777" w:rsidR="002129A6" w:rsidRDefault="002129A6" w:rsidP="00467001">
      <w:pPr>
        <w:spacing w:after="0" w:line="240" w:lineRule="auto"/>
      </w:pPr>
      <w:r>
        <w:separator/>
      </w:r>
    </w:p>
  </w:footnote>
  <w:footnote w:type="continuationSeparator" w:id="0">
    <w:p w14:paraId="77F53C59" w14:textId="77777777" w:rsidR="002129A6" w:rsidRDefault="002129A6" w:rsidP="00467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B2C3A" w14:textId="77777777" w:rsidR="00467001" w:rsidRDefault="004670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3CCB7" w14:textId="645A1392" w:rsidR="00467001" w:rsidRDefault="004670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0970" w14:textId="77777777" w:rsidR="00467001" w:rsidRDefault="004670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DC538B"/>
    <w:multiLevelType w:val="hybridMultilevel"/>
    <w:tmpl w:val="34669B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69444C"/>
    <w:multiLevelType w:val="hybridMultilevel"/>
    <w:tmpl w:val="D4FED4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0"/>
  </w:num>
  <w:num w:numId="3" w16cid:durableId="1743523982">
    <w:abstractNumId w:val="7"/>
  </w:num>
  <w:num w:numId="4" w16cid:durableId="479078163">
    <w:abstractNumId w:val="3"/>
  </w:num>
  <w:num w:numId="5" w16cid:durableId="257520763">
    <w:abstractNumId w:val="9"/>
  </w:num>
  <w:num w:numId="6" w16cid:durableId="526600128">
    <w:abstractNumId w:val="1"/>
  </w:num>
  <w:num w:numId="7" w16cid:durableId="999576072">
    <w:abstractNumId w:val="2"/>
  </w:num>
  <w:num w:numId="8" w16cid:durableId="1363050247">
    <w:abstractNumId w:val="8"/>
  </w:num>
  <w:num w:numId="9" w16cid:durableId="1839614263">
    <w:abstractNumId w:val="5"/>
  </w:num>
  <w:num w:numId="10" w16cid:durableId="1253220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41C0"/>
    <w:rsid w:val="000D10EC"/>
    <w:rsid w:val="00107365"/>
    <w:rsid w:val="00130E9E"/>
    <w:rsid w:val="0018012B"/>
    <w:rsid w:val="001C3685"/>
    <w:rsid w:val="00207F95"/>
    <w:rsid w:val="002129A6"/>
    <w:rsid w:val="002148DB"/>
    <w:rsid w:val="002202D8"/>
    <w:rsid w:val="00235AC3"/>
    <w:rsid w:val="00264A72"/>
    <w:rsid w:val="00271DE1"/>
    <w:rsid w:val="00274422"/>
    <w:rsid w:val="00284A6E"/>
    <w:rsid w:val="002A509A"/>
    <w:rsid w:val="002C767C"/>
    <w:rsid w:val="002E6C20"/>
    <w:rsid w:val="002F15E7"/>
    <w:rsid w:val="0032349F"/>
    <w:rsid w:val="00385088"/>
    <w:rsid w:val="00390344"/>
    <w:rsid w:val="003C0187"/>
    <w:rsid w:val="003E4005"/>
    <w:rsid w:val="00467001"/>
    <w:rsid w:val="00467C0E"/>
    <w:rsid w:val="004E479F"/>
    <w:rsid w:val="00511BF9"/>
    <w:rsid w:val="00556B21"/>
    <w:rsid w:val="0058619A"/>
    <w:rsid w:val="005C02B9"/>
    <w:rsid w:val="0060008F"/>
    <w:rsid w:val="00605FBB"/>
    <w:rsid w:val="006175C6"/>
    <w:rsid w:val="00653472"/>
    <w:rsid w:val="00654330"/>
    <w:rsid w:val="006954E2"/>
    <w:rsid w:val="006A10F9"/>
    <w:rsid w:val="006B1081"/>
    <w:rsid w:val="006B3B30"/>
    <w:rsid w:val="006E061F"/>
    <w:rsid w:val="006E0A90"/>
    <w:rsid w:val="006F7F26"/>
    <w:rsid w:val="0070357C"/>
    <w:rsid w:val="007524AB"/>
    <w:rsid w:val="00762EAE"/>
    <w:rsid w:val="00780924"/>
    <w:rsid w:val="007901E8"/>
    <w:rsid w:val="00792D54"/>
    <w:rsid w:val="007D018C"/>
    <w:rsid w:val="008057CA"/>
    <w:rsid w:val="00866F3F"/>
    <w:rsid w:val="00871882"/>
    <w:rsid w:val="008C7173"/>
    <w:rsid w:val="008F1587"/>
    <w:rsid w:val="00914161"/>
    <w:rsid w:val="0096031B"/>
    <w:rsid w:val="00982188"/>
    <w:rsid w:val="009C3ACE"/>
    <w:rsid w:val="00A04F27"/>
    <w:rsid w:val="00A06403"/>
    <w:rsid w:val="00A07B10"/>
    <w:rsid w:val="00A331F9"/>
    <w:rsid w:val="00A40D82"/>
    <w:rsid w:val="00A82292"/>
    <w:rsid w:val="00A97B09"/>
    <w:rsid w:val="00AA66AF"/>
    <w:rsid w:val="00AC1A49"/>
    <w:rsid w:val="00AD3AB2"/>
    <w:rsid w:val="00AD61E8"/>
    <w:rsid w:val="00B17001"/>
    <w:rsid w:val="00B31D1C"/>
    <w:rsid w:val="00B56338"/>
    <w:rsid w:val="00B75EB9"/>
    <w:rsid w:val="00BA1D7F"/>
    <w:rsid w:val="00BD216A"/>
    <w:rsid w:val="00BE7747"/>
    <w:rsid w:val="00C31F48"/>
    <w:rsid w:val="00C3244E"/>
    <w:rsid w:val="00C573B6"/>
    <w:rsid w:val="00C62A32"/>
    <w:rsid w:val="00CD72CC"/>
    <w:rsid w:val="00CF74CA"/>
    <w:rsid w:val="00D3474F"/>
    <w:rsid w:val="00D66B55"/>
    <w:rsid w:val="00D73A5C"/>
    <w:rsid w:val="00DC1C33"/>
    <w:rsid w:val="00DE2941"/>
    <w:rsid w:val="00E0137E"/>
    <w:rsid w:val="00E1769F"/>
    <w:rsid w:val="00E24C40"/>
    <w:rsid w:val="00E34D56"/>
    <w:rsid w:val="00E667D9"/>
    <w:rsid w:val="00EB2CCC"/>
    <w:rsid w:val="00EB368C"/>
    <w:rsid w:val="00EE0337"/>
    <w:rsid w:val="00EE6808"/>
    <w:rsid w:val="00EE6DCF"/>
    <w:rsid w:val="00EF3E10"/>
    <w:rsid w:val="00F736CA"/>
    <w:rsid w:val="00F85504"/>
    <w:rsid w:val="00F96A58"/>
    <w:rsid w:val="00FA0E7B"/>
    <w:rsid w:val="00FC368B"/>
    <w:rsid w:val="00FC4E13"/>
    <w:rsid w:val="00FD71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F9CC9"/>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ACE"/>
  </w:style>
  <w:style w:type="paragraph" w:styleId="Heading1">
    <w:name w:val="heading 1"/>
    <w:basedOn w:val="Normal"/>
    <w:next w:val="Normal"/>
    <w:link w:val="Heading1Char"/>
    <w:uiPriority w:val="9"/>
    <w:qFormat/>
    <w:rsid w:val="009C3AC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9C3AC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9C3AC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9C3AC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9C3AC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9C3AC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9C3AC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9C3AC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9C3AC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AC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9C3AC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9C3ACE"/>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9C3AC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9C3AC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9C3AC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9C3ACE"/>
    <w:rPr>
      <w:i/>
      <w:iCs/>
    </w:rPr>
  </w:style>
  <w:style w:type="character" w:customStyle="1" w:styleId="Heading8Char">
    <w:name w:val="Heading 8 Char"/>
    <w:basedOn w:val="DefaultParagraphFont"/>
    <w:link w:val="Heading8"/>
    <w:uiPriority w:val="9"/>
    <w:semiHidden/>
    <w:rsid w:val="009C3ACE"/>
    <w:rPr>
      <w:b/>
      <w:bCs/>
    </w:rPr>
  </w:style>
  <w:style w:type="character" w:customStyle="1" w:styleId="Heading9Char">
    <w:name w:val="Heading 9 Char"/>
    <w:basedOn w:val="DefaultParagraphFont"/>
    <w:link w:val="Heading9"/>
    <w:uiPriority w:val="9"/>
    <w:semiHidden/>
    <w:rsid w:val="009C3ACE"/>
    <w:rPr>
      <w:i/>
      <w:iCs/>
    </w:rPr>
  </w:style>
  <w:style w:type="paragraph" w:styleId="Title">
    <w:name w:val="Title"/>
    <w:basedOn w:val="Normal"/>
    <w:next w:val="Normal"/>
    <w:link w:val="TitleChar"/>
    <w:uiPriority w:val="10"/>
    <w:qFormat/>
    <w:rsid w:val="009C3AC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9C3ACE"/>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9C3AC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C3ACE"/>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9C3AC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9C3ACE"/>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9C3ACE"/>
    <w:rPr>
      <w:b/>
      <w:bCs/>
      <w:i/>
      <w:iCs/>
      <w:color w:val="auto"/>
    </w:rPr>
  </w:style>
  <w:style w:type="paragraph" w:styleId="IntenseQuote">
    <w:name w:val="Intense Quote"/>
    <w:basedOn w:val="Normal"/>
    <w:next w:val="Normal"/>
    <w:link w:val="IntenseQuoteChar"/>
    <w:uiPriority w:val="30"/>
    <w:qFormat/>
    <w:rsid w:val="009C3AC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9C3ACE"/>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9C3ACE"/>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7001"/>
    <w:pPr>
      <w:tabs>
        <w:tab w:val="center" w:pos="4513"/>
        <w:tab w:val="right" w:pos="9026"/>
      </w:tabs>
    </w:pPr>
  </w:style>
  <w:style w:type="character" w:customStyle="1" w:styleId="HeaderChar">
    <w:name w:val="Header Char"/>
    <w:basedOn w:val="DefaultParagraphFont"/>
    <w:link w:val="Header"/>
    <w:uiPriority w:val="99"/>
    <w:rsid w:val="00467001"/>
    <w:rPr>
      <w:rFonts w:ascii="Arial" w:hAnsi="Arial"/>
    </w:rPr>
  </w:style>
  <w:style w:type="paragraph" w:styleId="Footer">
    <w:name w:val="footer"/>
    <w:basedOn w:val="Normal"/>
    <w:link w:val="FooterChar"/>
    <w:uiPriority w:val="99"/>
    <w:unhideWhenUsed/>
    <w:rsid w:val="00467001"/>
    <w:pPr>
      <w:tabs>
        <w:tab w:val="center" w:pos="4513"/>
        <w:tab w:val="right" w:pos="9026"/>
      </w:tabs>
    </w:pPr>
  </w:style>
  <w:style w:type="character" w:customStyle="1" w:styleId="FooterChar">
    <w:name w:val="Footer Char"/>
    <w:basedOn w:val="DefaultParagraphFont"/>
    <w:link w:val="Footer"/>
    <w:uiPriority w:val="99"/>
    <w:rsid w:val="00467001"/>
    <w:rPr>
      <w:rFonts w:ascii="Arial" w:hAnsi="Arial"/>
    </w:rPr>
  </w:style>
  <w:style w:type="paragraph" w:styleId="Caption">
    <w:name w:val="caption"/>
    <w:basedOn w:val="Normal"/>
    <w:next w:val="Normal"/>
    <w:uiPriority w:val="35"/>
    <w:unhideWhenUsed/>
    <w:qFormat/>
    <w:rsid w:val="009C3ACE"/>
    <w:rPr>
      <w:b/>
      <w:bCs/>
      <w:sz w:val="18"/>
      <w:szCs w:val="18"/>
    </w:rPr>
  </w:style>
  <w:style w:type="character" w:styleId="Strong">
    <w:name w:val="Strong"/>
    <w:basedOn w:val="DefaultParagraphFont"/>
    <w:uiPriority w:val="22"/>
    <w:qFormat/>
    <w:rsid w:val="009C3ACE"/>
    <w:rPr>
      <w:b/>
      <w:bCs/>
      <w:color w:val="auto"/>
    </w:rPr>
  </w:style>
  <w:style w:type="character" w:styleId="Emphasis">
    <w:name w:val="Emphasis"/>
    <w:basedOn w:val="DefaultParagraphFont"/>
    <w:uiPriority w:val="20"/>
    <w:qFormat/>
    <w:rsid w:val="009C3ACE"/>
    <w:rPr>
      <w:i/>
      <w:iCs/>
      <w:color w:val="auto"/>
    </w:rPr>
  </w:style>
  <w:style w:type="paragraph" w:styleId="NoSpacing">
    <w:name w:val="No Spacing"/>
    <w:uiPriority w:val="1"/>
    <w:qFormat/>
    <w:rsid w:val="009C3ACE"/>
    <w:pPr>
      <w:spacing w:after="0" w:line="240" w:lineRule="auto"/>
    </w:pPr>
  </w:style>
  <w:style w:type="character" w:styleId="SubtleEmphasis">
    <w:name w:val="Subtle Emphasis"/>
    <w:basedOn w:val="DefaultParagraphFont"/>
    <w:uiPriority w:val="19"/>
    <w:qFormat/>
    <w:rsid w:val="009C3ACE"/>
    <w:rPr>
      <w:i/>
      <w:iCs/>
      <w:color w:val="auto"/>
    </w:rPr>
  </w:style>
  <w:style w:type="character" w:styleId="SubtleReference">
    <w:name w:val="Subtle Reference"/>
    <w:basedOn w:val="DefaultParagraphFont"/>
    <w:uiPriority w:val="31"/>
    <w:qFormat/>
    <w:rsid w:val="009C3ACE"/>
    <w:rPr>
      <w:smallCaps/>
      <w:color w:val="auto"/>
      <w:u w:val="single" w:color="7F7F7F" w:themeColor="text1" w:themeTint="80"/>
    </w:rPr>
  </w:style>
  <w:style w:type="character" w:styleId="BookTitle">
    <w:name w:val="Book Title"/>
    <w:basedOn w:val="DefaultParagraphFont"/>
    <w:uiPriority w:val="33"/>
    <w:qFormat/>
    <w:rsid w:val="009C3ACE"/>
    <w:rPr>
      <w:b/>
      <w:bCs/>
      <w:smallCaps/>
      <w:color w:val="auto"/>
    </w:rPr>
  </w:style>
  <w:style w:type="paragraph" w:styleId="TOCHeading">
    <w:name w:val="TOC Heading"/>
    <w:basedOn w:val="Heading1"/>
    <w:next w:val="Normal"/>
    <w:uiPriority w:val="39"/>
    <w:semiHidden/>
    <w:unhideWhenUsed/>
    <w:qFormat/>
    <w:rsid w:val="009C3ACE"/>
    <w:pPr>
      <w:outlineLvl w:val="9"/>
    </w:pPr>
  </w:style>
  <w:style w:type="character" w:styleId="Hyperlink">
    <w:name w:val="Hyperlink"/>
    <w:basedOn w:val="DefaultParagraphFont"/>
    <w:uiPriority w:val="99"/>
    <w:unhideWhenUsed/>
    <w:rsid w:val="000D10EC"/>
    <w:rPr>
      <w:color w:val="467886" w:themeColor="hyperlink"/>
      <w:u w:val="single"/>
    </w:rPr>
  </w:style>
  <w:style w:type="paragraph" w:styleId="NormalWeb">
    <w:name w:val="Normal (Web)"/>
    <w:basedOn w:val="Normal"/>
    <w:uiPriority w:val="99"/>
    <w:semiHidden/>
    <w:unhideWhenUsed/>
    <w:rsid w:val="004E479F"/>
    <w:pPr>
      <w:spacing w:before="100" w:beforeAutospacing="1" w:after="100" w:afterAutospacing="1"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lcf76f155ced4ddcb4097134ff3c332f xmlns="a58a3868-1b26-4333-8b43-48f2eaddf5f1">
      <Terms xmlns="http://schemas.microsoft.com/office/infopath/2007/PartnerControls"/>
    </lcf76f155ced4ddcb4097134ff3c332f>
    <TaxCatchAll xmlns="40e095b9-5682-4c9c-9582-57e1308511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6C0FD-272F-4860-8BEC-6D58B46E9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A58C26-465A-4515-BD0B-7538C36A499D}">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8B6A6F31-3357-4B1B-93FD-A6A4261EA1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3582</Words>
  <Characters>20387</Characters>
  <Application>Microsoft Office Word</Application>
  <DocSecurity>4</DocSecurity>
  <Lines>384</Lines>
  <Paragraphs>252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salesforceId:b99f7044-9e6b-47b1-912e-1d6f5e0264a7</dc:subject>
  <dc:creator>Anthony Moore</dc:creator>
  <cp:keywords/>
  <dc:description/>
  <cp:lastModifiedBy>Joshua Lee</cp:lastModifiedBy>
  <cp:revision>45</cp:revision>
  <dcterms:created xsi:type="dcterms:W3CDTF">2026-10-12T10:03:00Z</dcterms:created>
  <dcterms:modified xsi:type="dcterms:W3CDTF">2026-10-12T10:58:00Z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069Sl00000cxu1uIAA</vt:lpwstr>
  </property>
  <property fmtid="{D5CDD505-2E9C-101B-9397-08002B2CF9AE}" pid="3" name="Order">
    <vt:r8>2459300</vt:r8>
  </property>
  <property fmtid="{D5CDD505-2E9C-101B-9397-08002B2CF9AE}" pid="4" name="MediaServiceImageTags">
    <vt:lpwstr/>
  </property>
  <property fmtid="{D5CDD505-2E9C-101B-9397-08002B2CF9AE}" pid="5" name="ContentTypeId">
    <vt:lpwstr>0x010100D192DAB28F75A4458A6283DC0AA8BFF3</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