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093649">
      <w:r>
        <w:rPr>
          <w:noProof/>
        </w:rPr>
        <w:drawing>
          <wp:inline distT="0" distB="0" distL="0" distR="0" wp14:anchorId="335FF01A" wp14:editId="7B511E0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093649">
      <w:pPr>
        <w:pStyle w:val="Title"/>
        <w:jc w:val="both"/>
      </w:pPr>
      <w:r>
        <w:t>Planning</w:t>
      </w:r>
    </w:p>
    <w:p w14:paraId="489EE232" w14:textId="7A6D39BD" w:rsidR="00D3474F" w:rsidRDefault="00D3474F" w:rsidP="00093649">
      <w:pPr>
        <w:pStyle w:val="Title"/>
        <w:jc w:val="both"/>
      </w:pPr>
      <w:r>
        <w:t>Delegated Officer Report</w:t>
      </w:r>
    </w:p>
    <w:p w14:paraId="6D73FF71" w14:textId="2AA7F333" w:rsidR="003E4005" w:rsidRPr="003E4005" w:rsidRDefault="00EF3E10" w:rsidP="00093649">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093649">
            <w:pPr>
              <w:pStyle w:val="Heading2"/>
            </w:pPr>
            <w:r>
              <w:t>Application reference:</w:t>
            </w:r>
          </w:p>
        </w:tc>
        <w:tc>
          <w:tcPr>
            <w:tcW w:w="7364" w:type="dxa"/>
          </w:tcPr>
          <w:p w14:paraId="4E3CDE58" w14:textId="40B70785" w:rsidR="00D3474F" w:rsidRDefault="00D3474F" w:rsidP="00093649">
            <w:r>
              <w:t>PLA-2026-001039</w:t>
            </w:r>
          </w:p>
        </w:tc>
      </w:tr>
      <w:tr w:rsidR="00D3474F" w14:paraId="27EA33A4" w14:textId="77777777" w:rsidTr="003E4005">
        <w:tc>
          <w:tcPr>
            <w:tcW w:w="2830" w:type="dxa"/>
          </w:tcPr>
          <w:p w14:paraId="4FD2B371" w14:textId="60FEC815" w:rsidR="00D3474F" w:rsidRDefault="00D3474F" w:rsidP="00093649">
            <w:pPr>
              <w:pStyle w:val="Heading2"/>
            </w:pPr>
            <w:r>
              <w:t>Application type:</w:t>
            </w:r>
          </w:p>
        </w:tc>
        <w:tc>
          <w:tcPr>
            <w:tcW w:w="7364" w:type="dxa"/>
          </w:tcPr>
          <w:p w14:paraId="613ACD7E" w14:textId="1972433E" w:rsidR="00D3474F" w:rsidRDefault="003E4005" w:rsidP="00093649">
            <w:r>
              <w:t>Householder planning permission</w:t>
            </w:r>
          </w:p>
        </w:tc>
      </w:tr>
      <w:tr w:rsidR="00D3474F" w14:paraId="2561D808" w14:textId="77777777" w:rsidTr="003E4005">
        <w:tc>
          <w:tcPr>
            <w:tcW w:w="2830" w:type="dxa"/>
          </w:tcPr>
          <w:p w14:paraId="5ECBDE63" w14:textId="04B0D3CD" w:rsidR="00D3474F" w:rsidRDefault="00D3474F" w:rsidP="00093649">
            <w:pPr>
              <w:pStyle w:val="Heading2"/>
            </w:pPr>
            <w:r>
              <w:t>Proposal:</w:t>
            </w:r>
          </w:p>
        </w:tc>
        <w:tc>
          <w:tcPr>
            <w:tcW w:w="7364" w:type="dxa"/>
          </w:tcPr>
          <w:p w14:paraId="4E1F6490" w14:textId="781E6EF5" w:rsidR="00D3474F" w:rsidRDefault="00D3474F" w:rsidP="00093649">
            <w:r w:rsidRPr="00F01B50">
              <w:rPr>
                <w:rFonts w:cs="Arial"/>
              </w:rPr>
              <w:t>Erection of single-storey rear detached outbuilding.</w:t>
            </w:r>
          </w:p>
        </w:tc>
      </w:tr>
      <w:tr w:rsidR="00D3474F" w14:paraId="0DF4F993" w14:textId="77777777" w:rsidTr="003E4005">
        <w:tc>
          <w:tcPr>
            <w:tcW w:w="2830" w:type="dxa"/>
          </w:tcPr>
          <w:p w14:paraId="35A97E14" w14:textId="0073F5A3" w:rsidR="00D3474F" w:rsidRDefault="00D3474F" w:rsidP="00093649">
            <w:pPr>
              <w:pStyle w:val="Heading2"/>
            </w:pPr>
            <w:r>
              <w:t>Site address:</w:t>
            </w:r>
          </w:p>
        </w:tc>
        <w:tc>
          <w:tcPr>
            <w:tcW w:w="7364" w:type="dxa"/>
          </w:tcPr>
          <w:p w14:paraId="42569092" w14:textId="4350C106" w:rsidR="00D3474F" w:rsidRDefault="00F96A58" w:rsidP="00093649">
            <w:r w:rsidRPr="00F96A58">
              <w:rPr>
                <w:rFonts w:cs="Arial"/>
              </w:rPr>
              <w:t>117 College Road Manchester M16 0AB</w:t>
            </w:r>
          </w:p>
        </w:tc>
      </w:tr>
      <w:tr w:rsidR="00D3474F" w14:paraId="160CDB29" w14:textId="77777777" w:rsidTr="003E4005">
        <w:tc>
          <w:tcPr>
            <w:tcW w:w="2830" w:type="dxa"/>
          </w:tcPr>
          <w:p w14:paraId="0A17294A" w14:textId="7EE0344E" w:rsidR="00D3474F" w:rsidRDefault="00D3474F" w:rsidP="00093649">
            <w:pPr>
              <w:pStyle w:val="Heading2"/>
            </w:pPr>
            <w:r>
              <w:t>Ward(s):</w:t>
            </w:r>
          </w:p>
        </w:tc>
        <w:tc>
          <w:tcPr>
            <w:tcW w:w="7364" w:type="dxa"/>
          </w:tcPr>
          <w:p w14:paraId="3597A7CB" w14:textId="3C374AF6" w:rsidR="00D3474F" w:rsidRDefault="00D3474F" w:rsidP="00093649">
            <w:r w:rsidRPr="00F01B50">
              <w:rPr>
                <w:rFonts w:cs="Arial"/>
                <w:bCs/>
              </w:rPr>
              <w:t>Whalley Range</w:t>
            </w:r>
          </w:p>
        </w:tc>
      </w:tr>
      <w:tr w:rsidR="00D3474F" w14:paraId="63DB7CF0" w14:textId="77777777" w:rsidTr="003E4005">
        <w:tc>
          <w:tcPr>
            <w:tcW w:w="2830" w:type="dxa"/>
          </w:tcPr>
          <w:p w14:paraId="1F268956" w14:textId="66B535B0" w:rsidR="00D3474F" w:rsidRDefault="00D3474F" w:rsidP="00093649">
            <w:pPr>
              <w:pStyle w:val="Heading2"/>
            </w:pPr>
            <w:r>
              <w:t>Date application valid:</w:t>
            </w:r>
          </w:p>
        </w:tc>
        <w:tc>
          <w:tcPr>
            <w:tcW w:w="7364" w:type="dxa"/>
          </w:tcPr>
          <w:p w14:paraId="246F7B57" w14:textId="07723B07" w:rsidR="00D3474F" w:rsidRPr="00F01B50" w:rsidRDefault="00D3474F" w:rsidP="00093649">
            <w:pPr>
              <w:rPr>
                <w:rFonts w:cs="Arial"/>
                <w:bCs/>
              </w:rPr>
            </w:pPr>
            <w:r w:rsidRPr="00F01B50">
              <w:rPr>
                <w:rFonts w:eastAsia="MS Mincho" w:cs="Arial"/>
              </w:rPr>
              <w:t>25 August 2026</w:t>
            </w:r>
          </w:p>
        </w:tc>
      </w:tr>
      <w:tr w:rsidR="00D3474F" w14:paraId="04C3848B" w14:textId="77777777" w:rsidTr="003E4005">
        <w:tc>
          <w:tcPr>
            <w:tcW w:w="2830" w:type="dxa"/>
          </w:tcPr>
          <w:p w14:paraId="06406128" w14:textId="5719A455" w:rsidR="00D3474F" w:rsidRDefault="00D3474F" w:rsidP="00093649">
            <w:pPr>
              <w:pStyle w:val="Heading2"/>
            </w:pPr>
            <w:r>
              <w:t>Applicant name:</w:t>
            </w:r>
          </w:p>
        </w:tc>
        <w:tc>
          <w:tcPr>
            <w:tcW w:w="7364" w:type="dxa"/>
          </w:tcPr>
          <w:p w14:paraId="6EDBE3EA" w14:textId="4F18ACCA" w:rsidR="00D3474F" w:rsidRDefault="00D3474F" w:rsidP="00093649">
            <w:r w:rsidRPr="00F01B50">
              <w:rPr>
                <w:rFonts w:cs="Arial"/>
              </w:rPr>
              <w:t xml:space="preserve">Mr </w:t>
            </w:r>
            <w:proofErr w:type="gramStart"/>
            <w:r w:rsidRPr="00F01B50">
              <w:rPr>
                <w:rFonts w:cs="Arial"/>
              </w:rPr>
              <w:t>Philip  Davies</w:t>
            </w:r>
            <w:proofErr w:type="gramEnd"/>
          </w:p>
        </w:tc>
      </w:tr>
      <w:tr w:rsidR="00D3474F" w14:paraId="37DC8E80" w14:textId="77777777" w:rsidTr="003E4005">
        <w:tc>
          <w:tcPr>
            <w:tcW w:w="2830" w:type="dxa"/>
          </w:tcPr>
          <w:p w14:paraId="5BC077C6" w14:textId="16FB4A06" w:rsidR="00D3474F" w:rsidRDefault="00D3474F" w:rsidP="00093649">
            <w:pPr>
              <w:pStyle w:val="Heading2"/>
            </w:pPr>
            <w:r>
              <w:t>Agent (if any):</w:t>
            </w:r>
          </w:p>
        </w:tc>
        <w:tc>
          <w:tcPr>
            <w:tcW w:w="7364" w:type="dxa"/>
          </w:tcPr>
          <w:p w14:paraId="01BFD860" w14:textId="46B50DC0" w:rsidR="00D3474F" w:rsidRDefault="00D3474F" w:rsidP="00093649">
            <w:r>
              <w:t>Mr Jamie Wildgoose</w:t>
            </w:r>
          </w:p>
        </w:tc>
      </w:tr>
      <w:tr w:rsidR="00D3474F" w14:paraId="52EB6C0F" w14:textId="77777777" w:rsidTr="003E4005">
        <w:tc>
          <w:tcPr>
            <w:tcW w:w="2830" w:type="dxa"/>
          </w:tcPr>
          <w:p w14:paraId="2353A41D" w14:textId="58FBA9B5" w:rsidR="00D3474F" w:rsidRDefault="00D3474F" w:rsidP="00093649">
            <w:pPr>
              <w:pStyle w:val="Heading2"/>
            </w:pPr>
            <w:r>
              <w:t>Case officer:</w:t>
            </w:r>
          </w:p>
        </w:tc>
        <w:tc>
          <w:tcPr>
            <w:tcW w:w="7364" w:type="dxa"/>
          </w:tcPr>
          <w:p w14:paraId="5ACBAE52" w14:textId="3E307E34" w:rsidR="00D3474F" w:rsidRDefault="00D3474F" w:rsidP="00093649">
            <w:r>
              <w:t>Joshua Lee</w:t>
            </w:r>
          </w:p>
        </w:tc>
      </w:tr>
      <w:tr w:rsidR="00D3474F" w14:paraId="69D3D59F" w14:textId="77777777" w:rsidTr="003E4005">
        <w:tc>
          <w:tcPr>
            <w:tcW w:w="2830" w:type="dxa"/>
          </w:tcPr>
          <w:p w14:paraId="2C9D6759" w14:textId="72BBF8A4" w:rsidR="00D3474F" w:rsidRDefault="00D3474F" w:rsidP="00093649">
            <w:pPr>
              <w:pStyle w:val="Heading2"/>
            </w:pPr>
            <w:r>
              <w:t>Recommendation:</w:t>
            </w:r>
          </w:p>
        </w:tc>
        <w:tc>
          <w:tcPr>
            <w:tcW w:w="7364" w:type="dxa"/>
          </w:tcPr>
          <w:p w14:paraId="2D928A63" w14:textId="0C5A91E8" w:rsidR="00D3474F" w:rsidRDefault="00547AC4" w:rsidP="00093649">
            <w:r>
              <w:t>Approve</w:t>
            </w:r>
          </w:p>
        </w:tc>
      </w:tr>
      <w:tr w:rsidR="00D3474F" w14:paraId="20373EF8" w14:textId="77777777" w:rsidTr="003E4005">
        <w:tc>
          <w:tcPr>
            <w:tcW w:w="2830" w:type="dxa"/>
          </w:tcPr>
          <w:p w14:paraId="7EB736E9" w14:textId="6D91E2F3" w:rsidR="00D3474F" w:rsidRDefault="00D3474F" w:rsidP="00093649">
            <w:pPr>
              <w:pStyle w:val="Heading2"/>
            </w:pPr>
            <w:r>
              <w:t>Date of recommendation:</w:t>
            </w:r>
          </w:p>
        </w:tc>
        <w:tc>
          <w:tcPr>
            <w:tcW w:w="7364" w:type="dxa"/>
          </w:tcPr>
          <w:p w14:paraId="55C2760A" w14:textId="3417B579" w:rsidR="00D3474F" w:rsidRDefault="00547AC4" w:rsidP="00093649">
            <w:r>
              <w:t>30/09/2026</w:t>
            </w:r>
          </w:p>
        </w:tc>
      </w:tr>
    </w:tbl>
    <w:p w14:paraId="23B7E3AB" w14:textId="1473FD33" w:rsidR="00EF3E10" w:rsidRDefault="00EF3E10" w:rsidP="00093649">
      <w:pPr>
        <w:pStyle w:val="Heading1"/>
      </w:pPr>
      <w:r>
        <w:t>Description of site, building and/or area</w:t>
      </w:r>
    </w:p>
    <w:p w14:paraId="1BB313AB" w14:textId="348712E7" w:rsidR="0060008F" w:rsidRDefault="00093649" w:rsidP="00093649">
      <w:r>
        <w:t>The proposal relates to a t</w:t>
      </w:r>
      <w:r w:rsidR="0009210D">
        <w:t xml:space="preserve">wo storey </w:t>
      </w:r>
      <w:proofErr w:type="spellStart"/>
      <w:r w:rsidR="0009210D">
        <w:t>semi detached</w:t>
      </w:r>
      <w:proofErr w:type="spellEnd"/>
      <w:r w:rsidR="0009210D">
        <w:t xml:space="preserve"> dwellinghouse on the corner of College Road and Park Drive. The property features a garden to front side and rear with hardstanding to the </w:t>
      </w:r>
      <w:r w:rsidR="00AF0491">
        <w:t>front</w:t>
      </w:r>
      <w:r w:rsidR="0009210D">
        <w:t xml:space="preserve"> for off street vehicle parking</w:t>
      </w:r>
      <w:r w:rsidR="00AF0491">
        <w:t>.</w:t>
      </w:r>
    </w:p>
    <w:p w14:paraId="2B77A7AF" w14:textId="1049DF72" w:rsidR="0009210D" w:rsidRDefault="00684655" w:rsidP="00093649">
      <w:r>
        <w:t xml:space="preserve">The property is in a mostly residential part of </w:t>
      </w:r>
      <w:r w:rsidR="00AF0491">
        <w:t>the</w:t>
      </w:r>
      <w:r>
        <w:t xml:space="preserve"> Whalley Range ward of Manchester and within the Whalley Range Conservation Area.</w:t>
      </w:r>
    </w:p>
    <w:p w14:paraId="0B49DAD0" w14:textId="403606FA" w:rsidR="00EF3E10" w:rsidRDefault="00EF3E10" w:rsidP="00093649">
      <w:pPr>
        <w:pStyle w:val="Heading1"/>
      </w:pPr>
      <w:r>
        <w:t>Description of development</w:t>
      </w:r>
    </w:p>
    <w:p w14:paraId="0A223991" w14:textId="77777777" w:rsidR="00AF0491" w:rsidRDefault="00AF0491" w:rsidP="00AF0491">
      <w:r w:rsidRPr="00AF0491">
        <w:t>Erection of single-storey rear detached outbuilding</w:t>
      </w:r>
    </w:p>
    <w:p w14:paraId="7684F077" w14:textId="507D1B0C" w:rsidR="00D0183B" w:rsidRDefault="00C332A3" w:rsidP="00AF0491">
      <w:r>
        <w:t>The proposed outbuilding sits at the rear boundary and measures 83</w:t>
      </w:r>
      <w:r w:rsidR="009D54EC">
        <w:t>4</w:t>
      </w:r>
      <w:r>
        <w:t xml:space="preserve">0W x </w:t>
      </w:r>
      <w:r w:rsidR="009D54EC">
        <w:t xml:space="preserve">5072D and has a flat </w:t>
      </w:r>
      <w:proofErr w:type="gramStart"/>
      <w:r w:rsidR="009D54EC">
        <w:t>roof  height</w:t>
      </w:r>
      <w:proofErr w:type="gramEnd"/>
      <w:r w:rsidR="009D54EC">
        <w:t xml:space="preserve"> of 3045mm. The outbuilding is finished in </w:t>
      </w:r>
      <w:r w:rsidR="00750968">
        <w:t>walnut and cedar coloured slatted composite cladding with dark UPVC windows facing the house and bifold doors facing Park Drive.</w:t>
      </w:r>
      <w:r w:rsidR="001F42D0">
        <w:t xml:space="preserve"> Recessed lighting is featured.</w:t>
      </w:r>
    </w:p>
    <w:p w14:paraId="413B9119" w14:textId="787477B2" w:rsidR="001F42D0" w:rsidRDefault="001F42D0" w:rsidP="00AF0491">
      <w:r>
        <w:t>The outbuilding is proposed to be used as an incidental garden room.</w:t>
      </w:r>
    </w:p>
    <w:p w14:paraId="190F0D11" w14:textId="77777777" w:rsidR="001F42D0" w:rsidRDefault="001F42D0" w:rsidP="001F42D0">
      <w:pPr>
        <w:keepNext/>
      </w:pPr>
      <w:r w:rsidRPr="001F42D0">
        <w:rPr>
          <w:b/>
          <w:bCs/>
          <w:caps/>
          <w:noProof/>
        </w:rPr>
        <w:lastRenderedPageBreak/>
        <w:drawing>
          <wp:inline distT="0" distB="0" distL="0" distR="0" wp14:anchorId="72B7521D" wp14:editId="68B3E55A">
            <wp:extent cx="6479540" cy="4598035"/>
            <wp:effectExtent l="19050" t="19050" r="16510" b="12065"/>
            <wp:docPr id="847546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46622" name=""/>
                    <pic:cNvPicPr/>
                  </pic:nvPicPr>
                  <pic:blipFill>
                    <a:blip r:embed="rId11"/>
                    <a:stretch>
                      <a:fillRect/>
                    </a:stretch>
                  </pic:blipFill>
                  <pic:spPr>
                    <a:xfrm>
                      <a:off x="0" y="0"/>
                      <a:ext cx="6479540" cy="4598035"/>
                    </a:xfrm>
                    <a:prstGeom prst="rect">
                      <a:avLst/>
                    </a:prstGeom>
                    <a:ln>
                      <a:solidFill>
                        <a:schemeClr val="tx1"/>
                      </a:solidFill>
                    </a:ln>
                  </pic:spPr>
                </pic:pic>
              </a:graphicData>
            </a:graphic>
          </wp:inline>
        </w:drawing>
      </w:r>
    </w:p>
    <w:p w14:paraId="3F85F500" w14:textId="4DF693C9" w:rsidR="001F42D0" w:rsidRDefault="001F42D0" w:rsidP="001F42D0">
      <w:pPr>
        <w:pStyle w:val="Caption"/>
        <w:rPr>
          <w:caps/>
        </w:rPr>
      </w:pPr>
      <w:r>
        <w:t xml:space="preserve">Figure </w:t>
      </w:r>
      <w:fldSimple w:instr=" SEQ Figure \* ARABIC ">
        <w:r>
          <w:rPr>
            <w:noProof/>
          </w:rPr>
          <w:t>1</w:t>
        </w:r>
      </w:fldSimple>
      <w:r>
        <w:t>. Proposed outbuilding</w:t>
      </w:r>
    </w:p>
    <w:p w14:paraId="17C7AA74" w14:textId="539D3961" w:rsidR="00C65619" w:rsidRDefault="00EF3E10" w:rsidP="00C65619">
      <w:pPr>
        <w:pStyle w:val="Heading1"/>
      </w:pPr>
      <w:r>
        <w:t>Relevant planning history</w:t>
      </w:r>
    </w:p>
    <w:p w14:paraId="61E2E1CE" w14:textId="77777777" w:rsidR="00C65619" w:rsidRDefault="00C65619" w:rsidP="00C65619">
      <w:pPr>
        <w:pStyle w:val="Heading2"/>
      </w:pPr>
      <w:r>
        <w:t>Planning Application - 105852/FH/2014/S1</w:t>
      </w:r>
    </w:p>
    <w:p w14:paraId="57FD887B" w14:textId="77777777" w:rsidR="00C65619" w:rsidRDefault="00C65619" w:rsidP="00C65619">
      <w:r>
        <w:t>Creation of driveway to front of property following partial demolition of front boundary wall, installation of block paving to front and raised decking to rear and closure of Park Drive vehicular access involving erection of infill boundary wall</w:t>
      </w:r>
    </w:p>
    <w:p w14:paraId="0BCC5C49" w14:textId="79ACD85E" w:rsidR="00C65619" w:rsidRPr="00C65619" w:rsidRDefault="00C65619" w:rsidP="00C65619">
      <w:r>
        <w:t>Approve - 2014-07-30</w:t>
      </w:r>
    </w:p>
    <w:p w14:paraId="2A6AA701" w14:textId="1115ED58" w:rsidR="00EF3E10" w:rsidRDefault="00C62A32" w:rsidP="00093649">
      <w:pPr>
        <w:pStyle w:val="Heading1"/>
      </w:pPr>
      <w:r>
        <w:t>Consultation, notification and publicity responses</w:t>
      </w:r>
    </w:p>
    <w:p w14:paraId="3875D271" w14:textId="0D264C4D" w:rsidR="00C62A32" w:rsidRPr="00C62A32" w:rsidRDefault="00C62A32" w:rsidP="00093649">
      <w:pPr>
        <w:pStyle w:val="Heading2"/>
      </w:pPr>
      <w:r>
        <w:t>Consultations</w:t>
      </w:r>
    </w:p>
    <w:p w14:paraId="0F88B77D" w14:textId="77777777" w:rsidR="00753C42" w:rsidRDefault="00753C42" w:rsidP="00753C42">
      <w:pPr>
        <w:pStyle w:val="Heading3"/>
        <w:rPr>
          <w:rFonts w:eastAsiaTheme="minorEastAsia"/>
        </w:rPr>
      </w:pPr>
      <w:r w:rsidRPr="00753C42">
        <w:rPr>
          <w:rFonts w:eastAsiaTheme="minorEastAsia"/>
        </w:rPr>
        <w:t>Flood Risk Management</w:t>
      </w:r>
    </w:p>
    <w:p w14:paraId="4B12A849" w14:textId="3F3FF267" w:rsidR="00354C48" w:rsidRPr="00354C48" w:rsidRDefault="004F4A93" w:rsidP="00354C48">
      <w:r>
        <w:t xml:space="preserve">No comment to make but recommended an informative on </w:t>
      </w:r>
      <w:r w:rsidR="00594E79" w:rsidRPr="00594E79">
        <w:t>Property Flood Resilience (PFR) measures</w:t>
      </w:r>
      <w:r w:rsidR="00594E79">
        <w:t>.</w:t>
      </w:r>
    </w:p>
    <w:p w14:paraId="3574B3A1" w14:textId="1840F877" w:rsidR="00EF3E10" w:rsidRDefault="00C62A32" w:rsidP="00093649">
      <w:pPr>
        <w:pStyle w:val="Heading2"/>
      </w:pPr>
      <w:r>
        <w:t>Notifications and publicity</w:t>
      </w:r>
    </w:p>
    <w:p w14:paraId="213DF2C5" w14:textId="2B988175" w:rsidR="00EF3E10" w:rsidRDefault="00753C42" w:rsidP="00753C42">
      <w:pPr>
        <w:pStyle w:val="Heading3"/>
      </w:pPr>
      <w:r>
        <w:t>Neighbour letters and site notice</w:t>
      </w:r>
    </w:p>
    <w:p w14:paraId="7ECB3488" w14:textId="5C64284D" w:rsidR="00354C48" w:rsidRPr="00354C48" w:rsidRDefault="00F70715" w:rsidP="00354C48">
      <w:r>
        <w:t>No responses received.</w:t>
      </w:r>
    </w:p>
    <w:p w14:paraId="0573C9A2" w14:textId="475D5855" w:rsidR="00753C42" w:rsidRDefault="00753C42" w:rsidP="00753C42">
      <w:pPr>
        <w:pStyle w:val="Heading3"/>
      </w:pPr>
      <w:r>
        <w:t>Whalley Range Forum</w:t>
      </w:r>
    </w:p>
    <w:p w14:paraId="1CCB324A" w14:textId="121064D6" w:rsidR="00354C48" w:rsidRPr="00354C48" w:rsidRDefault="00F70715" w:rsidP="00354C48">
      <w:r>
        <w:t>No response received.</w:t>
      </w:r>
    </w:p>
    <w:p w14:paraId="67289932" w14:textId="77777777" w:rsidR="00753C42" w:rsidRPr="00314682" w:rsidRDefault="00753C42" w:rsidP="0095245A">
      <w:pPr>
        <w:pStyle w:val="Heading1"/>
        <w:rPr>
          <w:rFonts w:ascii="Arial" w:eastAsia="Times New Roman" w:hAnsi="Arial" w:cs="Arial"/>
        </w:rPr>
      </w:pPr>
      <w:r w:rsidRPr="00314682">
        <w:rPr>
          <w:rFonts w:ascii="Arial" w:eastAsia="Times New Roman" w:hAnsi="Arial" w:cs="Arial"/>
        </w:rPr>
        <w:lastRenderedPageBreak/>
        <w:t>Relevant policies</w:t>
      </w:r>
    </w:p>
    <w:p w14:paraId="1B8A032F" w14:textId="77777777" w:rsidR="00753C42" w:rsidRPr="00CE5D86" w:rsidRDefault="00753C42"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18A8EAC2" w14:textId="77777777" w:rsidR="00753C42" w:rsidRPr="00CE5D86" w:rsidRDefault="00753C42" w:rsidP="00CE5D86">
      <w:pPr>
        <w:rPr>
          <w:rFonts w:eastAsia="Times New Roman"/>
        </w:rPr>
      </w:pPr>
      <w:r w:rsidRPr="00CE5D86">
        <w:rPr>
          <w:rFonts w:eastAsia="Times New Roman"/>
        </w:rPr>
        <w:t>For Manchester, the development plan comprises:</w:t>
      </w:r>
    </w:p>
    <w:p w14:paraId="2342CF4C" w14:textId="77777777" w:rsidR="00753C42" w:rsidRPr="00CE5D86" w:rsidRDefault="00753C42" w:rsidP="00753C42">
      <w:pPr>
        <w:pStyle w:val="ListParagraph"/>
        <w:numPr>
          <w:ilvl w:val="0"/>
          <w:numId w:val="7"/>
        </w:numPr>
        <w:rPr>
          <w:rFonts w:eastAsia="Times New Roman"/>
        </w:rPr>
      </w:pPr>
      <w:r w:rsidRPr="00CE5D86">
        <w:rPr>
          <w:rFonts w:eastAsia="Times New Roman"/>
        </w:rPr>
        <w:t>The Manchester Core Strategy (2012 to 2027);</w:t>
      </w:r>
    </w:p>
    <w:p w14:paraId="551760A3" w14:textId="77777777" w:rsidR="00753C42" w:rsidRPr="00CE5D86" w:rsidRDefault="00753C42" w:rsidP="00753C42">
      <w:pPr>
        <w:pStyle w:val="ListParagraph"/>
        <w:numPr>
          <w:ilvl w:val="0"/>
          <w:numId w:val="7"/>
        </w:numPr>
        <w:rPr>
          <w:rFonts w:eastAsia="Times New Roman"/>
        </w:rPr>
      </w:pPr>
      <w:r w:rsidRPr="00CE5D86">
        <w:rPr>
          <w:rFonts w:eastAsia="Times New Roman"/>
        </w:rPr>
        <w:t>Saved policies of the Manchester Unitary Development Plan (UDP); and</w:t>
      </w:r>
    </w:p>
    <w:p w14:paraId="7CE338BC" w14:textId="77777777" w:rsidR="00753C42" w:rsidRPr="00CE5D86" w:rsidRDefault="00753C42" w:rsidP="00753C42">
      <w:pPr>
        <w:pStyle w:val="ListParagraph"/>
        <w:numPr>
          <w:ilvl w:val="0"/>
          <w:numId w:val="7"/>
        </w:numPr>
        <w:rPr>
          <w:rFonts w:eastAsia="Times New Roman"/>
        </w:rPr>
      </w:pPr>
      <w:r w:rsidRPr="00CE5D86">
        <w:rPr>
          <w:rFonts w:eastAsia="Times New Roman"/>
        </w:rPr>
        <w:t>The Places for Everyone Joint Development Plan Document (2022 to 2039).</w:t>
      </w:r>
    </w:p>
    <w:p w14:paraId="3404773D" w14:textId="77777777" w:rsidR="00753C42" w:rsidRPr="00CE5D86" w:rsidRDefault="00753C42"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2A5F2B37" w14:textId="77777777" w:rsidR="00753C42" w:rsidRDefault="00753C42"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20099E78" w14:textId="77777777" w:rsidR="00753C42" w:rsidRPr="00CE5D86" w:rsidRDefault="00753C42"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2C1131FE" w14:textId="77777777" w:rsidR="00753C42" w:rsidRPr="00E3146F" w:rsidRDefault="00753C42"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2AB7B34B" w14:textId="0813CE22" w:rsidR="00753C42" w:rsidRPr="00314682" w:rsidRDefault="00753C42" w:rsidP="00753C42">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64660BCD"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39DFA338"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557A3233"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4BE4B2B5"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31707A14"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43081A52"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3199AC91"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EN 3 – Heritage (Deletions replaced with PfE Policy JP-P2)</w:t>
      </w:r>
    </w:p>
    <w:p w14:paraId="17BC0E2E"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EN 14 – Flood Risk (partially replaced by PfE Policy JP-S 4)</w:t>
      </w:r>
    </w:p>
    <w:p w14:paraId="477152C1"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1CB7AE76" w14:textId="3BB8E716" w:rsidR="00753C42" w:rsidRPr="00314682" w:rsidRDefault="00753C42" w:rsidP="00753C42">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2C019776" w14:textId="5B618D54" w:rsidR="00753C42" w:rsidRPr="00314682" w:rsidRDefault="00753C42" w:rsidP="00753C42">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541C43F0"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5B671F42"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1BE8BF9E"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DC18 - Conservation Areas </w:t>
      </w:r>
    </w:p>
    <w:p w14:paraId="1860CECD"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6011CDD0" w14:textId="35D069E1" w:rsidR="00753C42" w:rsidRPr="00314682" w:rsidRDefault="00753C42" w:rsidP="00753C42">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26118F6A"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3810F21F"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1E4C64C3"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011D1852" w14:textId="6DF5FAE3" w:rsidR="00753C42" w:rsidRPr="00A92B7D" w:rsidRDefault="00753C42" w:rsidP="00A92B7D">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543A9FFC" w14:textId="77777777" w:rsidR="00753C42" w:rsidRPr="00314682" w:rsidRDefault="00753C42" w:rsidP="00753C42">
      <w:pPr>
        <w:numPr>
          <w:ilvl w:val="2"/>
          <w:numId w:val="6"/>
        </w:numPr>
        <w:spacing w:after="0" w:line="240" w:lineRule="auto"/>
        <w:rPr>
          <w:rFonts w:ascii="Arial" w:eastAsia="Times New Roman" w:hAnsi="Arial" w:cs="Arial"/>
        </w:rPr>
      </w:pPr>
      <w:bookmarkStart w:id="0" w:name="_Hlk212552743"/>
      <w:r w:rsidRPr="00314682">
        <w:rPr>
          <w:rFonts w:ascii="Arial" w:eastAsia="Times New Roman" w:hAnsi="Arial" w:cs="Arial"/>
        </w:rPr>
        <w:t>JP-S4: Flood Risk and the Water Environment</w:t>
      </w:r>
    </w:p>
    <w:bookmarkEnd w:id="0"/>
    <w:p w14:paraId="55DD4150"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241F7900"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p w14:paraId="6671ADCB"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JP-P2: Heritage</w:t>
      </w:r>
    </w:p>
    <w:bookmarkStart w:id="1" w:name="_Hlk216937325"/>
    <w:p w14:paraId="3BC63A47" w14:textId="5B1F8D66" w:rsidR="00753C42" w:rsidRPr="00314682" w:rsidRDefault="00753C42" w:rsidP="00753C42">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3EB67F13"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7A35C81A"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7C4A833B"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51995CF4"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lastRenderedPageBreak/>
        <w:t>DM2: Information requirements</w:t>
      </w:r>
    </w:p>
    <w:p w14:paraId="04E136D3" w14:textId="40B036CF" w:rsidR="00753C42" w:rsidRPr="00CB2FA2" w:rsidRDefault="00753C42" w:rsidP="00CB2FA2">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4F00FBE4"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73CC3F5A"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3DFF7563"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0C473B86"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23C32E04"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11C91AFC"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6B1CEC9E"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1AEA3BC3"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27036090"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79C3B0B"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3E2DF2AB"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03C36038"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794EEC81"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7501F309" w14:textId="77777777" w:rsidR="00753C42" w:rsidRPr="00314682" w:rsidRDefault="00753C42" w:rsidP="00753C42">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66D5A078"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2C7A13B5"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2F3950B0"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3BF0D17B" w14:textId="77777777" w:rsidR="00753C42" w:rsidRPr="00314682" w:rsidRDefault="00753C42" w:rsidP="00753C4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20 - Conserving and enhancing the historic environment  </w:t>
      </w:r>
    </w:p>
    <w:p w14:paraId="20A1348D"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HE4: Securing the conservation of heritage assets</w:t>
      </w:r>
    </w:p>
    <w:p w14:paraId="6369C908" w14:textId="77777777" w:rsidR="00753C42" w:rsidRPr="0031468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HE5: Assessing effects on heritage assets</w:t>
      </w:r>
    </w:p>
    <w:p w14:paraId="2FCE6426" w14:textId="77777777" w:rsidR="00753C42" w:rsidRDefault="00753C42" w:rsidP="00753C42">
      <w:pPr>
        <w:numPr>
          <w:ilvl w:val="3"/>
          <w:numId w:val="6"/>
        </w:numPr>
        <w:spacing w:after="0" w:line="240" w:lineRule="auto"/>
        <w:rPr>
          <w:rFonts w:ascii="Arial" w:eastAsia="Times New Roman" w:hAnsi="Arial" w:cs="Arial"/>
        </w:rPr>
      </w:pPr>
      <w:r w:rsidRPr="00314682">
        <w:rPr>
          <w:rFonts w:ascii="Arial" w:eastAsia="Times New Roman" w:hAnsi="Arial" w:cs="Arial"/>
        </w:rPr>
        <w:t>HE9: Conservation areas</w:t>
      </w:r>
    </w:p>
    <w:p w14:paraId="34BE32D8" w14:textId="77777777" w:rsidR="00A75171" w:rsidRPr="00CD1E82" w:rsidRDefault="00A75171" w:rsidP="00CD1E82">
      <w:pPr>
        <w:pStyle w:val="Heading1"/>
      </w:pPr>
      <w:bookmarkStart w:id="2" w:name="_Toc143157931"/>
      <w:r w:rsidRPr="00CD1E82">
        <w:t>Assessment</w:t>
      </w:r>
    </w:p>
    <w:p w14:paraId="7FB15DE2" w14:textId="77777777" w:rsidR="00A75171" w:rsidRPr="00314682" w:rsidRDefault="00A75171" w:rsidP="00CD1E82">
      <w:pPr>
        <w:pStyle w:val="Heading2"/>
      </w:pPr>
      <w:r w:rsidRPr="00314682">
        <w:t>Principle of Development</w:t>
      </w:r>
    </w:p>
    <w:p w14:paraId="10C2761E" w14:textId="5B9E7A84" w:rsidR="00662FB8" w:rsidRPr="00662FB8" w:rsidRDefault="00662FB8" w:rsidP="00662FB8">
      <w:pPr>
        <w:rPr>
          <w:rFonts w:eastAsia="Times New Roman"/>
        </w:rPr>
      </w:pPr>
      <w:r w:rsidRPr="00662FB8">
        <w:rPr>
          <w:rFonts w:eastAsia="Times New Roman"/>
        </w:rPr>
        <w:t>The proposal seeks planning permission for the erection of a detached single-storey outbuilding within the rear garden of an existing dwellinghouse. The proposed structure would be used as an incidental garden room to the occupation of the host dwelling.</w:t>
      </w:r>
    </w:p>
    <w:p w14:paraId="42F77483" w14:textId="556EB9D3" w:rsidR="00662FB8" w:rsidRPr="00662FB8" w:rsidRDefault="00662FB8" w:rsidP="00662FB8">
      <w:pPr>
        <w:rPr>
          <w:rFonts w:eastAsia="Times New Roman"/>
        </w:rPr>
      </w:pPr>
      <w:r w:rsidRPr="00662FB8">
        <w:rPr>
          <w:rFonts w:eastAsia="Times New Roman"/>
        </w:rPr>
        <w:t>The site is located within an established residential area where domestic outbuildings are a common feature. Subject to consideration of its effects on visual amenity, neighbouring amenity and heritage assets, there is no objection in principle to the development. The proposal is therefore considered acceptable in principle and accords with Policy DM1 of the Manchester Core Strategy and relevant provisions of the NPPF.</w:t>
      </w:r>
    </w:p>
    <w:p w14:paraId="1731669F" w14:textId="2556376E" w:rsidR="00662FB8" w:rsidRPr="00662FB8" w:rsidRDefault="00662FB8" w:rsidP="00662FB8">
      <w:pPr>
        <w:rPr>
          <w:rFonts w:eastAsia="Times New Roman"/>
        </w:rPr>
      </w:pPr>
      <w:r w:rsidRPr="00662FB8">
        <w:rPr>
          <w:rFonts w:eastAsia="Times New Roman"/>
        </w:rPr>
        <w:t>It is also noted that Schedule 2, Part 1, Class E of the Town and Country Planning (General Permitted Development) (England) Order 2015 (as amended) grants planning permission for certain buildings incidental to the enjoyment of a dwellinghouse, subject to limitations and conditions. Whilst the current proposal exceeds the height limitations for permitted development due to its position adjacent to the boundary, the fallback position is nevertheless a material consideration. A substantial outbuilding could be erected within the rear garden without the need for planning permission if constructed in accordance with the provisions of Class E. The existence of this fallback position attracts weight in favour of the proposal and further supports the conclusion that the principle of a detached incidental garden building at this site is acceptable.</w:t>
      </w:r>
    </w:p>
    <w:p w14:paraId="3D78573B" w14:textId="77777777" w:rsidR="00662FB8" w:rsidRDefault="00662FB8" w:rsidP="00662FB8">
      <w:pPr>
        <w:rPr>
          <w:rFonts w:eastAsia="Times New Roman"/>
          <w:b/>
          <w:bCs/>
        </w:rPr>
      </w:pPr>
      <w:r w:rsidRPr="00662FB8">
        <w:rPr>
          <w:rFonts w:eastAsia="Times New Roman"/>
        </w:rPr>
        <w:t>Accordingly, the principle of the development is considered acceptable, subject to the detailed assessment set out below.</w:t>
      </w:r>
    </w:p>
    <w:p w14:paraId="69AF8F38" w14:textId="5B789EFE" w:rsidR="00A75171" w:rsidRPr="00314682" w:rsidRDefault="00A75171" w:rsidP="00662FB8">
      <w:pPr>
        <w:pStyle w:val="Heading2"/>
        <w:rPr>
          <w:rFonts w:eastAsia="Times New Roman"/>
        </w:rPr>
      </w:pPr>
      <w:r w:rsidRPr="00314682">
        <w:rPr>
          <w:rFonts w:eastAsia="Times New Roman"/>
        </w:rPr>
        <w:t>Appropriate siting, layout, scale, form, massing, materials, and detail</w:t>
      </w:r>
      <w:bookmarkEnd w:id="2"/>
    </w:p>
    <w:p w14:paraId="6E598013" w14:textId="4A1A45E4" w:rsidR="009C56FC" w:rsidRPr="009C56FC" w:rsidRDefault="009C56FC" w:rsidP="009C56FC">
      <w:pPr>
        <w:rPr>
          <w:rFonts w:eastAsia="Times New Roman"/>
        </w:rPr>
      </w:pPr>
      <w:bookmarkStart w:id="3" w:name="_Toc143157933"/>
      <w:r w:rsidRPr="009C56FC">
        <w:rPr>
          <w:rFonts w:eastAsia="Times New Roman"/>
        </w:rPr>
        <w:t>The proposed outbuilding would be located at the rear of the garden adjacent to the rear boundary. It would measure approximately 8.34m in width by 5.07m in depth and would have a flat roof with an overall height of approximately 3.05m. The structure would be finished in walnut and cedar-effect composite cladding with dark-framed windows and doors.</w:t>
      </w:r>
    </w:p>
    <w:p w14:paraId="01E53186" w14:textId="6903BCBE" w:rsidR="009C56FC" w:rsidRPr="009C56FC" w:rsidRDefault="009C56FC" w:rsidP="009C56FC">
      <w:pPr>
        <w:rPr>
          <w:rFonts w:eastAsia="Times New Roman"/>
        </w:rPr>
      </w:pPr>
      <w:r w:rsidRPr="009C56FC">
        <w:rPr>
          <w:rFonts w:eastAsia="Times New Roman"/>
        </w:rPr>
        <w:lastRenderedPageBreak/>
        <w:t xml:space="preserve">Whilst larger than some domestic garden buildings, the outbuilding would remain </w:t>
      </w:r>
      <w:proofErr w:type="gramStart"/>
      <w:r w:rsidRPr="009C56FC">
        <w:rPr>
          <w:rFonts w:eastAsia="Times New Roman"/>
        </w:rPr>
        <w:t>single-storey</w:t>
      </w:r>
      <w:proofErr w:type="gramEnd"/>
      <w:r w:rsidRPr="009C56FC">
        <w:rPr>
          <w:rFonts w:eastAsia="Times New Roman"/>
        </w:rPr>
        <w:t xml:space="preserve"> in form and would be clearly subordinate to the host dwelling by virtue of its height, scale and ancillary function. The flat roof design assists in reducing its visual bulk, whilst the </w:t>
      </w:r>
      <w:r w:rsidR="00B50433">
        <w:rPr>
          <w:rFonts w:eastAsia="Times New Roman"/>
        </w:rPr>
        <w:t xml:space="preserve">choice of </w:t>
      </w:r>
      <w:r w:rsidR="00735F0D">
        <w:rPr>
          <w:rFonts w:eastAsia="Times New Roman"/>
        </w:rPr>
        <w:t>timber effect cladding</w:t>
      </w:r>
      <w:r w:rsidRPr="009C56FC">
        <w:rPr>
          <w:rFonts w:eastAsia="Times New Roman"/>
        </w:rPr>
        <w:t xml:space="preserve"> and muted colouring would enable it to sit comfortably within the garden setting.</w:t>
      </w:r>
    </w:p>
    <w:p w14:paraId="1328F7B8" w14:textId="77777777" w:rsidR="009C56FC" w:rsidRDefault="009C56FC" w:rsidP="009C56FC">
      <w:pPr>
        <w:rPr>
          <w:rFonts w:eastAsia="Times New Roman"/>
          <w:b/>
          <w:bCs/>
        </w:rPr>
      </w:pPr>
      <w:r w:rsidRPr="009C56FC">
        <w:rPr>
          <w:rFonts w:eastAsia="Times New Roman"/>
        </w:rPr>
        <w:t>Given its rear garden location and relationship with the existing dwelling, the proposal would not appear overbearing or incongruous within the plot and is considered to represent an appropriate form of development.</w:t>
      </w:r>
    </w:p>
    <w:p w14:paraId="29B98908" w14:textId="163BE766" w:rsidR="00A75171" w:rsidRPr="00314682" w:rsidRDefault="00A75171" w:rsidP="009C56FC">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67B2C0FB" w14:textId="223F4F29" w:rsidR="0053542C" w:rsidRPr="0053542C" w:rsidRDefault="0053542C" w:rsidP="0053542C">
      <w:pPr>
        <w:rPr>
          <w:rFonts w:eastAsia="Times New Roman"/>
        </w:rPr>
      </w:pPr>
      <w:r w:rsidRPr="0053542C">
        <w:rPr>
          <w:rFonts w:eastAsia="Times New Roman"/>
        </w:rPr>
        <w:t>The proposed outbuilding would be located to the rear of the host dwelling within a generous garden plot and would be largely screened from public view by the existing dwelling, boundary treatments and established vegetation. Whilst limited views would be available from Park Drive, the structure would be experienced primarily within its private garden setting.</w:t>
      </w:r>
    </w:p>
    <w:p w14:paraId="21198555" w14:textId="7E0FFBF9" w:rsidR="0053542C" w:rsidRPr="0053542C" w:rsidRDefault="0053542C" w:rsidP="0053542C">
      <w:pPr>
        <w:rPr>
          <w:rFonts w:eastAsia="Times New Roman"/>
        </w:rPr>
      </w:pPr>
      <w:r w:rsidRPr="0053542C">
        <w:rPr>
          <w:rFonts w:eastAsia="Times New Roman"/>
        </w:rPr>
        <w:t>The outbuilding would be single storey in scale with a flat roof form and, although substantial in footprint, would remain subordinate to the host dwelling. The use of walnut and cedar-effect composite cladding, together with dark-framed glazing, would provide a high-quality contemporary appearance appropriate to its ancillary function.</w:t>
      </w:r>
    </w:p>
    <w:p w14:paraId="4A354617" w14:textId="47BE6416" w:rsidR="0053542C" w:rsidRPr="0053542C" w:rsidRDefault="0053542C" w:rsidP="0053542C">
      <w:pPr>
        <w:rPr>
          <w:rFonts w:eastAsia="Times New Roman"/>
        </w:rPr>
      </w:pPr>
      <w:r w:rsidRPr="0053542C">
        <w:rPr>
          <w:rFonts w:eastAsia="Times New Roman"/>
        </w:rPr>
        <w:t>The site is situated within an area characterised by spacious residential plots, detached and semi-detached dwellings, and generous garden areas. Whilst the proposal would introduce additional built form within the rear garden, it would retain a significant proportion of the existing outdoor space and would not appear unduly prominent, dominant or incongruous within the wider street scene. Detached garden buildings and incidental domestic structures are also a feature of many larger residential plots</w:t>
      </w:r>
      <w:r w:rsidR="00124520">
        <w:rPr>
          <w:rFonts w:eastAsia="Times New Roman"/>
        </w:rPr>
        <w:t xml:space="preserve">, notably </w:t>
      </w:r>
      <w:r w:rsidR="00D3570F">
        <w:rPr>
          <w:rFonts w:eastAsia="Times New Roman"/>
        </w:rPr>
        <w:t xml:space="preserve">in the rear neighbouring garden, </w:t>
      </w:r>
      <w:r w:rsidRPr="0053542C">
        <w:rPr>
          <w:rFonts w:eastAsia="Times New Roman"/>
        </w:rPr>
        <w:t>and the proposal would be read as a typical ancillary addition to the property.</w:t>
      </w:r>
    </w:p>
    <w:p w14:paraId="3E16B276" w14:textId="77777777" w:rsidR="0053542C" w:rsidRDefault="0053542C" w:rsidP="0053542C">
      <w:pPr>
        <w:rPr>
          <w:rFonts w:eastAsia="Times New Roman"/>
          <w:b/>
          <w:bCs/>
        </w:rPr>
      </w:pPr>
      <w:r w:rsidRPr="0053542C">
        <w:rPr>
          <w:rFonts w:eastAsia="Times New Roman"/>
        </w:rPr>
        <w:t>Taking these factors into account, the proposal is considered to respect the prevailing character and appearance of the surrounding area. While the development gives rise to a limited degree of heritage harm to the significance of the Whalley Range Conservation Area, as discussed separately below, its design, scale, siting and appearance are otherwise acceptable and accord with Policies DM1 and EN1 of the Manchester Core Strategy</w:t>
      </w:r>
    </w:p>
    <w:p w14:paraId="248CD052" w14:textId="0D101C34" w:rsidR="00A75171" w:rsidRPr="00314682" w:rsidRDefault="00A75171" w:rsidP="0053542C">
      <w:pPr>
        <w:pStyle w:val="Heading2"/>
        <w:rPr>
          <w:rFonts w:eastAsia="Times New Roman"/>
        </w:rPr>
      </w:pPr>
      <w:r w:rsidRPr="00314682">
        <w:rPr>
          <w:rFonts w:eastAsia="Times New Roman"/>
        </w:rPr>
        <w:t>Effects on amenity</w:t>
      </w:r>
      <w:bookmarkEnd w:id="3"/>
    </w:p>
    <w:p w14:paraId="4920A70A" w14:textId="77777777" w:rsidR="00A75171" w:rsidRPr="00547AC4" w:rsidRDefault="00A75171" w:rsidP="00CD1E82">
      <w:pPr>
        <w:pStyle w:val="Heading3"/>
        <w:rPr>
          <w:rFonts w:eastAsia="Times New Roman"/>
          <w:i/>
          <w:iCs/>
        </w:rPr>
      </w:pPr>
      <w:bookmarkStart w:id="4" w:name="_Hlk138416875"/>
      <w:r w:rsidRPr="00547AC4">
        <w:rPr>
          <w:rFonts w:eastAsia="Times New Roman"/>
          <w:i/>
          <w:iCs/>
        </w:rPr>
        <w:t>Privacy</w:t>
      </w:r>
    </w:p>
    <w:p w14:paraId="63DCEFB2" w14:textId="4361E761" w:rsidR="00BD4362" w:rsidRPr="00BD4362" w:rsidRDefault="00BD4362" w:rsidP="00BD4362">
      <w:pPr>
        <w:rPr>
          <w:rFonts w:eastAsia="Times New Roman"/>
        </w:rPr>
      </w:pPr>
      <w:r w:rsidRPr="00BD4362">
        <w:rPr>
          <w:rFonts w:eastAsia="Times New Roman"/>
        </w:rPr>
        <w:t>The proposed outbuilding includes glazed doors and windows at ground floor level only. These openings would primarily provide views within the applicant's own garden and are not considered to result in unacceptable overlooking of neighbouring properties beyond what would normally be expected within a residential environment.</w:t>
      </w:r>
    </w:p>
    <w:p w14:paraId="31181CAD" w14:textId="77777777" w:rsidR="00BD4362" w:rsidRDefault="00BD4362" w:rsidP="00BD4362">
      <w:pPr>
        <w:rPr>
          <w:rFonts w:eastAsia="Times New Roman"/>
        </w:rPr>
      </w:pPr>
      <w:r w:rsidRPr="00BD4362">
        <w:rPr>
          <w:rFonts w:eastAsia="Times New Roman"/>
        </w:rPr>
        <w:t>Given the single-storey nature of the development and absence of elevated viewing points, the proposal would not have a materially harmful impact on neighbouring privacy.</w:t>
      </w:r>
    </w:p>
    <w:p w14:paraId="7F5F6625" w14:textId="45679050" w:rsidR="00A75171" w:rsidRPr="00547AC4" w:rsidRDefault="00A75171" w:rsidP="00BD4362">
      <w:pPr>
        <w:pStyle w:val="Heading3"/>
        <w:rPr>
          <w:rFonts w:eastAsia="Times New Roman"/>
          <w:i/>
          <w:iCs/>
        </w:rPr>
      </w:pPr>
      <w:r w:rsidRPr="00547AC4">
        <w:rPr>
          <w:rFonts w:eastAsia="Times New Roman"/>
          <w:i/>
          <w:iCs/>
        </w:rPr>
        <w:t>Light</w:t>
      </w:r>
    </w:p>
    <w:p w14:paraId="72CFE18F" w14:textId="362C8DF6" w:rsidR="00F66770" w:rsidRPr="00F66770" w:rsidRDefault="00F66770" w:rsidP="00F66770">
      <w:pPr>
        <w:rPr>
          <w:rFonts w:eastAsia="Times New Roman"/>
        </w:rPr>
      </w:pPr>
      <w:r w:rsidRPr="00F66770">
        <w:rPr>
          <w:rFonts w:eastAsia="Times New Roman"/>
        </w:rPr>
        <w:t xml:space="preserve">The proposed outbuilding would be </w:t>
      </w:r>
      <w:proofErr w:type="gramStart"/>
      <w:r w:rsidRPr="00F66770">
        <w:rPr>
          <w:rFonts w:eastAsia="Times New Roman"/>
        </w:rPr>
        <w:t>single-storey</w:t>
      </w:r>
      <w:proofErr w:type="gramEnd"/>
      <w:r w:rsidRPr="00F66770">
        <w:rPr>
          <w:rFonts w:eastAsia="Times New Roman"/>
        </w:rPr>
        <w:t xml:space="preserve"> with a flat roof and would be located a considerable distance from neighbouring dwellings. Whilst it would be positioned close to the rear boundary, its limited height and scale would avoid any significant loss of daylight or sunlight to neighbouring occupiers.</w:t>
      </w:r>
    </w:p>
    <w:p w14:paraId="182D267D" w14:textId="77777777" w:rsidR="00F66770" w:rsidRDefault="00F66770" w:rsidP="00F66770">
      <w:pPr>
        <w:rPr>
          <w:rFonts w:eastAsia="Times New Roman"/>
        </w:rPr>
      </w:pPr>
      <w:r w:rsidRPr="00F66770">
        <w:rPr>
          <w:rFonts w:eastAsia="Times New Roman"/>
        </w:rPr>
        <w:t>The proposal would not therefore result in unacceptable overshadowing or loss of outlook.</w:t>
      </w:r>
    </w:p>
    <w:p w14:paraId="4849DD46" w14:textId="591F131D" w:rsidR="00A75171" w:rsidRPr="00547AC4" w:rsidRDefault="00A75171" w:rsidP="00F66770">
      <w:pPr>
        <w:pStyle w:val="Heading3"/>
        <w:rPr>
          <w:rFonts w:eastAsia="Times New Roman"/>
          <w:i/>
          <w:iCs/>
        </w:rPr>
      </w:pPr>
      <w:r w:rsidRPr="00547AC4">
        <w:rPr>
          <w:rFonts w:eastAsia="Times New Roman"/>
          <w:i/>
          <w:iCs/>
        </w:rPr>
        <w:t>Noise</w:t>
      </w:r>
    </w:p>
    <w:p w14:paraId="1EF61AD5" w14:textId="77777777" w:rsidR="00764715" w:rsidRDefault="00764715" w:rsidP="00764715">
      <w:pPr>
        <w:rPr>
          <w:rFonts w:eastAsia="Times New Roman"/>
        </w:rPr>
      </w:pPr>
      <w:r w:rsidRPr="00764715">
        <w:rPr>
          <w:rFonts w:eastAsia="Times New Roman"/>
        </w:rPr>
        <w:t xml:space="preserve">The outbuilding is proposed as an incidental garden room associated with the residential use of the property. No commercial use, separate residential occupation or other intensive use is proposed. Furthermore, a condition is recommended requiring the outbuilding to be used only for purposes incidental to the enjoyment of the dwellinghouse and preventing its use as a separate unit of accommodation. This </w:t>
      </w:r>
      <w:r w:rsidRPr="00764715">
        <w:rPr>
          <w:rFonts w:eastAsia="Times New Roman"/>
        </w:rPr>
        <w:lastRenderedPageBreak/>
        <w:t xml:space="preserve">would ensure that activities associated with the building remain consistent with those typically expected within a residential curtilage. </w:t>
      </w:r>
    </w:p>
    <w:p w14:paraId="57D4262B" w14:textId="6A5D78F4" w:rsidR="00764715" w:rsidRDefault="00764715" w:rsidP="00764715">
      <w:pPr>
        <w:rPr>
          <w:rFonts w:eastAsia="Times New Roman"/>
        </w:rPr>
      </w:pPr>
      <w:r w:rsidRPr="00764715">
        <w:rPr>
          <w:rFonts w:eastAsia="Times New Roman"/>
        </w:rPr>
        <w:t>Accordingly, the proposal would not be expected to generate noise levels beyond those ordinarily associated with a dwellinghouse and would not result in unacceptable impacts on the living conditions of neighbouring occupiers.</w:t>
      </w:r>
    </w:p>
    <w:p w14:paraId="6841D1CA" w14:textId="72AC5209" w:rsidR="00A75171" w:rsidRPr="00547AC4" w:rsidRDefault="00A75171" w:rsidP="00CD1E82">
      <w:pPr>
        <w:pStyle w:val="Heading3"/>
        <w:rPr>
          <w:rFonts w:eastAsia="Times New Roman"/>
          <w:i/>
          <w:iCs/>
        </w:rPr>
      </w:pPr>
      <w:r w:rsidRPr="00547AC4">
        <w:rPr>
          <w:rFonts w:eastAsia="Times New Roman"/>
          <w:i/>
          <w:iCs/>
        </w:rPr>
        <w:t>Road Safety and Traffic Generation</w:t>
      </w:r>
    </w:p>
    <w:p w14:paraId="07A6BA7C" w14:textId="6BA45D73" w:rsidR="00FC38C8" w:rsidRDefault="00FC38C8" w:rsidP="00FC38C8">
      <w:pPr>
        <w:spacing w:line="240" w:lineRule="auto"/>
        <w:rPr>
          <w:rFonts w:eastAsia="Times New Roman"/>
        </w:rPr>
      </w:pPr>
      <w:bookmarkStart w:id="5" w:name="_Toc143157934"/>
      <w:bookmarkEnd w:id="4"/>
      <w:r w:rsidRPr="00FC38C8">
        <w:rPr>
          <w:rFonts w:eastAsia="Times New Roman"/>
        </w:rPr>
        <w:t xml:space="preserve">The proposal would be used </w:t>
      </w:r>
      <w:r>
        <w:rPr>
          <w:rFonts w:eastAsia="Times New Roman"/>
        </w:rPr>
        <w:t>incidental</w:t>
      </w:r>
      <w:r w:rsidRPr="00FC38C8">
        <w:rPr>
          <w:rFonts w:eastAsia="Times New Roman"/>
        </w:rPr>
        <w:t xml:space="preserve"> to the dwellinghouse and is not expected to generate any additional vehicle trips of significance. There would therefore be no adverse effects on highway safety or traffic conditions.</w:t>
      </w:r>
    </w:p>
    <w:p w14:paraId="44EBBA81" w14:textId="63C7EB9C" w:rsidR="00A75171" w:rsidRPr="00314682" w:rsidRDefault="00A75171" w:rsidP="00FC38C8">
      <w:pPr>
        <w:pStyle w:val="Heading2"/>
        <w:rPr>
          <w:rFonts w:eastAsia="Times New Roman"/>
        </w:rPr>
      </w:pPr>
      <w:r w:rsidRPr="00314682">
        <w:rPr>
          <w:rFonts w:eastAsia="Times New Roman"/>
        </w:rPr>
        <w:t>Accessibility</w:t>
      </w:r>
      <w:bookmarkEnd w:id="5"/>
      <w:r w:rsidRPr="00314682">
        <w:rPr>
          <w:rFonts w:eastAsia="Times New Roman"/>
        </w:rPr>
        <w:t>: buildings and neighbourhoods fully accessible to disabled people, access to new development by sustainable transport modes.</w:t>
      </w:r>
    </w:p>
    <w:p w14:paraId="6C29D195" w14:textId="77777777" w:rsidR="00FC38C8" w:rsidRDefault="00FC38C8" w:rsidP="00FC38C8">
      <w:pPr>
        <w:rPr>
          <w:rFonts w:eastAsia="Times New Roman"/>
          <w:b/>
          <w:bCs/>
        </w:rPr>
      </w:pPr>
      <w:bookmarkStart w:id="6" w:name="_Toc143157935"/>
      <w:bookmarkStart w:id="7" w:name="_Toc143157937"/>
      <w:r w:rsidRPr="00FC38C8">
        <w:rPr>
          <w:rFonts w:eastAsia="Times New Roman"/>
        </w:rPr>
        <w:t>The proposal relates to a detached garden room within the domestic curtilage of an existing dwelling and would not alter means of access to the site. The development would not create any additional accessibility issues and would continue to benefit from the site's existing access arrangements and sustainable transport connections.</w:t>
      </w:r>
    </w:p>
    <w:bookmarkEnd w:id="6"/>
    <w:p w14:paraId="2F602387" w14:textId="77777777" w:rsidR="00A75171" w:rsidRPr="00314682" w:rsidRDefault="00A75171" w:rsidP="00CD1E82">
      <w:pPr>
        <w:pStyle w:val="Heading2"/>
        <w:rPr>
          <w:rFonts w:eastAsia="Times New Roman"/>
        </w:rPr>
      </w:pPr>
      <w:r w:rsidRPr="00314682">
        <w:rPr>
          <w:rFonts w:eastAsia="Times New Roman"/>
        </w:rPr>
        <w:t>Adequacy of internal accommodation and external amenity space.</w:t>
      </w:r>
      <w:bookmarkEnd w:id="7"/>
    </w:p>
    <w:p w14:paraId="148BA24C" w14:textId="77777777" w:rsidR="00FC38C8" w:rsidRDefault="00FC38C8" w:rsidP="00FC38C8">
      <w:pPr>
        <w:rPr>
          <w:rFonts w:eastAsia="Times New Roman"/>
          <w:b/>
          <w:bCs/>
        </w:rPr>
      </w:pPr>
      <w:bookmarkStart w:id="8" w:name="_Toc143157938"/>
      <w:bookmarkStart w:id="9" w:name="_Hlk138659829"/>
      <w:bookmarkStart w:id="10" w:name="_Hlk138747097"/>
      <w:r w:rsidRPr="00FC38C8">
        <w:rPr>
          <w:rFonts w:eastAsia="Times New Roman"/>
        </w:rPr>
        <w:t>The proposed outbuilding would provide additional ancillary accommodation for the occupants of the dwelling while retaining a substantial rear garden area. Adequate private amenity space would remain available following completion of the development and the proposal would not result in an overdevelopment of the site.</w:t>
      </w:r>
    </w:p>
    <w:p w14:paraId="24C5F995" w14:textId="4256BC89" w:rsidR="00A75171" w:rsidRPr="00314682" w:rsidRDefault="00A75171" w:rsidP="00CD1E82">
      <w:pPr>
        <w:pStyle w:val="Heading2"/>
        <w:rPr>
          <w:rFonts w:eastAsia="Times New Roman"/>
          <w:kern w:val="2"/>
          <w14:ligatures w14:val="standardContextual"/>
        </w:rPr>
      </w:pPr>
      <w:r w:rsidRPr="00314682">
        <w:rPr>
          <w:rFonts w:eastAsia="Times New Roman"/>
        </w:rPr>
        <w:t>Refuse storage and collection.</w:t>
      </w:r>
      <w:bookmarkEnd w:id="8"/>
    </w:p>
    <w:p w14:paraId="7FF72C7A" w14:textId="77777777" w:rsidR="00FA021B" w:rsidRDefault="00FA021B" w:rsidP="00FA021B">
      <w:pPr>
        <w:rPr>
          <w:rFonts w:eastAsia="Times New Roman"/>
          <w:b/>
          <w:bCs/>
        </w:rPr>
      </w:pPr>
      <w:bookmarkStart w:id="11" w:name="_Toc143157939"/>
      <w:bookmarkEnd w:id="9"/>
      <w:bookmarkEnd w:id="10"/>
      <w:r w:rsidRPr="00FA021B">
        <w:rPr>
          <w:rFonts w:eastAsia="Times New Roman"/>
        </w:rPr>
        <w:t>The proposal would have no material effect on existing refuse storage or collection arrangements at the property. Existing facilities would continue to be used.</w:t>
      </w:r>
    </w:p>
    <w:p w14:paraId="00BB3912" w14:textId="467E8D15" w:rsidR="00A75171" w:rsidRPr="00314682" w:rsidRDefault="00A75171" w:rsidP="00CD1E82">
      <w:pPr>
        <w:pStyle w:val="Heading2"/>
        <w:rPr>
          <w:rFonts w:eastAsia="Times New Roman"/>
          <w:kern w:val="2"/>
          <w14:ligatures w14:val="standardContextual"/>
        </w:rPr>
      </w:pPr>
      <w:r w:rsidRPr="00314682">
        <w:rPr>
          <w:rFonts w:eastAsia="Times New Roman"/>
        </w:rPr>
        <w:t>Vehicular access and car parking</w:t>
      </w:r>
      <w:bookmarkEnd w:id="11"/>
    </w:p>
    <w:p w14:paraId="05FD31A8" w14:textId="77777777" w:rsidR="00FA021B" w:rsidRDefault="00FA021B" w:rsidP="00FA021B">
      <w:pPr>
        <w:rPr>
          <w:rFonts w:eastAsia="Times New Roman"/>
          <w:b/>
          <w:bCs/>
        </w:rPr>
      </w:pPr>
      <w:bookmarkStart w:id="12" w:name="_Toc143157940"/>
      <w:bookmarkStart w:id="13" w:name="_Hlk214431049"/>
      <w:r w:rsidRPr="00FA021B">
        <w:rPr>
          <w:rFonts w:eastAsia="Times New Roman"/>
        </w:rPr>
        <w:t xml:space="preserve">The proposal would not alter existing access arrangements or parking provision at the site. Sufficient off-street parking would remain </w:t>
      </w:r>
      <w:proofErr w:type="gramStart"/>
      <w:r w:rsidRPr="00FA021B">
        <w:rPr>
          <w:rFonts w:eastAsia="Times New Roman"/>
        </w:rPr>
        <w:t>available</w:t>
      </w:r>
      <w:proofErr w:type="gramEnd"/>
      <w:r w:rsidRPr="00FA021B">
        <w:rPr>
          <w:rFonts w:eastAsia="Times New Roman"/>
        </w:rPr>
        <w:t xml:space="preserve"> and no highway concerns are raised.</w:t>
      </w:r>
    </w:p>
    <w:p w14:paraId="2C902EEC" w14:textId="59DCC84E" w:rsidR="00A75171" w:rsidRPr="00314682" w:rsidRDefault="00A75171" w:rsidP="00CD1E82">
      <w:pPr>
        <w:pStyle w:val="Heading2"/>
        <w:rPr>
          <w:rFonts w:eastAsia="Times New Roman"/>
        </w:rPr>
      </w:pPr>
      <w:r w:rsidRPr="00314682">
        <w:rPr>
          <w:rFonts w:eastAsia="Times New Roman"/>
        </w:rPr>
        <w:t>Effects relating to biodiversity, landscape, archaeological or built heritage</w:t>
      </w:r>
      <w:bookmarkEnd w:id="12"/>
    </w:p>
    <w:p w14:paraId="24D54AEF" w14:textId="77777777" w:rsidR="00A75171" w:rsidRPr="00547AC4" w:rsidRDefault="00A75171" w:rsidP="00CD1E82">
      <w:pPr>
        <w:pStyle w:val="Heading3"/>
        <w:rPr>
          <w:rFonts w:eastAsia="Times New Roman"/>
          <w:i/>
          <w:iCs/>
        </w:rPr>
      </w:pPr>
      <w:bookmarkStart w:id="14" w:name="_Hlk138399958"/>
      <w:bookmarkStart w:id="15" w:name="_Hlk138402853"/>
      <w:bookmarkEnd w:id="13"/>
      <w:r w:rsidRPr="00547AC4">
        <w:rPr>
          <w:rFonts w:eastAsia="Times New Roman"/>
          <w:i/>
          <w:iCs/>
        </w:rPr>
        <w:t xml:space="preserve">Built heritage </w:t>
      </w:r>
      <w:bookmarkEnd w:id="14"/>
    </w:p>
    <w:p w14:paraId="66FE0D85" w14:textId="2A494CD1" w:rsidR="00D07054" w:rsidRPr="00D07054" w:rsidRDefault="00D07054" w:rsidP="00D07054">
      <w:pPr>
        <w:rPr>
          <w:rFonts w:eastAsia="Times New Roman"/>
        </w:rPr>
      </w:pPr>
      <w:bookmarkStart w:id="16" w:name="_Toc143157941"/>
      <w:bookmarkStart w:id="17" w:name="_Hlk138747250"/>
      <w:bookmarkEnd w:id="15"/>
      <w:r w:rsidRPr="00D07054">
        <w:rPr>
          <w:rFonts w:eastAsia="Times New Roman"/>
        </w:rPr>
        <w:t>The site lies within the Whalley Range Conservation Area, a designated heritage asset. In accordance with Section 72(1) of the Planning (Listed Buildings and Conservation Areas) Act 1990, special attention must be paid to the desirability of preserving or enhancing the character or appearance of the conservation area. The significance of the conservation area derives not only from its substantial Victorian and Edwardian buildings, but also from its spacious plots, mature landscaping, generous garden settings and the strong relationship between built form and open green spaces. These features make an important contribution to its special character and appearance.</w:t>
      </w:r>
    </w:p>
    <w:p w14:paraId="73F06ADF" w14:textId="0873EC85" w:rsidR="00D07054" w:rsidRPr="00D07054" w:rsidRDefault="00D07054" w:rsidP="00D07054">
      <w:pPr>
        <w:rPr>
          <w:rFonts w:eastAsia="Times New Roman"/>
        </w:rPr>
      </w:pPr>
      <w:r w:rsidRPr="00D07054">
        <w:rPr>
          <w:rFonts w:eastAsia="Times New Roman"/>
        </w:rPr>
        <w:t>The proposed outbuilding would be located within the rear garden of the host dwelling and would measure approximately 8.34m in width by 5.07m in depth with a flat roof height of approximately 3.05m. Whilst largely screened by existing boundary treatments, vegetation and the host dwelling, it would nevertheless introduce a substantial area of built development into a garden setting that contributes positively to the significance of the conservation area.</w:t>
      </w:r>
    </w:p>
    <w:p w14:paraId="7B29A51A" w14:textId="6578D361" w:rsidR="00D07054" w:rsidRPr="00D07054" w:rsidRDefault="00D07054" w:rsidP="00D07054">
      <w:pPr>
        <w:rPr>
          <w:rFonts w:eastAsia="Times New Roman"/>
        </w:rPr>
      </w:pPr>
      <w:r w:rsidRPr="00D07054">
        <w:rPr>
          <w:rFonts w:eastAsia="Times New Roman"/>
        </w:rPr>
        <w:t>The proposal would not result in the loss of historic fabric, mature trees, important boundary treatments or other heritage features. However, by reducing the extent of open garden space and introducing a relatively large ancillary structure, the development would erode, to a limited degree, the spacious landscaped qualities that are identified as an important component of the conservation area's significance. Furthermore, whilst contemporary design is not inherently inappropriate within a conservation area, the flat roof form and composite cladding do not reflect the prevailing roofscape and traditional material palette that characterise much of the area.</w:t>
      </w:r>
    </w:p>
    <w:p w14:paraId="6601D105" w14:textId="5914C272" w:rsidR="00D07054" w:rsidRDefault="00D07054" w:rsidP="00D07054">
      <w:pPr>
        <w:rPr>
          <w:rFonts w:eastAsia="Times New Roman"/>
          <w:b/>
          <w:bCs/>
        </w:rPr>
      </w:pPr>
      <w:r w:rsidRPr="00D07054">
        <w:rPr>
          <w:rFonts w:eastAsia="Times New Roman"/>
        </w:rPr>
        <w:lastRenderedPageBreak/>
        <w:t>Taking these factors into account, it is considered that the proposal would result in harm to the significance of the Whalley Range Conservation Area. The harm is limited in extent and at the lower end of the harm spectrum, having regard to the rear garden location of the building, its ancillary nature, the degree of screening and the absence of impacts on historic fabric, mature trees or other key heritage features. This harm is carried forward to the planning balance below</w:t>
      </w:r>
      <w:r>
        <w:rPr>
          <w:rFonts w:eastAsia="Times New Roman"/>
          <w:b/>
          <w:bCs/>
        </w:rPr>
        <w:t>.</w:t>
      </w:r>
    </w:p>
    <w:p w14:paraId="213E527B" w14:textId="3D2C428C" w:rsidR="00A75171" w:rsidRPr="00314682" w:rsidRDefault="00A75171" w:rsidP="00D07054">
      <w:pPr>
        <w:pStyle w:val="Heading2"/>
        <w:rPr>
          <w:rFonts w:eastAsia="Times New Roman"/>
          <w:kern w:val="2"/>
          <w14:ligatures w14:val="standardContextual"/>
        </w:rPr>
      </w:pPr>
      <w:r w:rsidRPr="00314682">
        <w:rPr>
          <w:rFonts w:eastAsia="Times New Roman"/>
        </w:rPr>
        <w:t>Green Infrastructure including open space, both public and private</w:t>
      </w:r>
      <w:bookmarkEnd w:id="16"/>
    </w:p>
    <w:p w14:paraId="7A572B32" w14:textId="3AB53102" w:rsidR="00016891" w:rsidRPr="00016891" w:rsidRDefault="00016891" w:rsidP="00016891">
      <w:pPr>
        <w:rPr>
          <w:rFonts w:eastAsia="Times New Roman"/>
        </w:rPr>
      </w:pPr>
      <w:bookmarkStart w:id="18" w:name="_Toc143157942"/>
      <w:bookmarkStart w:id="19" w:name="_Hlk138747198"/>
      <w:bookmarkEnd w:id="17"/>
      <w:r w:rsidRPr="00016891">
        <w:rPr>
          <w:rFonts w:eastAsia="Times New Roman"/>
        </w:rPr>
        <w:t xml:space="preserve">The proposal would result in the loss of a limited area of existing shrubbery within the rear garden </w:t>
      </w:r>
      <w:proofErr w:type="gramStart"/>
      <w:r w:rsidRPr="00016891">
        <w:rPr>
          <w:rFonts w:eastAsia="Times New Roman"/>
        </w:rPr>
        <w:t>in order to</w:t>
      </w:r>
      <w:proofErr w:type="gramEnd"/>
      <w:r w:rsidRPr="00016891">
        <w:rPr>
          <w:rFonts w:eastAsia="Times New Roman"/>
        </w:rPr>
        <w:t xml:space="preserve"> facilitate the construction of the outbuilding. However, the vegetation to be removed is not protected by a Tree Preservation Order, does not form part of any designated landscape feature and is not considered to make a significant contribution to the wider green infrastructure network.</w:t>
      </w:r>
    </w:p>
    <w:p w14:paraId="69491621" w14:textId="77777777" w:rsidR="00016891" w:rsidRDefault="00016891" w:rsidP="00016891">
      <w:pPr>
        <w:rPr>
          <w:rFonts w:eastAsia="Times New Roman"/>
          <w:b/>
          <w:bCs/>
        </w:rPr>
      </w:pPr>
      <w:r w:rsidRPr="00016891">
        <w:rPr>
          <w:rFonts w:eastAsia="Times New Roman"/>
        </w:rPr>
        <w:t>Notwithstanding this limited vegetation loss, a substantial amount of private garden space would remain within the site following completion of the development. The proposal would not affect any public open space, protected trees or other significant green infrastructure assets. On balance, the impact on green infrastructure and private amenity space is considered acceptable and the proposal raises no objection in this regard</w:t>
      </w:r>
    </w:p>
    <w:p w14:paraId="2DA0EE02" w14:textId="1C89B09C" w:rsidR="00A75171" w:rsidRPr="00314682" w:rsidRDefault="00A75171" w:rsidP="00016891">
      <w:pPr>
        <w:pStyle w:val="Heading2"/>
        <w:rPr>
          <w:rFonts w:eastAsia="Times New Roman"/>
          <w:kern w:val="2"/>
          <w14:ligatures w14:val="standardContextual"/>
        </w:rPr>
      </w:pPr>
      <w:r w:rsidRPr="00314682">
        <w:rPr>
          <w:rFonts w:eastAsia="Times New Roman"/>
        </w:rPr>
        <w:t>Flood risk and drainage</w:t>
      </w:r>
      <w:bookmarkEnd w:id="18"/>
    </w:p>
    <w:bookmarkEnd w:id="19"/>
    <w:p w14:paraId="58C3B309" w14:textId="0CE7BCBB" w:rsidR="008C507A" w:rsidRPr="008C507A" w:rsidRDefault="008C507A" w:rsidP="008C507A">
      <w:pPr>
        <w:rPr>
          <w:rFonts w:eastAsia="Times New Roman"/>
        </w:rPr>
      </w:pPr>
      <w:r w:rsidRPr="008C507A">
        <w:rPr>
          <w:rFonts w:eastAsia="Times New Roman"/>
        </w:rPr>
        <w:t>The proposal relates to a small-scale domestic outbuilding within the curtilage of an existing dwelling. The development would utilise existing site drainage arrangements and is not considered likely to increase flood risk either on the site or elsewhere.</w:t>
      </w:r>
    </w:p>
    <w:p w14:paraId="03275BC6" w14:textId="77777777" w:rsidR="008C507A" w:rsidRDefault="008C507A" w:rsidP="008C507A">
      <w:pPr>
        <w:rPr>
          <w:rFonts w:eastAsia="Times New Roman"/>
          <w:b/>
          <w:bCs/>
        </w:rPr>
      </w:pPr>
      <w:r w:rsidRPr="008C507A">
        <w:rPr>
          <w:rFonts w:eastAsia="Times New Roman"/>
        </w:rPr>
        <w:t>The proposal is therefore acceptable in terms of flood risk and drainage.</w:t>
      </w:r>
    </w:p>
    <w:bookmarkEnd w:id="1"/>
    <w:p w14:paraId="1FAFBD3E" w14:textId="056B6F53" w:rsidR="00A75171" w:rsidRPr="00A75171" w:rsidRDefault="006F7F26" w:rsidP="00A75171">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093649">
      <w:pPr>
        <w:pStyle w:val="Heading2"/>
        <w:rPr>
          <w:rFonts w:eastAsia="Times New Roman"/>
        </w:rPr>
      </w:pPr>
      <w:r w:rsidRPr="006F7F26">
        <w:rPr>
          <w:rFonts w:eastAsia="Times New Roman"/>
        </w:rPr>
        <w:t>Equality Act 2010</w:t>
      </w:r>
    </w:p>
    <w:p w14:paraId="32B6A0DD" w14:textId="74ED6195" w:rsidR="006F7F26" w:rsidRPr="006F7F26" w:rsidRDefault="006F7F26" w:rsidP="00093649">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093649">
      <w:pPr>
        <w:pStyle w:val="Heading2"/>
        <w:rPr>
          <w:rFonts w:eastAsia="Times New Roman"/>
        </w:rPr>
      </w:pPr>
      <w:r w:rsidRPr="006F7F26">
        <w:rPr>
          <w:rFonts w:eastAsia="Times New Roman"/>
        </w:rPr>
        <w:t>Human Rights Act 1998 considerations</w:t>
      </w:r>
    </w:p>
    <w:p w14:paraId="23293B29" w14:textId="3AD2F363" w:rsidR="006F7F26" w:rsidRPr="006F7F26" w:rsidRDefault="006F7F26" w:rsidP="00093649">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093649">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5D7988C" w14:textId="77777777" w:rsidR="00C513CD" w:rsidRDefault="00C513CD" w:rsidP="00085173">
      <w:pPr>
        <w:pStyle w:val="Heading1"/>
        <w:rPr>
          <w:rFonts w:ascii="Arial" w:hAnsi="Arial" w:cs="Arial"/>
        </w:rPr>
      </w:pPr>
      <w:bookmarkStart w:id="20" w:name="_Toc143157997"/>
      <w:bookmarkStart w:id="21" w:name="_Hlk140055807"/>
      <w:bookmarkStart w:id="22" w:name="_Hlk138837797"/>
      <w:bookmarkStart w:id="23" w:name="_Hlk138407854"/>
      <w:bookmarkStart w:id="24" w:name="_Hlk138405024"/>
      <w:r>
        <w:rPr>
          <w:rFonts w:ascii="Arial" w:hAnsi="Arial" w:cs="Arial"/>
        </w:rPr>
        <w:t xml:space="preserve">Planning balance &amp; </w:t>
      </w:r>
      <w:r w:rsidRPr="004804F2">
        <w:rPr>
          <w:rFonts w:ascii="Arial" w:hAnsi="Arial" w:cs="Arial"/>
        </w:rPr>
        <w:t>Conclusion</w:t>
      </w:r>
      <w:bookmarkEnd w:id="20"/>
      <w:bookmarkEnd w:id="21"/>
      <w:bookmarkEnd w:id="22"/>
      <w:bookmarkEnd w:id="23"/>
    </w:p>
    <w:p w14:paraId="73A0FB31" w14:textId="1EBEEFF0" w:rsidR="00503E89" w:rsidRPr="00503E89" w:rsidRDefault="00503E89" w:rsidP="00503E89">
      <w:bookmarkStart w:id="25" w:name="_Toc143157998"/>
      <w:bookmarkEnd w:id="24"/>
      <w:r w:rsidRPr="00503E89">
        <w:t xml:space="preserve">The proposed development would provide additional ancillary accommodation for the occupants of the dwellinghouse and is acceptable in principle. The proposal would not result in unacceptable impacts on </w:t>
      </w:r>
      <w:r w:rsidRPr="00503E89">
        <w:lastRenderedPageBreak/>
        <w:t>neighbouring residential amenity, highway safety, flood risk, drainage, accessibility or refuse arrangements. These matters weigh in favour of the development.</w:t>
      </w:r>
    </w:p>
    <w:p w14:paraId="5BAE4048" w14:textId="0D2C6809" w:rsidR="00503E89" w:rsidRPr="00503E89" w:rsidRDefault="00503E89" w:rsidP="00503E89">
      <w:r w:rsidRPr="00503E89">
        <w:t xml:space="preserve">The proposal would result in harm to the significance of the Whalley Range Conservation Area through the introduction of a substantial outbuilding within a garden setting that contributes to the area's spacious and verdant character. Considerable importance and weight </w:t>
      </w:r>
      <w:proofErr w:type="gramStart"/>
      <w:r w:rsidRPr="00503E89">
        <w:t>is</w:t>
      </w:r>
      <w:proofErr w:type="gramEnd"/>
      <w:r w:rsidRPr="00503E89">
        <w:t xml:space="preserve"> attached to this harm.</w:t>
      </w:r>
    </w:p>
    <w:p w14:paraId="590B13C8" w14:textId="2509E224" w:rsidR="00503E89" w:rsidRPr="00503E89" w:rsidRDefault="00503E89" w:rsidP="00503E89">
      <w:r w:rsidRPr="00503E89">
        <w:t>However, moderate weight is afforded to the fallback position available under Schedule 2, Part 1, Class E of the Town and Country Planning (General Permitted Development) (England) Order 2015 (as amended). Given the size of the plot, there is a realistic prospect that a substantial detached outbuilding could be erected within the rear garden under permitted development rights without the need for express planning permission. Whilst the current proposal exceeds what could potentially be achieved under permitted development in certain respects, particularly in relation to its height adjacent to the boundary, the overall scale, footprint, function</w:t>
      </w:r>
      <w:r w:rsidR="00651F60">
        <w:t>, materiality,</w:t>
      </w:r>
      <w:r w:rsidRPr="00503E89">
        <w:t xml:space="preserve"> and visual presence of the building are broadly comparable to a realistic fallback position. As such, the presence of a sizeable ancillary outbuilding within this part of the garden is a form of development that could reasonably occur in any event. This materially reduces the weight that can be attributed to the identified heritage harm.</w:t>
      </w:r>
    </w:p>
    <w:p w14:paraId="18FA8A28" w14:textId="3B404F69" w:rsidR="00503E89" w:rsidRPr="00503E89" w:rsidRDefault="00503E89" w:rsidP="00503E89">
      <w:r w:rsidRPr="00503E89">
        <w:t>Significant weight is also afforded to the absence of any unacceptable impacts in respect of neighbouring amenity, highway safety, drainage, flood risk or any other material planning consideration.</w:t>
      </w:r>
    </w:p>
    <w:p w14:paraId="4923230C" w14:textId="77777777" w:rsidR="00503E89" w:rsidRDefault="00503E89" w:rsidP="00503E89">
      <w:pPr>
        <w:rPr>
          <w:b/>
          <w:bCs/>
          <w:caps/>
        </w:rPr>
      </w:pPr>
      <w:r w:rsidRPr="00503E89">
        <w:t>Taking all material considerations into account, the Council considers that the identified heritage harm is not of sufficient magnitude to justify refusing planning permission in this case. The overall planning balance therefore weighs in favour of the proposal. The development is considered acceptable when assessed against the development plan taken as a whole, and there are no material considerations that indicate planning permission should be withheld. Accordingly, the application is recommended for approval.</w:t>
      </w:r>
    </w:p>
    <w:p w14:paraId="6B042C04" w14:textId="6030BF2E" w:rsidR="00C513CD" w:rsidRPr="004804F2" w:rsidRDefault="00C513CD" w:rsidP="00503E89">
      <w:pPr>
        <w:pStyle w:val="Heading1"/>
        <w:rPr>
          <w:rFonts w:ascii="Arial" w:hAnsi="Arial" w:cs="Arial"/>
        </w:rPr>
      </w:pPr>
      <w:r w:rsidRPr="004804F2">
        <w:rPr>
          <w:rStyle w:val="Heading2Char"/>
          <w:rFonts w:ascii="Arial" w:hAnsi="Arial" w:cs="Arial"/>
          <w:b/>
          <w:bCs/>
        </w:rPr>
        <w:t>Recommendation:</w:t>
      </w:r>
      <w:bookmarkEnd w:id="25"/>
      <w:r w:rsidRPr="004804F2">
        <w:rPr>
          <w:rStyle w:val="Heading2Char"/>
          <w:rFonts w:ascii="Arial" w:hAnsi="Arial" w:cs="Arial"/>
          <w:b/>
          <w:bCs/>
        </w:rPr>
        <w:t xml:space="preserve"> Approve</w:t>
      </w:r>
    </w:p>
    <w:p w14:paraId="1A198AB8" w14:textId="77777777" w:rsidR="00C513CD" w:rsidRPr="004804F2" w:rsidRDefault="00C513CD" w:rsidP="002628E8">
      <w:pPr>
        <w:pStyle w:val="Heading2"/>
        <w:rPr>
          <w:rFonts w:ascii="Arial" w:hAnsi="Arial" w:cs="Arial"/>
        </w:rPr>
      </w:pPr>
      <w:bookmarkStart w:id="26" w:name="_Toc143157999"/>
      <w:bookmarkStart w:id="27" w:name="_Hlk138938938"/>
      <w:r w:rsidRPr="004804F2">
        <w:rPr>
          <w:rFonts w:ascii="Arial" w:hAnsi="Arial" w:cs="Arial"/>
        </w:rPr>
        <w:t>Article 35 Declaration</w:t>
      </w:r>
      <w:bookmarkEnd w:id="26"/>
    </w:p>
    <w:bookmarkEnd w:id="27"/>
    <w:p w14:paraId="60EB72A8" w14:textId="77777777" w:rsidR="00C513CD" w:rsidRPr="004804F2" w:rsidRDefault="00C513CD"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18FC4670" w14:textId="2AB9E579" w:rsidR="00C513CD" w:rsidRPr="00EB5A7D" w:rsidRDefault="00C513CD" w:rsidP="002628E8">
      <w:pPr>
        <w:pStyle w:val="Heading1"/>
        <w:rPr>
          <w:rFonts w:ascii="Arial" w:hAnsi="Arial" w:cs="Arial"/>
        </w:rPr>
      </w:pPr>
      <w:bookmarkStart w:id="28" w:name="_Toc143158000"/>
      <w:bookmarkStart w:id="29" w:name="_Hlk139369284"/>
      <w:r w:rsidRPr="00EB5A7D">
        <w:rPr>
          <w:rFonts w:ascii="Arial" w:hAnsi="Arial" w:cs="Arial"/>
        </w:rPr>
        <w:t>Conditions to be attached to decision for approval</w:t>
      </w:r>
      <w:bookmarkEnd w:id="28"/>
    </w:p>
    <w:p w14:paraId="2126F2C8" w14:textId="77777777" w:rsidR="00C513CD" w:rsidRPr="00EB5A7D" w:rsidRDefault="00C513CD" w:rsidP="00C513CD">
      <w:pPr>
        <w:pStyle w:val="Heading2"/>
        <w:numPr>
          <w:ilvl w:val="0"/>
          <w:numId w:val="9"/>
        </w:numPr>
        <w:spacing w:before="0"/>
        <w:rPr>
          <w:rFonts w:ascii="Arial" w:hAnsi="Arial" w:cs="Arial"/>
        </w:rPr>
      </w:pPr>
      <w:bookmarkStart w:id="30" w:name="_Toc143158001"/>
      <w:bookmarkStart w:id="31" w:name="_Hlk139620128"/>
      <w:bookmarkEnd w:id="29"/>
      <w:r w:rsidRPr="00EB5A7D">
        <w:rPr>
          <w:rFonts w:ascii="Arial" w:hAnsi="Arial" w:cs="Arial"/>
        </w:rPr>
        <w:t>3-year time limit</w:t>
      </w:r>
      <w:bookmarkEnd w:id="30"/>
    </w:p>
    <w:p w14:paraId="6E3CB00E" w14:textId="77777777" w:rsidR="00C513CD" w:rsidRPr="00EB5A7D" w:rsidRDefault="00C513CD" w:rsidP="003A492B">
      <w:pPr>
        <w:ind w:left="720"/>
        <w:rPr>
          <w:rFonts w:ascii="Arial" w:hAnsi="Arial" w:cs="Arial"/>
        </w:rPr>
      </w:pPr>
      <w:bookmarkStart w:id="32" w:name="_Toc143158002"/>
      <w:bookmarkStart w:id="33" w:name="_Hlk139620423"/>
      <w:bookmarkStart w:id="34" w:name="_Hlk139620135"/>
      <w:bookmarkEnd w:id="31"/>
      <w:r w:rsidRPr="00EB5A7D">
        <w:rPr>
          <w:rFonts w:ascii="Arial" w:hAnsi="Arial" w:cs="Arial"/>
        </w:rPr>
        <w:t>The development must be begun not later than three years beginning with the date of this permission.</w:t>
      </w:r>
    </w:p>
    <w:p w14:paraId="293AFB47" w14:textId="77777777" w:rsidR="00C513CD" w:rsidRPr="00EB5A7D" w:rsidRDefault="00C513CD"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56C6A5BD" w14:textId="77777777" w:rsidR="00C513CD" w:rsidRPr="00EB5A7D" w:rsidRDefault="00C513CD" w:rsidP="00C513CD">
      <w:pPr>
        <w:pStyle w:val="Heading2"/>
        <w:numPr>
          <w:ilvl w:val="0"/>
          <w:numId w:val="9"/>
        </w:numPr>
        <w:spacing w:before="0"/>
        <w:rPr>
          <w:rFonts w:ascii="Arial" w:hAnsi="Arial" w:cs="Arial"/>
        </w:rPr>
      </w:pPr>
      <w:r w:rsidRPr="00EB5A7D">
        <w:rPr>
          <w:rFonts w:ascii="Arial" w:hAnsi="Arial" w:cs="Arial"/>
        </w:rPr>
        <w:t>Specified plans</w:t>
      </w:r>
      <w:bookmarkEnd w:id="32"/>
      <w:r w:rsidRPr="00EB5A7D">
        <w:rPr>
          <w:rFonts w:ascii="Arial" w:hAnsi="Arial" w:cs="Arial"/>
        </w:rPr>
        <w:t xml:space="preserve"> </w:t>
      </w:r>
      <w:bookmarkEnd w:id="33"/>
      <w:bookmarkEnd w:id="34"/>
    </w:p>
    <w:p w14:paraId="1DD1206C" w14:textId="77777777" w:rsidR="00C513CD" w:rsidRPr="00EB5A7D" w:rsidRDefault="00C513CD"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21C6A44A" w14:textId="77777777" w:rsidR="000D74F5" w:rsidRPr="000D74F5" w:rsidRDefault="000D74F5" w:rsidP="000D74F5">
      <w:pPr>
        <w:pStyle w:val="ListParagraph"/>
        <w:numPr>
          <w:ilvl w:val="1"/>
          <w:numId w:val="9"/>
        </w:numPr>
        <w:spacing w:line="240" w:lineRule="auto"/>
        <w:rPr>
          <w:rFonts w:ascii="Arial" w:hAnsi="Arial" w:cs="Arial"/>
          <w:color w:val="000000" w:themeColor="text1"/>
        </w:rPr>
      </w:pPr>
      <w:proofErr w:type="gramStart"/>
      <w:r w:rsidRPr="000D74F5">
        <w:rPr>
          <w:rFonts w:ascii="Arial" w:hAnsi="Arial" w:cs="Arial"/>
          <w:color w:val="000000" w:themeColor="text1"/>
        </w:rPr>
        <w:t>Location Plan (Drawing PL-01),</w:t>
      </w:r>
      <w:proofErr w:type="gramEnd"/>
      <w:r w:rsidRPr="000D74F5">
        <w:rPr>
          <w:rFonts w:ascii="Arial" w:hAnsi="Arial" w:cs="Arial"/>
          <w:color w:val="000000" w:themeColor="text1"/>
        </w:rPr>
        <w:t xml:space="preserve"> received 16 July 2026.</w:t>
      </w:r>
    </w:p>
    <w:p w14:paraId="095335F5" w14:textId="77777777" w:rsidR="000D74F5" w:rsidRPr="000D74F5" w:rsidRDefault="000D74F5" w:rsidP="000D74F5">
      <w:pPr>
        <w:pStyle w:val="ListParagraph"/>
        <w:numPr>
          <w:ilvl w:val="1"/>
          <w:numId w:val="9"/>
        </w:numPr>
        <w:spacing w:line="240" w:lineRule="auto"/>
        <w:rPr>
          <w:rFonts w:ascii="Arial" w:hAnsi="Arial" w:cs="Arial"/>
          <w:color w:val="000000" w:themeColor="text1"/>
        </w:rPr>
      </w:pPr>
      <w:proofErr w:type="gramStart"/>
      <w:r w:rsidRPr="000D74F5">
        <w:rPr>
          <w:rFonts w:ascii="Arial" w:hAnsi="Arial" w:cs="Arial"/>
          <w:color w:val="000000" w:themeColor="text1"/>
        </w:rPr>
        <w:t>Proposed Site Plan (Drawing PL-04),</w:t>
      </w:r>
      <w:proofErr w:type="gramEnd"/>
      <w:r w:rsidRPr="000D74F5">
        <w:rPr>
          <w:rFonts w:ascii="Arial" w:hAnsi="Arial" w:cs="Arial"/>
          <w:color w:val="000000" w:themeColor="text1"/>
        </w:rPr>
        <w:t xml:space="preserve"> received 16 July 2026.</w:t>
      </w:r>
    </w:p>
    <w:p w14:paraId="6332E0B0" w14:textId="77777777" w:rsidR="000D74F5" w:rsidRPr="000D74F5" w:rsidRDefault="000D74F5" w:rsidP="000D74F5">
      <w:pPr>
        <w:pStyle w:val="ListParagraph"/>
        <w:numPr>
          <w:ilvl w:val="1"/>
          <w:numId w:val="9"/>
        </w:numPr>
        <w:spacing w:line="240" w:lineRule="auto"/>
        <w:rPr>
          <w:rFonts w:ascii="Arial" w:hAnsi="Arial" w:cs="Arial"/>
          <w:color w:val="000000" w:themeColor="text1"/>
        </w:rPr>
      </w:pPr>
      <w:proofErr w:type="gramStart"/>
      <w:r w:rsidRPr="000D74F5">
        <w:rPr>
          <w:rFonts w:ascii="Arial" w:hAnsi="Arial" w:cs="Arial"/>
          <w:color w:val="000000" w:themeColor="text1"/>
        </w:rPr>
        <w:t>Proposed Street View Elevations (Drawing PL-05),</w:t>
      </w:r>
      <w:proofErr w:type="gramEnd"/>
      <w:r w:rsidRPr="000D74F5">
        <w:rPr>
          <w:rFonts w:ascii="Arial" w:hAnsi="Arial" w:cs="Arial"/>
          <w:color w:val="000000" w:themeColor="text1"/>
        </w:rPr>
        <w:t xml:space="preserve"> received 16 July 2026.</w:t>
      </w:r>
    </w:p>
    <w:p w14:paraId="58D96871" w14:textId="77777777" w:rsidR="000D74F5" w:rsidRPr="000D74F5" w:rsidRDefault="000D74F5" w:rsidP="000D74F5">
      <w:pPr>
        <w:pStyle w:val="ListParagraph"/>
        <w:numPr>
          <w:ilvl w:val="1"/>
          <w:numId w:val="9"/>
        </w:numPr>
        <w:spacing w:line="240" w:lineRule="auto"/>
        <w:rPr>
          <w:rFonts w:ascii="Arial" w:hAnsi="Arial" w:cs="Arial"/>
          <w:color w:val="000000" w:themeColor="text1"/>
        </w:rPr>
      </w:pPr>
      <w:r w:rsidRPr="000D74F5">
        <w:rPr>
          <w:rFonts w:ascii="Arial" w:hAnsi="Arial" w:cs="Arial"/>
          <w:color w:val="000000" w:themeColor="text1"/>
        </w:rPr>
        <w:t>Garden Room Proposed Plans and Elevations (Drawing PL-06), received 16 July 2026.</w:t>
      </w:r>
    </w:p>
    <w:p w14:paraId="59F52C66" w14:textId="77777777" w:rsidR="000D74F5" w:rsidRPr="000D74F5" w:rsidRDefault="000D74F5" w:rsidP="000D74F5">
      <w:pPr>
        <w:pStyle w:val="ListParagraph"/>
        <w:numPr>
          <w:ilvl w:val="1"/>
          <w:numId w:val="9"/>
        </w:numPr>
        <w:spacing w:line="240" w:lineRule="auto"/>
        <w:rPr>
          <w:rFonts w:ascii="Arial" w:hAnsi="Arial" w:cs="Arial"/>
          <w:color w:val="000000" w:themeColor="text1"/>
        </w:rPr>
      </w:pPr>
      <w:r w:rsidRPr="000D74F5">
        <w:rPr>
          <w:rFonts w:ascii="Arial" w:hAnsi="Arial" w:cs="Arial"/>
          <w:color w:val="000000" w:themeColor="text1"/>
        </w:rPr>
        <w:t>Heritage Statement Revision P01, received 24 August 2026.</w:t>
      </w:r>
    </w:p>
    <w:p w14:paraId="7106581B" w14:textId="2DB52869" w:rsidR="00C513CD" w:rsidRPr="000D74F5" w:rsidRDefault="00C513CD" w:rsidP="000D74F5">
      <w:pPr>
        <w:spacing w:line="240" w:lineRule="auto"/>
        <w:ind w:left="720"/>
        <w:rPr>
          <w:rFonts w:ascii="Arial" w:hAnsi="Arial" w:cs="Arial"/>
          <w:color w:val="FF0000"/>
        </w:rPr>
      </w:pPr>
      <w:r w:rsidRPr="000D74F5">
        <w:rPr>
          <w:rFonts w:ascii="Arial" w:hAnsi="Arial" w:cs="Arial"/>
        </w:rPr>
        <w:t>Reason - To ensure that the development is carried out in accordance with the approved plans, pursuant to policies DM 1, SP 1 and EN 1 of the Core Strategy and JP-P1 &amp; of Places for Everyone.</w:t>
      </w:r>
    </w:p>
    <w:p w14:paraId="0E5033BC" w14:textId="77777777" w:rsidR="00C513CD" w:rsidRDefault="00C513CD" w:rsidP="00C513CD">
      <w:pPr>
        <w:pStyle w:val="Heading2"/>
        <w:numPr>
          <w:ilvl w:val="0"/>
          <w:numId w:val="9"/>
        </w:numPr>
      </w:pPr>
      <w:r>
        <w:t>Materials as approved on plan</w:t>
      </w:r>
    </w:p>
    <w:p w14:paraId="35DD6726" w14:textId="1ECF1BB5" w:rsidR="00C513CD" w:rsidRDefault="00C513CD" w:rsidP="00BF5A4A">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w:t>
      </w:r>
      <w:r w:rsidR="000D74F5">
        <w:rPr>
          <w:rFonts w:ascii="Arial" w:hAnsi="Arial" w:cs="Arial"/>
        </w:rPr>
        <w:t>:</w:t>
      </w:r>
    </w:p>
    <w:p w14:paraId="211F43F1" w14:textId="46ADC88B" w:rsidR="000D74F5" w:rsidRPr="000D74F5" w:rsidRDefault="000D74F5" w:rsidP="000D74F5">
      <w:pPr>
        <w:pStyle w:val="ListParagraph"/>
        <w:numPr>
          <w:ilvl w:val="1"/>
          <w:numId w:val="9"/>
        </w:numPr>
        <w:rPr>
          <w:rFonts w:ascii="Arial" w:hAnsi="Arial" w:cs="Arial"/>
        </w:rPr>
      </w:pPr>
      <w:r w:rsidRPr="000D74F5">
        <w:rPr>
          <w:rFonts w:ascii="Arial" w:hAnsi="Arial" w:cs="Arial"/>
        </w:rPr>
        <w:lastRenderedPageBreak/>
        <w:t>Garden Room Proposed Plans and Elevations (Drawing PL-06), received 16 July 2026.</w:t>
      </w:r>
    </w:p>
    <w:p w14:paraId="09CAEAF5" w14:textId="77777777" w:rsidR="00C513CD" w:rsidRDefault="00C513CD" w:rsidP="00BF5A4A">
      <w:pPr>
        <w:pStyle w:val="ListParagraph"/>
        <w:spacing w:line="240" w:lineRule="auto"/>
        <w:rPr>
          <w:rFonts w:ascii="Arial" w:hAnsi="Arial" w:cs="Arial"/>
        </w:rPr>
      </w:pPr>
    </w:p>
    <w:p w14:paraId="5C3B29C5" w14:textId="55242AA5" w:rsidR="000D74F5" w:rsidRPr="00CA6282" w:rsidRDefault="00C513CD" w:rsidP="00CA6282">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p w14:paraId="1C66A339" w14:textId="4E88FE98" w:rsidR="00CA6282" w:rsidRPr="00CA6282" w:rsidRDefault="00CA6282" w:rsidP="00CA6282">
      <w:pPr>
        <w:pStyle w:val="Heading2"/>
        <w:numPr>
          <w:ilvl w:val="0"/>
          <w:numId w:val="9"/>
        </w:numPr>
        <w:rPr>
          <w:rFonts w:eastAsia="Times New Roman"/>
          <w:lang w:eastAsia="en-GB"/>
        </w:rPr>
      </w:pPr>
      <w:r>
        <w:rPr>
          <w:rFonts w:eastAsia="Times New Roman"/>
          <w:lang w:eastAsia="en-GB"/>
        </w:rPr>
        <w:t>Incidental Use</w:t>
      </w:r>
    </w:p>
    <w:p w14:paraId="53286591" w14:textId="034CA7CA" w:rsidR="00CA6282" w:rsidRPr="00CA6282" w:rsidRDefault="00CA6282" w:rsidP="00CA6282">
      <w:pPr>
        <w:ind w:left="720"/>
        <w:rPr>
          <w:rFonts w:eastAsia="Times New Roman"/>
          <w:lang w:eastAsia="en-GB"/>
        </w:rPr>
      </w:pPr>
      <w:r w:rsidRPr="00CA6282">
        <w:rPr>
          <w:rFonts w:eastAsia="Times New Roman"/>
          <w:lang w:eastAsia="en-GB"/>
        </w:rPr>
        <w:t>The outbuilding hereby approved shall be used only for purposes incidental to the enjoyment of the dwellinghouse known as 117 College Road and shall not be used as a separate unit of accommodation, for any primary living accommodation, or for any business or commercial purpose.</w:t>
      </w:r>
    </w:p>
    <w:p w14:paraId="4FCD6090" w14:textId="61B303B9" w:rsidR="00CA6282" w:rsidRDefault="00CA6282" w:rsidP="00CA6282">
      <w:pPr>
        <w:ind w:left="720"/>
        <w:rPr>
          <w:rFonts w:eastAsia="Times New Roman"/>
          <w:lang w:eastAsia="en-GB"/>
        </w:rPr>
      </w:pPr>
      <w:r w:rsidRPr="00CA6282">
        <w:rPr>
          <w:rFonts w:eastAsia="Times New Roman"/>
          <w:lang w:eastAsia="en-GB"/>
        </w:rPr>
        <w:t>Reason</w:t>
      </w:r>
      <w:r w:rsidR="00F5771B">
        <w:rPr>
          <w:rFonts w:eastAsia="Times New Roman"/>
          <w:lang w:eastAsia="en-GB"/>
        </w:rPr>
        <w:t xml:space="preserve"> </w:t>
      </w:r>
      <w:r>
        <w:rPr>
          <w:rFonts w:eastAsia="Times New Roman"/>
          <w:lang w:eastAsia="en-GB"/>
        </w:rPr>
        <w:t xml:space="preserve">- </w:t>
      </w:r>
      <w:r w:rsidRPr="00CA6282">
        <w:rPr>
          <w:rFonts w:eastAsia="Times New Roman"/>
          <w:lang w:eastAsia="en-GB"/>
        </w:rPr>
        <w:t>To ensure that the outbuilding remains ancillary to the host dwelling and to safeguard the amenities of neighbouring occupiers, in accordance with Policies DM1 and EN1 of the Manchester Core Strategy and the National Planning Policy Framework.</w:t>
      </w:r>
    </w:p>
    <w:p w14:paraId="4DF5C754" w14:textId="02015972" w:rsidR="00594E79" w:rsidRDefault="00594E79" w:rsidP="00594E79">
      <w:pPr>
        <w:pStyle w:val="Heading1"/>
        <w:rPr>
          <w:rFonts w:eastAsia="Times New Roman"/>
          <w:lang w:eastAsia="en-GB"/>
        </w:rPr>
      </w:pPr>
      <w:r>
        <w:rPr>
          <w:rFonts w:eastAsia="Times New Roman"/>
          <w:lang w:eastAsia="en-GB"/>
        </w:rPr>
        <w:t>Informative(s)</w:t>
      </w:r>
    </w:p>
    <w:p w14:paraId="134EC572" w14:textId="164551D7" w:rsidR="00594E79" w:rsidRDefault="00594E79" w:rsidP="00594E79">
      <w:pPr>
        <w:pStyle w:val="Heading2"/>
        <w:numPr>
          <w:ilvl w:val="0"/>
          <w:numId w:val="10"/>
        </w:numPr>
        <w:rPr>
          <w:rFonts w:eastAsia="Times New Roman"/>
          <w:lang w:eastAsia="en-GB"/>
        </w:rPr>
      </w:pPr>
      <w:r w:rsidRPr="00594E79">
        <w:rPr>
          <w:rFonts w:eastAsia="Times New Roman"/>
          <w:lang w:eastAsia="en-GB"/>
        </w:rPr>
        <w:t>Property Flood Resilience (PFR) measures</w:t>
      </w:r>
    </w:p>
    <w:p w14:paraId="356E1F5C" w14:textId="0AC44FED" w:rsidR="00594E79" w:rsidRPr="00594E79" w:rsidRDefault="00594E79" w:rsidP="00594E79">
      <w:pPr>
        <w:pStyle w:val="ListParagraph"/>
        <w:rPr>
          <w:rFonts w:eastAsia="Times New Roman"/>
          <w:lang w:eastAsia="en-GB"/>
        </w:rPr>
      </w:pPr>
      <w:r w:rsidRPr="00594E79">
        <w:rPr>
          <w:rFonts w:eastAsia="Times New Roman"/>
          <w:lang w:eastAsia="en-GB"/>
        </w:rPr>
        <w:t>The applicant is advised to incorporate Property Flood Resilience (PFR) measures to a minimum of 150mm above the surface water flood level or a minimum of 600mm above the fluvial flood level.</w:t>
      </w:r>
    </w:p>
    <w:p w14:paraId="725E9AEF" w14:textId="524D1ECD" w:rsidR="000D74F5" w:rsidRPr="00EB5A7D" w:rsidRDefault="000D74F5" w:rsidP="00CA6282">
      <w:pPr>
        <w:pStyle w:val="ListParagraph"/>
        <w:spacing w:line="240" w:lineRule="auto"/>
        <w:rPr>
          <w:rFonts w:ascii="Arial" w:hAnsi="Arial" w:cs="Arial"/>
        </w:rPr>
      </w:pPr>
    </w:p>
    <w:p w14:paraId="12CD2AF7" w14:textId="77777777" w:rsidR="00C513CD" w:rsidRDefault="00C513CD" w:rsidP="00093649"/>
    <w:sectPr w:rsidR="00C513CD"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96C4" w14:textId="77777777" w:rsidR="00EE3F5F" w:rsidRDefault="00EE3F5F" w:rsidP="00093649">
      <w:pPr>
        <w:spacing w:after="0" w:line="240" w:lineRule="auto"/>
      </w:pPr>
      <w:r>
        <w:separator/>
      </w:r>
    </w:p>
  </w:endnote>
  <w:endnote w:type="continuationSeparator" w:id="0">
    <w:p w14:paraId="3342A810" w14:textId="77777777" w:rsidR="00EE3F5F" w:rsidRDefault="00EE3F5F" w:rsidP="0009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0FFD" w14:textId="77777777" w:rsidR="00093649" w:rsidRDefault="00093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E9613" w14:textId="77777777" w:rsidR="00093649" w:rsidRDefault="00093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A68E" w14:textId="77777777" w:rsidR="00093649" w:rsidRDefault="00093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50391" w14:textId="77777777" w:rsidR="00EE3F5F" w:rsidRDefault="00EE3F5F" w:rsidP="00093649">
      <w:pPr>
        <w:spacing w:after="0" w:line="240" w:lineRule="auto"/>
      </w:pPr>
      <w:r>
        <w:separator/>
      </w:r>
    </w:p>
  </w:footnote>
  <w:footnote w:type="continuationSeparator" w:id="0">
    <w:p w14:paraId="41A545C4" w14:textId="77777777" w:rsidR="00EE3F5F" w:rsidRDefault="00EE3F5F" w:rsidP="00093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CA5D" w14:textId="77777777" w:rsidR="00093649" w:rsidRDefault="00093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AD11" w14:textId="177C237D" w:rsidR="00093649" w:rsidRDefault="000936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F4B0" w14:textId="77777777" w:rsidR="00093649" w:rsidRDefault="00093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0344C2"/>
    <w:multiLevelType w:val="hybridMultilevel"/>
    <w:tmpl w:val="453ED7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7"/>
  </w:num>
  <w:num w:numId="4" w16cid:durableId="479078163">
    <w:abstractNumId w:val="4"/>
  </w:num>
  <w:num w:numId="5" w16cid:durableId="257520763">
    <w:abstractNumId w:val="9"/>
  </w:num>
  <w:num w:numId="6" w16cid:durableId="526600128">
    <w:abstractNumId w:val="2"/>
  </w:num>
  <w:num w:numId="7" w16cid:durableId="999576072">
    <w:abstractNumId w:val="3"/>
  </w:num>
  <w:num w:numId="8" w16cid:durableId="1969815655">
    <w:abstractNumId w:val="0"/>
  </w:num>
  <w:num w:numId="9" w16cid:durableId="1363050247">
    <w:abstractNumId w:val="8"/>
  </w:num>
  <w:num w:numId="10" w16cid:durableId="66614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6891"/>
    <w:rsid w:val="0009210D"/>
    <w:rsid w:val="00093649"/>
    <w:rsid w:val="000D74F5"/>
    <w:rsid w:val="00124520"/>
    <w:rsid w:val="001F42D0"/>
    <w:rsid w:val="002202D8"/>
    <w:rsid w:val="00264A72"/>
    <w:rsid w:val="00271DE1"/>
    <w:rsid w:val="00274422"/>
    <w:rsid w:val="002A509A"/>
    <w:rsid w:val="0032232B"/>
    <w:rsid w:val="0032349F"/>
    <w:rsid w:val="00326778"/>
    <w:rsid w:val="00354C48"/>
    <w:rsid w:val="003556BE"/>
    <w:rsid w:val="00356EC4"/>
    <w:rsid w:val="003B071E"/>
    <w:rsid w:val="003E4005"/>
    <w:rsid w:val="00467C0E"/>
    <w:rsid w:val="004A0C6B"/>
    <w:rsid w:val="004F397C"/>
    <w:rsid w:val="004F4A93"/>
    <w:rsid w:val="00503E89"/>
    <w:rsid w:val="0053542C"/>
    <w:rsid w:val="00547AC4"/>
    <w:rsid w:val="00571E22"/>
    <w:rsid w:val="00594E79"/>
    <w:rsid w:val="005C02B9"/>
    <w:rsid w:val="0060008F"/>
    <w:rsid w:val="00610DAC"/>
    <w:rsid w:val="006175C6"/>
    <w:rsid w:val="00651F60"/>
    <w:rsid w:val="00654330"/>
    <w:rsid w:val="00662FB8"/>
    <w:rsid w:val="00684655"/>
    <w:rsid w:val="00685329"/>
    <w:rsid w:val="006954E2"/>
    <w:rsid w:val="006B1081"/>
    <w:rsid w:val="006B3B30"/>
    <w:rsid w:val="006D541B"/>
    <w:rsid w:val="006E0A90"/>
    <w:rsid w:val="006F7F26"/>
    <w:rsid w:val="0070357C"/>
    <w:rsid w:val="00726B5D"/>
    <w:rsid w:val="00735F0D"/>
    <w:rsid w:val="00750968"/>
    <w:rsid w:val="007524AB"/>
    <w:rsid w:val="00753C42"/>
    <w:rsid w:val="00764715"/>
    <w:rsid w:val="007901E8"/>
    <w:rsid w:val="007D2605"/>
    <w:rsid w:val="008057CA"/>
    <w:rsid w:val="00810972"/>
    <w:rsid w:val="00854F71"/>
    <w:rsid w:val="00871882"/>
    <w:rsid w:val="008C0304"/>
    <w:rsid w:val="008C507A"/>
    <w:rsid w:val="008F1B08"/>
    <w:rsid w:val="0093008E"/>
    <w:rsid w:val="0093455D"/>
    <w:rsid w:val="0094184B"/>
    <w:rsid w:val="00982188"/>
    <w:rsid w:val="009C56FC"/>
    <w:rsid w:val="009D54EC"/>
    <w:rsid w:val="009E6610"/>
    <w:rsid w:val="00A04F27"/>
    <w:rsid w:val="00A31A00"/>
    <w:rsid w:val="00A331F9"/>
    <w:rsid w:val="00A40D82"/>
    <w:rsid w:val="00A75171"/>
    <w:rsid w:val="00A82292"/>
    <w:rsid w:val="00A92B7D"/>
    <w:rsid w:val="00A93A7F"/>
    <w:rsid w:val="00AD3AB2"/>
    <w:rsid w:val="00AD61E8"/>
    <w:rsid w:val="00AF0491"/>
    <w:rsid w:val="00B12E87"/>
    <w:rsid w:val="00B17001"/>
    <w:rsid w:val="00B50433"/>
    <w:rsid w:val="00B64386"/>
    <w:rsid w:val="00B75EB9"/>
    <w:rsid w:val="00B97628"/>
    <w:rsid w:val="00BA1D7F"/>
    <w:rsid w:val="00BD216A"/>
    <w:rsid w:val="00BD4362"/>
    <w:rsid w:val="00BD5462"/>
    <w:rsid w:val="00BE7747"/>
    <w:rsid w:val="00C17B70"/>
    <w:rsid w:val="00C332A3"/>
    <w:rsid w:val="00C513CD"/>
    <w:rsid w:val="00C573B6"/>
    <w:rsid w:val="00C62A32"/>
    <w:rsid w:val="00C65619"/>
    <w:rsid w:val="00CA6282"/>
    <w:rsid w:val="00CB2FA2"/>
    <w:rsid w:val="00CE52D4"/>
    <w:rsid w:val="00CF74CA"/>
    <w:rsid w:val="00D0183B"/>
    <w:rsid w:val="00D07054"/>
    <w:rsid w:val="00D1694C"/>
    <w:rsid w:val="00D3474F"/>
    <w:rsid w:val="00D3570F"/>
    <w:rsid w:val="00D66B55"/>
    <w:rsid w:val="00D73A5C"/>
    <w:rsid w:val="00DD79F8"/>
    <w:rsid w:val="00E0137E"/>
    <w:rsid w:val="00E05A9F"/>
    <w:rsid w:val="00E1769F"/>
    <w:rsid w:val="00E34D56"/>
    <w:rsid w:val="00E52DF0"/>
    <w:rsid w:val="00EC4CA7"/>
    <w:rsid w:val="00EE0337"/>
    <w:rsid w:val="00EE3F5F"/>
    <w:rsid w:val="00EF3E10"/>
    <w:rsid w:val="00EF4CD6"/>
    <w:rsid w:val="00F07F30"/>
    <w:rsid w:val="00F51426"/>
    <w:rsid w:val="00F5771B"/>
    <w:rsid w:val="00F66770"/>
    <w:rsid w:val="00F70715"/>
    <w:rsid w:val="00F736CA"/>
    <w:rsid w:val="00F96A58"/>
    <w:rsid w:val="00FA021B"/>
    <w:rsid w:val="00FC368B"/>
    <w:rsid w:val="00FC3843"/>
    <w:rsid w:val="00FC3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AC4"/>
  </w:style>
  <w:style w:type="paragraph" w:styleId="Heading1">
    <w:name w:val="heading 1"/>
    <w:basedOn w:val="Normal"/>
    <w:next w:val="Normal"/>
    <w:link w:val="Heading1Char"/>
    <w:uiPriority w:val="9"/>
    <w:qFormat/>
    <w:rsid w:val="00547AC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47AC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47AC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47AC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47AC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47AC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47AC4"/>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47AC4"/>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47AC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AC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47AC4"/>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47AC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47AC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47AC4"/>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47AC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47AC4"/>
    <w:rPr>
      <w:i/>
      <w:iCs/>
    </w:rPr>
  </w:style>
  <w:style w:type="character" w:customStyle="1" w:styleId="Heading8Char">
    <w:name w:val="Heading 8 Char"/>
    <w:basedOn w:val="DefaultParagraphFont"/>
    <w:link w:val="Heading8"/>
    <w:uiPriority w:val="9"/>
    <w:semiHidden/>
    <w:rsid w:val="00547AC4"/>
    <w:rPr>
      <w:b/>
      <w:bCs/>
    </w:rPr>
  </w:style>
  <w:style w:type="character" w:customStyle="1" w:styleId="Heading9Char">
    <w:name w:val="Heading 9 Char"/>
    <w:basedOn w:val="DefaultParagraphFont"/>
    <w:link w:val="Heading9"/>
    <w:uiPriority w:val="9"/>
    <w:semiHidden/>
    <w:rsid w:val="00547AC4"/>
    <w:rPr>
      <w:i/>
      <w:iCs/>
    </w:rPr>
  </w:style>
  <w:style w:type="paragraph" w:styleId="Title">
    <w:name w:val="Title"/>
    <w:basedOn w:val="Normal"/>
    <w:next w:val="Normal"/>
    <w:link w:val="TitleChar"/>
    <w:uiPriority w:val="10"/>
    <w:qFormat/>
    <w:rsid w:val="00547AC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47AC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47AC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47AC4"/>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47AC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47AC4"/>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47AC4"/>
    <w:rPr>
      <w:b/>
      <w:bCs/>
      <w:i/>
      <w:iCs/>
      <w:color w:val="auto"/>
    </w:rPr>
  </w:style>
  <w:style w:type="paragraph" w:styleId="IntenseQuote">
    <w:name w:val="Intense Quote"/>
    <w:basedOn w:val="Normal"/>
    <w:next w:val="Normal"/>
    <w:link w:val="IntenseQuoteChar"/>
    <w:uiPriority w:val="30"/>
    <w:qFormat/>
    <w:rsid w:val="00547AC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47AC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47AC4"/>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3649"/>
    <w:pPr>
      <w:tabs>
        <w:tab w:val="center" w:pos="4513"/>
        <w:tab w:val="right" w:pos="9026"/>
      </w:tabs>
    </w:pPr>
  </w:style>
  <w:style w:type="character" w:customStyle="1" w:styleId="HeaderChar">
    <w:name w:val="Header Char"/>
    <w:basedOn w:val="DefaultParagraphFont"/>
    <w:link w:val="Header"/>
    <w:uiPriority w:val="99"/>
    <w:rsid w:val="00093649"/>
    <w:rPr>
      <w:rFonts w:ascii="Arial" w:hAnsi="Arial"/>
    </w:rPr>
  </w:style>
  <w:style w:type="paragraph" w:styleId="Footer">
    <w:name w:val="footer"/>
    <w:basedOn w:val="Normal"/>
    <w:link w:val="FooterChar"/>
    <w:uiPriority w:val="99"/>
    <w:unhideWhenUsed/>
    <w:rsid w:val="00093649"/>
    <w:pPr>
      <w:tabs>
        <w:tab w:val="center" w:pos="4513"/>
        <w:tab w:val="right" w:pos="9026"/>
      </w:tabs>
    </w:pPr>
  </w:style>
  <w:style w:type="character" w:customStyle="1" w:styleId="FooterChar">
    <w:name w:val="Footer Char"/>
    <w:basedOn w:val="DefaultParagraphFont"/>
    <w:link w:val="Footer"/>
    <w:uiPriority w:val="99"/>
    <w:rsid w:val="00093649"/>
    <w:rPr>
      <w:rFonts w:ascii="Arial" w:hAnsi="Arial"/>
    </w:rPr>
  </w:style>
  <w:style w:type="paragraph" w:styleId="Caption">
    <w:name w:val="caption"/>
    <w:basedOn w:val="Normal"/>
    <w:next w:val="Normal"/>
    <w:uiPriority w:val="35"/>
    <w:unhideWhenUsed/>
    <w:qFormat/>
    <w:rsid w:val="00547AC4"/>
    <w:rPr>
      <w:b/>
      <w:bCs/>
      <w:sz w:val="18"/>
      <w:szCs w:val="18"/>
    </w:rPr>
  </w:style>
  <w:style w:type="character" w:styleId="Strong">
    <w:name w:val="Strong"/>
    <w:basedOn w:val="DefaultParagraphFont"/>
    <w:uiPriority w:val="22"/>
    <w:qFormat/>
    <w:rsid w:val="00547AC4"/>
    <w:rPr>
      <w:b/>
      <w:bCs/>
      <w:color w:val="auto"/>
    </w:rPr>
  </w:style>
  <w:style w:type="character" w:styleId="Emphasis">
    <w:name w:val="Emphasis"/>
    <w:basedOn w:val="DefaultParagraphFont"/>
    <w:uiPriority w:val="20"/>
    <w:qFormat/>
    <w:rsid w:val="00547AC4"/>
    <w:rPr>
      <w:i/>
      <w:iCs/>
      <w:color w:val="auto"/>
    </w:rPr>
  </w:style>
  <w:style w:type="paragraph" w:styleId="NoSpacing">
    <w:name w:val="No Spacing"/>
    <w:uiPriority w:val="1"/>
    <w:qFormat/>
    <w:rsid w:val="00547AC4"/>
    <w:pPr>
      <w:spacing w:after="0" w:line="240" w:lineRule="auto"/>
    </w:pPr>
  </w:style>
  <w:style w:type="character" w:styleId="SubtleEmphasis">
    <w:name w:val="Subtle Emphasis"/>
    <w:basedOn w:val="DefaultParagraphFont"/>
    <w:uiPriority w:val="19"/>
    <w:qFormat/>
    <w:rsid w:val="00547AC4"/>
    <w:rPr>
      <w:i/>
      <w:iCs/>
      <w:color w:val="auto"/>
    </w:rPr>
  </w:style>
  <w:style w:type="character" w:styleId="SubtleReference">
    <w:name w:val="Subtle Reference"/>
    <w:basedOn w:val="DefaultParagraphFont"/>
    <w:uiPriority w:val="31"/>
    <w:qFormat/>
    <w:rsid w:val="00547AC4"/>
    <w:rPr>
      <w:smallCaps/>
      <w:color w:val="auto"/>
      <w:u w:val="single" w:color="7F7F7F" w:themeColor="text1" w:themeTint="80"/>
    </w:rPr>
  </w:style>
  <w:style w:type="character" w:styleId="BookTitle">
    <w:name w:val="Book Title"/>
    <w:basedOn w:val="DefaultParagraphFont"/>
    <w:uiPriority w:val="33"/>
    <w:qFormat/>
    <w:rsid w:val="00547AC4"/>
    <w:rPr>
      <w:b/>
      <w:bCs/>
      <w:smallCaps/>
      <w:color w:val="auto"/>
    </w:rPr>
  </w:style>
  <w:style w:type="paragraph" w:styleId="TOCHeading">
    <w:name w:val="TOC Heading"/>
    <w:basedOn w:val="Heading1"/>
    <w:next w:val="Normal"/>
    <w:uiPriority w:val="39"/>
    <w:semiHidden/>
    <w:unhideWhenUsed/>
    <w:qFormat/>
    <w:rsid w:val="00547AC4"/>
    <w:pPr>
      <w:outlineLvl w:val="9"/>
    </w:pPr>
  </w:style>
  <w:style w:type="character" w:styleId="Hyperlink">
    <w:name w:val="Hyperlink"/>
    <w:basedOn w:val="DefaultParagraphFont"/>
    <w:uiPriority w:val="99"/>
    <w:unhideWhenUsed/>
    <w:rsid w:val="00753C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CD2D01-A4F7-401A-BD16-EF723CBDF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CECD44-E0F6-4352-BB89-C133EF0105B5}">
  <ds:schemaRefs>
    <ds:schemaRef ds:uri="http://schemas.microsoft.com/sharepoint/v3/contenttype/forms"/>
  </ds:schemaRefs>
</ds:datastoreItem>
</file>

<file path=customXml/itemProps3.xml><?xml version="1.0" encoding="utf-8"?>
<ds:datastoreItem xmlns:ds="http://schemas.openxmlformats.org/officeDocument/2006/customXml" ds:itemID="{5E9DB397-917D-40AE-90E8-24FA27374033}">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3590</Words>
  <Characters>20490</Characters>
  <Application>Microsoft Office Word</Application>
  <DocSecurity>0</DocSecurity>
  <Lines>362</Lines>
  <Paragraphs>192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salesforceId:81e3505c-66dc-4f63-a370-7509f627d2c9</dc:subject>
  <dc:creator>Anthony Moore</dc:creator>
  <cp:keywords/>
  <dc:description/>
  <cp:lastModifiedBy>Joshua Lee</cp:lastModifiedBy>
  <cp:revision>68</cp:revision>
  <dcterms:created xsi:type="dcterms:W3CDTF">2026-07-21T10:45:00Z</dcterms:created>
  <dcterms:modified xsi:type="dcterms:W3CDTF">2026-09-30T06:44:00Z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069Sl00000ahNCoIAM</vt:lpwstr>
  </property>
  <property fmtid="{D5CDD505-2E9C-101B-9397-08002B2CF9AE}" pid="3" name="Order">
    <vt:r8>2355500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