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5AE7C" w14:textId="77777777" w:rsidR="00BE7747" w:rsidRDefault="00D3474F" w:rsidP="00D3474F">
      <w:pPr>
        <w:jc w:val="right"/>
      </w:pPr>
      <w:r>
        <w:rPr>
          <w:noProof/>
        </w:rPr>
        <w:drawing>
          <wp:inline distT="0" distB="0" distL="0" distR="0" wp14:anchorId="5110DC91" wp14:editId="0EEA765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FB37D66" w14:textId="77777777" w:rsidR="00D3474F" w:rsidRDefault="00D3474F" w:rsidP="00D3474F">
      <w:pPr>
        <w:pStyle w:val="Title"/>
      </w:pPr>
      <w:r>
        <w:t>Planning</w:t>
      </w:r>
    </w:p>
    <w:p w14:paraId="13DE8E4B" w14:textId="77777777" w:rsidR="00D3474F" w:rsidRDefault="00D3474F" w:rsidP="00D3474F">
      <w:pPr>
        <w:pStyle w:val="Title"/>
      </w:pPr>
      <w:r>
        <w:t>Delegated Officer Report</w:t>
      </w:r>
    </w:p>
    <w:p w14:paraId="5C059DB9"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E889377" w14:textId="77777777" w:rsidTr="003E4005">
        <w:tc>
          <w:tcPr>
            <w:tcW w:w="2830" w:type="dxa"/>
          </w:tcPr>
          <w:p w14:paraId="5E80B12D" w14:textId="77777777" w:rsidR="00D3474F" w:rsidRDefault="00D3474F" w:rsidP="00D3474F">
            <w:pPr>
              <w:pStyle w:val="Heading2"/>
            </w:pPr>
            <w:r>
              <w:t>Application reference:</w:t>
            </w:r>
          </w:p>
        </w:tc>
        <w:tc>
          <w:tcPr>
            <w:tcW w:w="7364" w:type="dxa"/>
          </w:tcPr>
          <w:p w14:paraId="0A19E591" w14:textId="77777777" w:rsidR="00D3474F" w:rsidRDefault="00D3474F" w:rsidP="00D3474F">
            <w:r>
              <w:t>PLA-2026-001024</w:t>
            </w:r>
          </w:p>
        </w:tc>
      </w:tr>
      <w:tr w:rsidR="00D3474F" w14:paraId="29D2EFCF" w14:textId="77777777" w:rsidTr="003E4005">
        <w:tc>
          <w:tcPr>
            <w:tcW w:w="2830" w:type="dxa"/>
          </w:tcPr>
          <w:p w14:paraId="788E0103" w14:textId="77777777" w:rsidR="00D3474F" w:rsidRDefault="00D3474F" w:rsidP="00D3474F">
            <w:pPr>
              <w:pStyle w:val="Heading2"/>
            </w:pPr>
            <w:r>
              <w:t>Application type:</w:t>
            </w:r>
          </w:p>
        </w:tc>
        <w:tc>
          <w:tcPr>
            <w:tcW w:w="7364" w:type="dxa"/>
          </w:tcPr>
          <w:p w14:paraId="7AC9C68C" w14:textId="77777777" w:rsidR="00D3474F" w:rsidRDefault="003E4005" w:rsidP="00D3474F">
            <w:r>
              <w:t>Removal/variation of conditions</w:t>
            </w:r>
          </w:p>
        </w:tc>
      </w:tr>
      <w:tr w:rsidR="00D3474F" w14:paraId="5CAAE50D" w14:textId="77777777" w:rsidTr="003E4005">
        <w:tc>
          <w:tcPr>
            <w:tcW w:w="2830" w:type="dxa"/>
          </w:tcPr>
          <w:p w14:paraId="1C4690EC" w14:textId="77777777" w:rsidR="00D3474F" w:rsidRDefault="00D3474F" w:rsidP="00D3474F">
            <w:pPr>
              <w:pStyle w:val="Heading2"/>
            </w:pPr>
            <w:r>
              <w:t>Proposal:</w:t>
            </w:r>
          </w:p>
        </w:tc>
        <w:tc>
          <w:tcPr>
            <w:tcW w:w="7364" w:type="dxa"/>
          </w:tcPr>
          <w:p w14:paraId="5A327477" w14:textId="77777777" w:rsidR="00D3474F" w:rsidRDefault="00D3474F" w:rsidP="00D3474F">
            <w:r w:rsidRPr="00F01B50">
              <w:rPr>
                <w:rFonts w:cs="Arial"/>
              </w:rPr>
              <w:t>Variation of Conditions 2 (Specified Plans), 3 (Materials) and 4 (additional fenestration) attached to 142091/FH/2025 to allow elevational alterations and roof change and position alteration.</w:t>
            </w:r>
          </w:p>
        </w:tc>
      </w:tr>
      <w:tr w:rsidR="00D3474F" w14:paraId="01CA9B9F" w14:textId="77777777" w:rsidTr="003E4005">
        <w:tc>
          <w:tcPr>
            <w:tcW w:w="2830" w:type="dxa"/>
          </w:tcPr>
          <w:p w14:paraId="23220C2D" w14:textId="77777777" w:rsidR="00D3474F" w:rsidRDefault="00D3474F" w:rsidP="00D3474F">
            <w:pPr>
              <w:pStyle w:val="Heading2"/>
            </w:pPr>
            <w:r>
              <w:t>Site address:</w:t>
            </w:r>
          </w:p>
        </w:tc>
        <w:tc>
          <w:tcPr>
            <w:tcW w:w="7364" w:type="dxa"/>
          </w:tcPr>
          <w:p w14:paraId="6C39D5C3" w14:textId="77777777" w:rsidR="00D3474F" w:rsidRDefault="00F96A58" w:rsidP="00D3474F">
            <w:r w:rsidRPr="00F96A58">
              <w:rPr>
                <w:rFonts w:cs="Arial"/>
              </w:rPr>
              <w:t>59 Broadhill Road Manchester M19 1AR</w:t>
            </w:r>
          </w:p>
        </w:tc>
      </w:tr>
      <w:tr w:rsidR="00D3474F" w14:paraId="67CE8113" w14:textId="77777777" w:rsidTr="003E4005">
        <w:tc>
          <w:tcPr>
            <w:tcW w:w="2830" w:type="dxa"/>
          </w:tcPr>
          <w:p w14:paraId="54C0C6F3" w14:textId="77777777" w:rsidR="00D3474F" w:rsidRDefault="00D3474F" w:rsidP="00D3474F">
            <w:pPr>
              <w:pStyle w:val="Heading2"/>
            </w:pPr>
            <w:r>
              <w:t>Ward(s):</w:t>
            </w:r>
          </w:p>
        </w:tc>
        <w:tc>
          <w:tcPr>
            <w:tcW w:w="7364" w:type="dxa"/>
          </w:tcPr>
          <w:p w14:paraId="029D4E39" w14:textId="77777777" w:rsidR="00D3474F" w:rsidRDefault="00D3474F" w:rsidP="00D3474F">
            <w:r w:rsidRPr="00F01B50">
              <w:rPr>
                <w:rFonts w:cs="Arial"/>
                <w:bCs/>
              </w:rPr>
              <w:t>Burnage</w:t>
            </w:r>
          </w:p>
        </w:tc>
      </w:tr>
      <w:tr w:rsidR="00D3474F" w14:paraId="52266D2F" w14:textId="77777777" w:rsidTr="003E4005">
        <w:tc>
          <w:tcPr>
            <w:tcW w:w="2830" w:type="dxa"/>
          </w:tcPr>
          <w:p w14:paraId="783AA1B9" w14:textId="77777777" w:rsidR="00D3474F" w:rsidRDefault="00D3474F" w:rsidP="00D3474F">
            <w:pPr>
              <w:pStyle w:val="Heading2"/>
            </w:pPr>
            <w:r>
              <w:t>Date application valid:</w:t>
            </w:r>
          </w:p>
        </w:tc>
        <w:tc>
          <w:tcPr>
            <w:tcW w:w="7364" w:type="dxa"/>
          </w:tcPr>
          <w:p w14:paraId="7C5B35A8" w14:textId="77777777" w:rsidR="00D3474F" w:rsidRPr="00F01B50" w:rsidRDefault="00D3474F" w:rsidP="00D3474F">
            <w:pPr>
              <w:rPr>
                <w:rFonts w:cs="Arial"/>
                <w:bCs/>
              </w:rPr>
            </w:pPr>
            <w:r w:rsidRPr="00F01B50">
              <w:rPr>
                <w:rFonts w:eastAsia="MS Mincho" w:cs="Arial"/>
                <w:kern w:val="0"/>
                <w14:ligatures w14:val="none"/>
              </w:rPr>
              <w:t>14 July 2026</w:t>
            </w:r>
          </w:p>
        </w:tc>
      </w:tr>
      <w:tr w:rsidR="00D3474F" w14:paraId="629A49D2" w14:textId="77777777" w:rsidTr="003E4005">
        <w:tc>
          <w:tcPr>
            <w:tcW w:w="2830" w:type="dxa"/>
          </w:tcPr>
          <w:p w14:paraId="2737875B" w14:textId="77777777" w:rsidR="00D3474F" w:rsidRDefault="00D3474F" w:rsidP="00D3474F">
            <w:pPr>
              <w:pStyle w:val="Heading2"/>
            </w:pPr>
            <w:r>
              <w:t>Applicant name:</w:t>
            </w:r>
          </w:p>
        </w:tc>
        <w:tc>
          <w:tcPr>
            <w:tcW w:w="7364" w:type="dxa"/>
          </w:tcPr>
          <w:p w14:paraId="18507B63" w14:textId="77777777" w:rsidR="00D3474F" w:rsidRDefault="00D3474F" w:rsidP="00D3474F">
            <w:r w:rsidRPr="00F01B50">
              <w:rPr>
                <w:rFonts w:cs="Arial"/>
              </w:rPr>
              <w:t>Mrs Fareeha Ahmad</w:t>
            </w:r>
          </w:p>
        </w:tc>
      </w:tr>
      <w:tr w:rsidR="00D3474F" w14:paraId="0D944CDA" w14:textId="77777777" w:rsidTr="003E4005">
        <w:tc>
          <w:tcPr>
            <w:tcW w:w="2830" w:type="dxa"/>
          </w:tcPr>
          <w:p w14:paraId="540EFAB8" w14:textId="77777777" w:rsidR="00D3474F" w:rsidRDefault="00D3474F" w:rsidP="00D3474F">
            <w:pPr>
              <w:pStyle w:val="Heading2"/>
            </w:pPr>
            <w:r>
              <w:t>Agent (if any):</w:t>
            </w:r>
          </w:p>
        </w:tc>
        <w:tc>
          <w:tcPr>
            <w:tcW w:w="7364" w:type="dxa"/>
          </w:tcPr>
          <w:p w14:paraId="5DB5413B" w14:textId="77777777" w:rsidR="00D3474F" w:rsidRDefault="00D3474F" w:rsidP="00D3474F">
            <w:r>
              <w:t>Mr Daud Ahmad</w:t>
            </w:r>
          </w:p>
        </w:tc>
      </w:tr>
      <w:tr w:rsidR="00D3474F" w14:paraId="04417F1E" w14:textId="77777777" w:rsidTr="003E4005">
        <w:tc>
          <w:tcPr>
            <w:tcW w:w="2830" w:type="dxa"/>
          </w:tcPr>
          <w:p w14:paraId="0D550790" w14:textId="77777777" w:rsidR="00D3474F" w:rsidRDefault="00D3474F" w:rsidP="00D3474F">
            <w:pPr>
              <w:pStyle w:val="Heading2"/>
            </w:pPr>
            <w:r>
              <w:t>Case officer:</w:t>
            </w:r>
          </w:p>
        </w:tc>
        <w:tc>
          <w:tcPr>
            <w:tcW w:w="7364" w:type="dxa"/>
          </w:tcPr>
          <w:p w14:paraId="120FD3EA" w14:textId="77777777" w:rsidR="00D3474F" w:rsidRDefault="00D3474F" w:rsidP="00D3474F">
            <w:r>
              <w:t>Janet Lawless</w:t>
            </w:r>
          </w:p>
        </w:tc>
      </w:tr>
      <w:tr w:rsidR="00D3474F" w14:paraId="4EBB4A25" w14:textId="77777777" w:rsidTr="003E4005">
        <w:tc>
          <w:tcPr>
            <w:tcW w:w="2830" w:type="dxa"/>
          </w:tcPr>
          <w:p w14:paraId="5FB663D5" w14:textId="77777777" w:rsidR="00D3474F" w:rsidRDefault="00D3474F" w:rsidP="00D3474F">
            <w:pPr>
              <w:pStyle w:val="Heading2"/>
            </w:pPr>
            <w:r>
              <w:t>Recommendation:</w:t>
            </w:r>
          </w:p>
        </w:tc>
        <w:tc>
          <w:tcPr>
            <w:tcW w:w="7364" w:type="dxa"/>
          </w:tcPr>
          <w:p w14:paraId="7320DC96" w14:textId="77777777" w:rsidR="00D3474F" w:rsidRDefault="00F96A58" w:rsidP="00D3474F">
            <w:r w:rsidRPr="00F96A58">
              <w:t>Approve</w:t>
            </w:r>
          </w:p>
        </w:tc>
      </w:tr>
      <w:tr w:rsidR="00D3474F" w14:paraId="38C0C39B" w14:textId="77777777" w:rsidTr="003E4005">
        <w:tc>
          <w:tcPr>
            <w:tcW w:w="2830" w:type="dxa"/>
          </w:tcPr>
          <w:p w14:paraId="02185DC3" w14:textId="77777777" w:rsidR="00D3474F" w:rsidRDefault="00D3474F" w:rsidP="00D3474F">
            <w:pPr>
              <w:pStyle w:val="Heading2"/>
            </w:pPr>
            <w:r>
              <w:t>Date of recommendation:</w:t>
            </w:r>
          </w:p>
        </w:tc>
        <w:tc>
          <w:tcPr>
            <w:tcW w:w="7364" w:type="dxa"/>
          </w:tcPr>
          <w:p w14:paraId="7BD1C007" w14:textId="3FFA9840" w:rsidR="00D3474F" w:rsidRDefault="00BB5498" w:rsidP="00D3474F">
            <w:r>
              <w:t>29</w:t>
            </w:r>
            <w:r w:rsidR="00E461B8" w:rsidRPr="00F96A58">
              <w:t xml:space="preserve"> September 2026</w:t>
            </w:r>
          </w:p>
        </w:tc>
      </w:tr>
    </w:tbl>
    <w:p w14:paraId="561CF3D7" w14:textId="77777777" w:rsidR="00D3474F" w:rsidRDefault="00D3474F" w:rsidP="00D3474F"/>
    <w:p w14:paraId="2FC3537A" w14:textId="77777777" w:rsidR="00EF3E10" w:rsidRPr="00D42C7B" w:rsidRDefault="00EF3E10" w:rsidP="00EF3E10">
      <w:pPr>
        <w:pStyle w:val="Heading1"/>
        <w:rPr>
          <w:sz w:val="24"/>
          <w:szCs w:val="24"/>
        </w:rPr>
      </w:pPr>
      <w:r w:rsidRPr="00D42C7B">
        <w:rPr>
          <w:sz w:val="24"/>
          <w:szCs w:val="24"/>
        </w:rPr>
        <w:t>Description of site, building and/or area</w:t>
      </w:r>
    </w:p>
    <w:p w14:paraId="1CC0D307" w14:textId="016127B5" w:rsidR="00C32A2B" w:rsidRDefault="00E461B8" w:rsidP="00C32A2B">
      <w:r>
        <w:t xml:space="preserve">The property that is the subject of this householder application is a two- storey brick built semi- detached house. It is identified as 59 Broadhill Road. It has gardens to the front and rear with a free- standing garage that is accessed from an open plan shared driveway. There </w:t>
      </w:r>
      <w:r w:rsidR="00C32A2B">
        <w:t>was</w:t>
      </w:r>
      <w:r>
        <w:t xml:space="preserve"> an existing single storey extension which stretche</w:t>
      </w:r>
      <w:r w:rsidR="00C32A2B">
        <w:t>d</w:t>
      </w:r>
      <w:r>
        <w:t xml:space="preserve"> the full width of the property to the rear. </w:t>
      </w:r>
      <w:r w:rsidR="00C32A2B">
        <w:t xml:space="preserve">Over the space of two planning applications </w:t>
      </w:r>
      <w:r w:rsidR="005C52C7">
        <w:t>138966</w:t>
      </w:r>
      <w:r w:rsidR="00C32A2B">
        <w:t xml:space="preserve"> and 142091, the property has altered through the change in roof from a hip to gable, together with a rear dormer extension and an extension to the first floor over part of the existing ground floor extension. This was approved under reference </w:t>
      </w:r>
      <w:r w:rsidR="005C52C7">
        <w:t>138966.</w:t>
      </w:r>
      <w:r w:rsidR="00C32A2B">
        <w:t xml:space="preserve"> </w:t>
      </w:r>
    </w:p>
    <w:p w14:paraId="73663706" w14:textId="31D7D52E" w:rsidR="0060008F" w:rsidRDefault="00C32A2B" w:rsidP="00D3474F">
      <w:r>
        <w:t xml:space="preserve">This was followed up by an additional single storey to the rear. This was approved under reference 142091. This single storey extension was approved with a mono-pitch roof. Now that the proposals have been part implemented, there are some design changes proposed which merit the submission of this variation of condition application. </w:t>
      </w:r>
      <w:r w:rsidR="00E461B8">
        <w:t xml:space="preserve">The proposal is to vary conditions 2, 3 and 4 attached to previously approved 142091. </w:t>
      </w:r>
    </w:p>
    <w:p w14:paraId="6BD86031" w14:textId="77777777" w:rsidR="00C32A2B" w:rsidRDefault="00C32A2B" w:rsidP="00D3474F"/>
    <w:p w14:paraId="7F5331FD" w14:textId="0EA39525" w:rsidR="00C32A2B" w:rsidRDefault="00C32A2B" w:rsidP="00D3474F">
      <w:r>
        <w:t>The area is in a predominantly residential area, comprising of single family dwellinghouses of the same age and design as the host property, many of which have had the benefit of the same / similar extensions as proposed for 59 Broadhill Road. The property is located on a sustainable public transport network and is easily travelled by alternative modes of transport to the car.</w:t>
      </w:r>
    </w:p>
    <w:p w14:paraId="3359DADD" w14:textId="77777777" w:rsidR="00EF3E10" w:rsidRPr="00D42C7B" w:rsidRDefault="00EF3E10" w:rsidP="00EF3E10">
      <w:pPr>
        <w:pStyle w:val="Heading1"/>
        <w:rPr>
          <w:sz w:val="24"/>
          <w:szCs w:val="24"/>
        </w:rPr>
      </w:pPr>
      <w:r w:rsidRPr="00D42C7B">
        <w:rPr>
          <w:sz w:val="24"/>
          <w:szCs w:val="24"/>
        </w:rPr>
        <w:t>Description of development</w:t>
      </w:r>
    </w:p>
    <w:p w14:paraId="1AFBE056" w14:textId="0D739373" w:rsidR="00EF3E10" w:rsidRDefault="00C32A2B" w:rsidP="00FA42D0">
      <w:r>
        <w:t xml:space="preserve">The application currently under consideration </w:t>
      </w:r>
      <w:r w:rsidR="00FA42D0">
        <w:t xml:space="preserve">in this variation of condition </w:t>
      </w:r>
      <w:r>
        <w:t xml:space="preserve">proposes the substitution of the mono-pitch roof to the single storey rear </w:t>
      </w:r>
      <w:r w:rsidR="00FA42D0">
        <w:t xml:space="preserve">extension to a flat roof together with the introduction of a roof lantern within the flat roof. It is also proposed to set the extension in off </w:t>
      </w:r>
      <w:r w:rsidR="00FA42D0">
        <w:lastRenderedPageBreak/>
        <w:t>the common boundary with number 57 Broadhill Road</w:t>
      </w:r>
      <w:r w:rsidR="00BB5498">
        <w:t xml:space="preserve"> and carry out minor variations to the size of the windows and patio doors.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04AE92F2" w14:textId="77777777" w:rsidTr="00B75EB9">
        <w:tc>
          <w:tcPr>
            <w:tcW w:w="10336" w:type="dxa"/>
          </w:tcPr>
          <w:p w14:paraId="2D893B24" w14:textId="77777777" w:rsidR="00D66B55" w:rsidRDefault="00D66B55" w:rsidP="00EF3E10"/>
        </w:tc>
      </w:tr>
    </w:tbl>
    <w:p w14:paraId="3848109A" w14:textId="77777777" w:rsidR="00EF3E10" w:rsidRPr="00D42C7B" w:rsidRDefault="00C62A32" w:rsidP="00C62A32">
      <w:pPr>
        <w:pStyle w:val="Heading1"/>
        <w:rPr>
          <w:sz w:val="24"/>
          <w:szCs w:val="24"/>
        </w:rPr>
      </w:pPr>
      <w:r w:rsidRPr="00D42C7B">
        <w:rPr>
          <w:sz w:val="24"/>
          <w:szCs w:val="24"/>
        </w:rPr>
        <w:t>Consultation, notification and publicity responses</w:t>
      </w:r>
    </w:p>
    <w:p w14:paraId="3FB1B0BF" w14:textId="3595B190" w:rsidR="00C62A32" w:rsidRPr="00FA42D0" w:rsidRDefault="00FA42D0" w:rsidP="00C62A32">
      <w:pPr>
        <w:pStyle w:val="Heading2"/>
        <w:rPr>
          <w:b w:val="0"/>
          <w:bCs/>
        </w:rPr>
      </w:pPr>
      <w:r w:rsidRPr="00FA42D0">
        <w:rPr>
          <w:b w:val="0"/>
          <w:bCs/>
        </w:rPr>
        <w:t>Local residents were informed- no representations have been received</w:t>
      </w:r>
    </w:p>
    <w:p w14:paraId="1ED67032" w14:textId="77777777" w:rsidR="00EF3E10" w:rsidRDefault="00EF3E10" w:rsidP="00D3474F"/>
    <w:p w14:paraId="1819BC98" w14:textId="77777777" w:rsidR="00EF3E10" w:rsidRPr="00D42C7B" w:rsidRDefault="00EF3E10" w:rsidP="00EF3E10">
      <w:pPr>
        <w:pStyle w:val="Heading1"/>
        <w:rPr>
          <w:sz w:val="24"/>
          <w:szCs w:val="24"/>
        </w:rPr>
      </w:pPr>
      <w:r w:rsidRPr="00D42C7B">
        <w:rPr>
          <w:sz w:val="24"/>
          <w:szCs w:val="24"/>
        </w:rPr>
        <w:t>Relevant policies</w:t>
      </w:r>
    </w:p>
    <w:p w14:paraId="5C9BB5C8" w14:textId="77777777" w:rsidR="00FA42D0" w:rsidRDefault="00FA42D0" w:rsidP="00FA42D0">
      <w:pPr>
        <w:rPr>
          <w:rFonts w:cs="Arial"/>
        </w:rPr>
      </w:pPr>
      <w:r>
        <w:rPr>
          <w:rFonts w:cs="Arial"/>
        </w:rPr>
        <w:t>For reasons to be outlined below, it is considered the proposal accords with these policies.</w:t>
      </w:r>
    </w:p>
    <w:p w14:paraId="5C99AF24" w14:textId="77777777" w:rsidR="00FA42D0" w:rsidRDefault="00FA42D0" w:rsidP="00FA42D0">
      <w:pPr>
        <w:rPr>
          <w:rFonts w:cs="Arial"/>
        </w:rPr>
      </w:pPr>
    </w:p>
    <w:p w14:paraId="0EE0F117" w14:textId="77777777" w:rsidR="00FA42D0" w:rsidRDefault="00FA42D0" w:rsidP="00FA42D0">
      <w:pPr>
        <w:rPr>
          <w:rFonts w:cs="Arial"/>
        </w:rPr>
      </w:pPr>
      <w:r>
        <w:rPr>
          <w:rFonts w:cs="Arial"/>
        </w:rPr>
        <w:t xml:space="preserve">Core Strategy - 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long-term strategic planning policies for Manchester's future development. </w:t>
      </w:r>
    </w:p>
    <w:p w14:paraId="668DC03E" w14:textId="77777777" w:rsidR="00FA42D0" w:rsidRDefault="00FA42D0" w:rsidP="00FA42D0">
      <w:pPr>
        <w:rPr>
          <w:rFonts w:cs="Arial"/>
        </w:rPr>
      </w:pPr>
    </w:p>
    <w:p w14:paraId="6714EFE6" w14:textId="77777777" w:rsidR="00FA42D0" w:rsidRDefault="00FA42D0" w:rsidP="00FA42D0">
      <w:pPr>
        <w:rPr>
          <w:rFonts w:cs="Arial"/>
        </w:rPr>
      </w:pPr>
      <w:r>
        <w:rPr>
          <w:rFonts w:cs="Arial"/>
        </w:rPr>
        <w:t>A number of UDP policies have been saved until replaced by further development plan documents to accompany the Core Strategy. Planning applications in Manchester must be decided in accordance with the Core Strategy, saved UDP policies and other Local Development Documents.</w:t>
      </w:r>
    </w:p>
    <w:p w14:paraId="2944418B" w14:textId="77777777" w:rsidR="00FA42D0" w:rsidRDefault="00FA42D0" w:rsidP="00FA42D0">
      <w:pPr>
        <w:rPr>
          <w:rFonts w:cs="Arial"/>
        </w:rPr>
      </w:pPr>
    </w:p>
    <w:p w14:paraId="3A93360E" w14:textId="77777777" w:rsidR="00FA42D0" w:rsidRDefault="00FA42D0" w:rsidP="00FA42D0">
      <w:pPr>
        <w:rPr>
          <w:rFonts w:cs="Arial"/>
        </w:rPr>
      </w:pPr>
      <w:r>
        <w:rPr>
          <w:rFonts w:cs="Arial"/>
        </w:rPr>
        <w:t>Policy DM 1, Development Management, - Follows the principles advocated in the aforementioned policies and informs that all development should have regard to the following specific issues for which more detailed guidance may be given within a supplementary planning document.  The relevant issues are given below:-</w:t>
      </w:r>
    </w:p>
    <w:p w14:paraId="3C8D98A5" w14:textId="77777777" w:rsidR="00FA42D0" w:rsidRDefault="00FA42D0" w:rsidP="00FA42D0">
      <w:pPr>
        <w:rPr>
          <w:rFonts w:cs="Arial"/>
        </w:rPr>
      </w:pPr>
    </w:p>
    <w:p w14:paraId="1F25B874" w14:textId="77777777" w:rsidR="00FA42D0" w:rsidRDefault="00FA42D0" w:rsidP="00FA42D0">
      <w:pPr>
        <w:rPr>
          <w:rFonts w:cs="Arial"/>
        </w:rPr>
      </w:pPr>
      <w:r>
        <w:rPr>
          <w:rFonts w:cs="Arial"/>
        </w:rPr>
        <w:t>o</w:t>
      </w:r>
      <w:r>
        <w:rPr>
          <w:rFonts w:cs="Arial"/>
        </w:rPr>
        <w:tab/>
        <w:t>Appropriate Siting, layout, scale, form, massing, materials and detail.</w:t>
      </w:r>
    </w:p>
    <w:p w14:paraId="0521EAB3" w14:textId="77777777" w:rsidR="00FA42D0" w:rsidRDefault="00FA42D0" w:rsidP="00FA42D0">
      <w:pPr>
        <w:rPr>
          <w:rFonts w:cs="Arial"/>
        </w:rPr>
      </w:pPr>
      <w:r>
        <w:rPr>
          <w:rFonts w:cs="Arial"/>
        </w:rPr>
        <w:t>o</w:t>
      </w:r>
      <w:r>
        <w:rPr>
          <w:rFonts w:cs="Arial"/>
        </w:rPr>
        <w:tab/>
        <w:t>Impact on the surrounding areas in terms of the design, scale and appearance of the proposed development. Development should have regard to the character of the surrounding area.</w:t>
      </w:r>
    </w:p>
    <w:p w14:paraId="01357D1E" w14:textId="77777777" w:rsidR="00FA42D0" w:rsidRDefault="00FA42D0" w:rsidP="00FA42D0">
      <w:pPr>
        <w:rPr>
          <w:rFonts w:cs="Arial"/>
        </w:rPr>
      </w:pPr>
      <w:r>
        <w:rPr>
          <w:rFonts w:cs="Arial"/>
        </w:rPr>
        <w:t>o</w:t>
      </w:r>
      <w:r>
        <w:rPr>
          <w:rFonts w:cs="Arial"/>
        </w:rPr>
        <w:tab/>
        <w:t>Effects on amenity, including privacy, light, noise, vibration, air quality and road safety and traffic generation. This could also include proposals which would be sensitive to existing environmental conditions, such as noise.</w:t>
      </w:r>
    </w:p>
    <w:p w14:paraId="7C0DA230" w14:textId="77777777" w:rsidR="00FA42D0" w:rsidRDefault="00FA42D0" w:rsidP="00FA42D0">
      <w:pPr>
        <w:rPr>
          <w:rFonts w:cs="Arial"/>
        </w:rPr>
      </w:pPr>
    </w:p>
    <w:p w14:paraId="321417C8" w14:textId="77777777" w:rsidR="00FA42D0" w:rsidRDefault="00FA42D0" w:rsidP="00FA42D0">
      <w:pPr>
        <w:rPr>
          <w:rFonts w:cs="Arial"/>
        </w:rPr>
      </w:pPr>
      <w:r>
        <w:rPr>
          <w:rFonts w:cs="Arial"/>
        </w:rPr>
        <w:t xml:space="preserve">Policy SP1 'Spatial Principles' which states that priority will be given to the creation of neighbourhoods of choice outside of the regional centre. In particular, developments which make a positive contribution and enhance areas for residents will be supported.  </w:t>
      </w:r>
    </w:p>
    <w:p w14:paraId="47E11AEA" w14:textId="77777777" w:rsidR="00FA42D0" w:rsidRDefault="00FA42D0" w:rsidP="00FA42D0">
      <w:pPr>
        <w:rPr>
          <w:rFonts w:cs="Arial"/>
        </w:rPr>
      </w:pPr>
    </w:p>
    <w:p w14:paraId="21D252E2"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b/>
          <w:bCs/>
          <w:color w:val="000000"/>
          <w:kern w:val="0"/>
          <w:lang w:eastAsia="en-GB"/>
          <w14:ligatures w14:val="none"/>
        </w:rPr>
        <w:t>National Planning Policy Framework (August 2026) – </w:t>
      </w:r>
      <w:r w:rsidRPr="00ED070C">
        <w:rPr>
          <w:rFonts w:eastAsia="Times New Roman" w:cs="Arial"/>
          <w:color w:val="000000"/>
          <w:kern w:val="0"/>
          <w:lang w:eastAsia="en-GB"/>
          <w14:ligatures w14:val="none"/>
        </w:rPr>
        <w:t>A revised National Planning Policy Framework (NPPF) was published on 17 August 2026 following a period of public consultation and has superseded the previous version. Given the timing of its publication, the application has been assessed against both the former and revised frameworks. Having undertaken this review, it is considered that the changes introduced by the revised NPPF do not materially affect the assessment or conclusions reached in relation to the proposed development.</w:t>
      </w:r>
    </w:p>
    <w:p w14:paraId="1CC273B5"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 </w:t>
      </w:r>
    </w:p>
    <w:p w14:paraId="6ADDA4CB"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The revised version fundamentally restructures national planning policy with a more rules based, pro-growth approach, replacing the previous paragraph</w:t>
      </w:r>
      <w:r>
        <w:rPr>
          <w:rFonts w:eastAsia="Times New Roman" w:cs="Arial"/>
          <w:color w:val="000000"/>
          <w:kern w:val="0"/>
          <w:lang w:eastAsia="en-GB"/>
          <w14:ligatures w14:val="none"/>
        </w:rPr>
        <w:t>-</w:t>
      </w:r>
      <w:r w:rsidRPr="00ED070C">
        <w:rPr>
          <w:rFonts w:eastAsia="Times New Roman" w:cs="Arial"/>
          <w:color w:val="000000"/>
          <w:kern w:val="0"/>
          <w:lang w:eastAsia="en-GB"/>
          <w14:ligatures w14:val="none"/>
        </w:rPr>
        <w:t xml:space="preserve"> based framework and the traditional tilted balance with a new presumption in favour of sustainable development. Key reforms include stronger support for housing delivery, particularly higher-density development near major public transport hubs, greater policy support for economic growth, infrastructure and rural productivity, stronger protection for pubs and other community facilities and continued robust protection of designated landscapes. The reforms are intended to make planning decisions faster, clearer and more predictable whilst accelerating housing and economic growth.</w:t>
      </w:r>
    </w:p>
    <w:p w14:paraId="5407E8DF"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lastRenderedPageBreak/>
        <w:t> </w:t>
      </w:r>
    </w:p>
    <w:p w14:paraId="4E7D86DB"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The relevant policies are as follows:</w:t>
      </w:r>
    </w:p>
    <w:p w14:paraId="40AB6337"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 </w:t>
      </w:r>
    </w:p>
    <w:p w14:paraId="0A09FECA"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Policy DM3 (</w:t>
      </w:r>
      <w:r w:rsidRPr="00ED070C">
        <w:rPr>
          <w:rFonts w:eastAsia="Times New Roman" w:cs="Arial"/>
          <w:i/>
          <w:iCs/>
          <w:color w:val="000000"/>
          <w:kern w:val="0"/>
          <w:lang w:eastAsia="en-GB"/>
          <w14:ligatures w14:val="none"/>
        </w:rPr>
        <w:t>Determining development proposals</w:t>
      </w:r>
      <w:r w:rsidRPr="00ED070C">
        <w:rPr>
          <w:rFonts w:eastAsia="Times New Roman" w:cs="Arial"/>
          <w:color w:val="000000"/>
          <w:kern w:val="0"/>
          <w:lang w:eastAsia="en-GB"/>
          <w14:ligatures w14:val="none"/>
        </w:rPr>
        <w:t>) – When considering development proposals, local planning authorities should:</w:t>
      </w:r>
    </w:p>
    <w:p w14:paraId="3C803BA3"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 </w:t>
      </w:r>
    </w:p>
    <w:p w14:paraId="1E7CB528" w14:textId="77777777" w:rsidR="00FA42D0" w:rsidRPr="00ED070C" w:rsidRDefault="00FA42D0" w:rsidP="00FA42D0">
      <w:pPr>
        <w:numPr>
          <w:ilvl w:val="0"/>
          <w:numId w:val="6"/>
        </w:numPr>
        <w:shd w:val="clear" w:color="auto" w:fill="FFFFFF"/>
        <w:ind w:left="1440"/>
        <w:jc w:val="both"/>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Work with the applicant in a positive and proactive manner, where necessary seeking solutions to problems arising from initial proposals, to enable a timely decision;</w:t>
      </w:r>
    </w:p>
    <w:p w14:paraId="313E8A50" w14:textId="77777777" w:rsidR="00FA42D0" w:rsidRPr="00ED070C" w:rsidRDefault="00FA42D0" w:rsidP="00FA42D0">
      <w:pPr>
        <w:numPr>
          <w:ilvl w:val="0"/>
          <w:numId w:val="6"/>
        </w:numPr>
        <w:shd w:val="clear" w:color="auto" w:fill="FFFFFF"/>
        <w:ind w:left="1440"/>
        <w:jc w:val="both"/>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Take a proportionate approach to the consideration of the planning matters raised by the proposals, in a way that reflects their scale, complexity and potential impact;</w:t>
      </w:r>
    </w:p>
    <w:p w14:paraId="474CDD2E" w14:textId="77777777" w:rsidR="00FA42D0" w:rsidRPr="00ED070C" w:rsidRDefault="00FA42D0" w:rsidP="00FA42D0">
      <w:pPr>
        <w:numPr>
          <w:ilvl w:val="0"/>
          <w:numId w:val="6"/>
        </w:numPr>
        <w:shd w:val="clear" w:color="auto" w:fill="FFFFFF"/>
        <w:ind w:left="1440"/>
        <w:jc w:val="both"/>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Take account of planning matters raised during any pre-application engagement, including any positive responses to this engagement, as well as representations on the proposals;</w:t>
      </w:r>
    </w:p>
    <w:p w14:paraId="6ACDF770" w14:textId="77777777" w:rsidR="00FA42D0" w:rsidRPr="00ED070C" w:rsidRDefault="00FA42D0" w:rsidP="00FA42D0">
      <w:pPr>
        <w:numPr>
          <w:ilvl w:val="0"/>
          <w:numId w:val="6"/>
        </w:numPr>
        <w:shd w:val="clear" w:color="auto" w:fill="FFFFFF"/>
        <w:ind w:left="1440"/>
        <w:jc w:val="both"/>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Consult statutory or internal consultees only where it is necessary to do so. Decisions on development proposals should not be delayed in order to secure advice from a statutory or internal consultee beyond their statutory deadlines unless there is insufficient information to make the decision or more detailed advice may enable an approval rather than a refusal;</w:t>
      </w:r>
    </w:p>
    <w:p w14:paraId="7A9A79B2" w14:textId="77777777" w:rsidR="00FA42D0" w:rsidRPr="00ED070C" w:rsidRDefault="00FA42D0" w:rsidP="00FA42D0">
      <w:pPr>
        <w:numPr>
          <w:ilvl w:val="0"/>
          <w:numId w:val="6"/>
        </w:numPr>
        <w:shd w:val="clear" w:color="auto" w:fill="FFFFFF"/>
        <w:ind w:left="1440"/>
        <w:jc w:val="both"/>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Consider whether otherwise unacceptable development proposals could be made acceptable through the use of planning conditions or planning obligations; and</w:t>
      </w:r>
    </w:p>
    <w:p w14:paraId="133BA52B" w14:textId="77777777" w:rsidR="00FA42D0" w:rsidRPr="00ED070C" w:rsidRDefault="00FA42D0" w:rsidP="00FA42D0">
      <w:pPr>
        <w:numPr>
          <w:ilvl w:val="0"/>
          <w:numId w:val="6"/>
        </w:numPr>
        <w:shd w:val="clear" w:color="auto" w:fill="FFFFFF"/>
        <w:ind w:left="1440"/>
        <w:jc w:val="both"/>
        <w:rPr>
          <w:rFonts w:eastAsia="Times New Roman" w:cs="Arial"/>
          <w:color w:val="000000"/>
          <w:kern w:val="0"/>
          <w:lang w:eastAsia="en-GB"/>
          <w14:ligatures w14:val="none"/>
        </w:rPr>
      </w:pPr>
      <w:r w:rsidRPr="00ED070C">
        <w:rPr>
          <w:rFonts w:eastAsia="Times New Roman" w:cs="Arial"/>
          <w:color w:val="000000"/>
          <w:kern w:val="0"/>
          <w:lang w:eastAsia="en-GB"/>
          <w14:ligatures w14:val="none"/>
        </w:rPr>
        <w:t>Not refuse applications for development which should clearly be approved, having regard to its accordance with the development plan, the policies in this Framework and any other material considerations.</w:t>
      </w:r>
    </w:p>
    <w:p w14:paraId="723C0DB4"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b/>
          <w:bCs/>
          <w:color w:val="000000"/>
          <w:kern w:val="0"/>
          <w:lang w:eastAsia="en-GB"/>
          <w14:ligatures w14:val="none"/>
        </w:rPr>
        <w:t> </w:t>
      </w:r>
    </w:p>
    <w:p w14:paraId="04E69D3E" w14:textId="77777777" w:rsidR="00FA42D0" w:rsidRPr="00ED070C" w:rsidRDefault="00FA42D0" w:rsidP="00FA42D0">
      <w:pPr>
        <w:shd w:val="clear" w:color="auto" w:fill="FFFFFF"/>
        <w:spacing w:line="288" w:lineRule="atLeast"/>
        <w:jc w:val="both"/>
        <w:textAlignment w:val="baseline"/>
        <w:rPr>
          <w:rFonts w:eastAsia="Times New Roman" w:cs="Arial"/>
          <w:color w:val="000000"/>
          <w:kern w:val="0"/>
          <w:lang w:eastAsia="en-GB"/>
          <w14:ligatures w14:val="none"/>
        </w:rPr>
      </w:pPr>
      <w:r w:rsidRPr="00ED070C">
        <w:rPr>
          <w:rFonts w:eastAsia="Times New Roman" w:cs="Arial"/>
          <w:b/>
          <w:bCs/>
          <w:color w:val="000000"/>
          <w:kern w:val="0"/>
          <w:lang w:eastAsia="en-GB"/>
          <w14:ligatures w14:val="none"/>
        </w:rPr>
        <w:t> </w:t>
      </w:r>
    </w:p>
    <w:p w14:paraId="1E2B07E7" w14:textId="77777777" w:rsidR="00FA42D0" w:rsidRDefault="00FA42D0" w:rsidP="00FA42D0">
      <w:pPr>
        <w:rPr>
          <w:rFonts w:cs="Arial"/>
        </w:rPr>
      </w:pPr>
      <w:r>
        <w:rPr>
          <w:rFonts w:cs="Arial"/>
        </w:rPr>
        <w:t>Unitary Development Plan (UDP)</w:t>
      </w:r>
    </w:p>
    <w:p w14:paraId="73DADB1E" w14:textId="77777777" w:rsidR="00FA42D0" w:rsidRDefault="00FA42D0" w:rsidP="00FA42D0">
      <w:pPr>
        <w:rPr>
          <w:rFonts w:cs="Arial"/>
        </w:rPr>
      </w:pPr>
    </w:p>
    <w:p w14:paraId="2E150290" w14:textId="77777777" w:rsidR="00FA42D0" w:rsidRDefault="00FA42D0" w:rsidP="00FA42D0">
      <w:pPr>
        <w:rPr>
          <w:rFonts w:cs="Arial"/>
        </w:rPr>
      </w:pPr>
      <w:r>
        <w:rPr>
          <w:rFonts w:cs="Arial"/>
        </w:rPr>
        <w:t>The UDP has been superseded by the Core Strategy Development Plan, however, some policies have been saved and are still considered as part of the planning process. Policy DC1 for Residential Extensions is still considered of relevance and states that in determining planning applications for extensions to residential properties, the Council will have regard to:</w:t>
      </w:r>
    </w:p>
    <w:p w14:paraId="7710211B" w14:textId="77777777" w:rsidR="00FA42D0" w:rsidRDefault="00FA42D0" w:rsidP="00FA42D0">
      <w:pPr>
        <w:rPr>
          <w:rFonts w:cs="Arial"/>
        </w:rPr>
      </w:pPr>
      <w:r>
        <w:rPr>
          <w:rFonts w:cs="Arial"/>
        </w:rPr>
        <w:t>o</w:t>
      </w:r>
      <w:r>
        <w:rPr>
          <w:rFonts w:cs="Arial"/>
        </w:rPr>
        <w:tab/>
        <w:t xml:space="preserve">the general character of the property, </w:t>
      </w:r>
    </w:p>
    <w:p w14:paraId="40D2FDFF" w14:textId="77777777" w:rsidR="00FA42D0" w:rsidRDefault="00FA42D0" w:rsidP="00FA42D0">
      <w:pPr>
        <w:rPr>
          <w:rFonts w:cs="Arial"/>
        </w:rPr>
      </w:pPr>
      <w:r>
        <w:rPr>
          <w:rFonts w:cs="Arial"/>
        </w:rPr>
        <w:t>o</w:t>
      </w:r>
      <w:r>
        <w:rPr>
          <w:rFonts w:cs="Arial"/>
        </w:rPr>
        <w:tab/>
        <w:t xml:space="preserve">the effect upon the amenity of neighbouring occupiers, </w:t>
      </w:r>
    </w:p>
    <w:p w14:paraId="7966FCC5" w14:textId="77777777" w:rsidR="00FA42D0" w:rsidRDefault="00FA42D0" w:rsidP="00FA42D0">
      <w:pPr>
        <w:rPr>
          <w:rFonts w:cs="Arial"/>
        </w:rPr>
      </w:pPr>
    </w:p>
    <w:p w14:paraId="7EFC094C" w14:textId="77777777" w:rsidR="00FA42D0" w:rsidRDefault="00FA42D0" w:rsidP="00FA42D0">
      <w:pPr>
        <w:rPr>
          <w:rFonts w:cs="Arial"/>
        </w:rPr>
      </w:pPr>
      <w:r>
        <w:rPr>
          <w:rFonts w:cs="Arial"/>
        </w:rPr>
        <w:t>Extensions to residential properties will be allowed subject to compliance with other relevant policies of the Plan and the following criteria:</w:t>
      </w:r>
    </w:p>
    <w:p w14:paraId="25FDB301" w14:textId="77777777" w:rsidR="00FA42D0" w:rsidRDefault="00FA42D0" w:rsidP="00FA42D0">
      <w:pPr>
        <w:rPr>
          <w:rFonts w:cs="Arial"/>
        </w:rPr>
      </w:pPr>
    </w:p>
    <w:p w14:paraId="10C8F3B9" w14:textId="77777777" w:rsidR="00FA42D0" w:rsidRDefault="00FA42D0" w:rsidP="00FA42D0">
      <w:pPr>
        <w:rPr>
          <w:rFonts w:cs="Arial"/>
        </w:rPr>
      </w:pPr>
      <w:r>
        <w:rPr>
          <w:rFonts w:cs="Arial"/>
        </w:rPr>
        <w:t>o</w:t>
      </w:r>
      <w:r>
        <w:rPr>
          <w:rFonts w:cs="Arial"/>
        </w:rPr>
        <w:tab/>
        <w:t>they are not excessively large or bulky (for example, resulting in structures which are not subservient to original houses or project out too far in front of the original buildings);</w:t>
      </w:r>
    </w:p>
    <w:p w14:paraId="083AC931" w14:textId="77777777" w:rsidR="00FA42D0" w:rsidRDefault="00FA42D0" w:rsidP="00FA42D0">
      <w:pPr>
        <w:rPr>
          <w:rFonts w:cs="Arial"/>
        </w:rPr>
      </w:pPr>
      <w:r>
        <w:rPr>
          <w:rFonts w:cs="Arial"/>
        </w:rPr>
        <w:t>o</w:t>
      </w:r>
      <w:r>
        <w:rPr>
          <w:rFonts w:cs="Arial"/>
        </w:rPr>
        <w:tab/>
        <w:t>they do not create an undue loss of sunlight, daylight or privacy;</w:t>
      </w:r>
    </w:p>
    <w:p w14:paraId="52450D21" w14:textId="77777777" w:rsidR="00FA42D0" w:rsidRDefault="00FA42D0" w:rsidP="00FA42D0">
      <w:pPr>
        <w:rPr>
          <w:rFonts w:cs="Arial"/>
        </w:rPr>
      </w:pPr>
      <w:r>
        <w:rPr>
          <w:rFonts w:cs="Arial"/>
        </w:rPr>
        <w:t>o</w:t>
      </w:r>
      <w:r>
        <w:rPr>
          <w:rFonts w:cs="Arial"/>
        </w:rPr>
        <w:tab/>
        <w:t>they are not out of character with the style of development in the area or the surrounding street scene by virtue of design, use of materials or constructional details;</w:t>
      </w:r>
    </w:p>
    <w:p w14:paraId="3E158AE6" w14:textId="77777777" w:rsidR="00FA42D0" w:rsidRDefault="00FA42D0" w:rsidP="00FA42D0">
      <w:pPr>
        <w:rPr>
          <w:rFonts w:cs="Arial"/>
        </w:rPr>
      </w:pPr>
    </w:p>
    <w:p w14:paraId="5B7E6036" w14:textId="77777777" w:rsidR="00FA42D0" w:rsidRDefault="00FA42D0" w:rsidP="00FA42D0">
      <w:pPr>
        <w:rPr>
          <w:rFonts w:cs="Arial"/>
        </w:rPr>
      </w:pPr>
      <w:r>
        <w:rPr>
          <w:rFonts w:cs="Arial"/>
        </w:rPr>
        <w:t xml:space="preserve">Places for Everyone Greater Manchester Joint Development Plan (March 2024) Places for Everyone Joint Development Plan was published in March 2024 and has been produced by Greater Manchester Combined Authority to provide a long-term plan for jobs, new homes, and sustainable growth for nine of Greater Manchester's districts. </w:t>
      </w:r>
    </w:p>
    <w:p w14:paraId="1A3DDC79" w14:textId="77777777" w:rsidR="00FA42D0" w:rsidRDefault="00FA42D0" w:rsidP="00FA42D0">
      <w:pPr>
        <w:rPr>
          <w:rFonts w:cs="Arial"/>
        </w:rPr>
      </w:pPr>
      <w:r>
        <w:rPr>
          <w:rFonts w:cs="Arial"/>
        </w:rPr>
        <w:t xml:space="preserve">The Plan and its policies are now a material planning consideration in the determination of planning applications. The Plan and its policies must therefore be given significant weight in the planning balance. </w:t>
      </w:r>
    </w:p>
    <w:p w14:paraId="523FD42A" w14:textId="77777777" w:rsidR="00FA42D0" w:rsidRDefault="00FA42D0" w:rsidP="00FA42D0">
      <w:pPr>
        <w:rPr>
          <w:rFonts w:cs="Arial"/>
        </w:rPr>
      </w:pPr>
      <w:r>
        <w:rPr>
          <w:rFonts w:cs="Arial"/>
        </w:rPr>
        <w:t>The Plan identifies the essential aspect of the efficient and effective use of land with the preference to be given to making as much use as possible of suitable previously developed brownfield land and vacant buildings when meeting development needs.</w:t>
      </w:r>
    </w:p>
    <w:p w14:paraId="75BB30A9" w14:textId="77777777" w:rsidR="00FA42D0" w:rsidRDefault="00FA42D0" w:rsidP="00FA42D0">
      <w:pPr>
        <w:rPr>
          <w:rFonts w:cs="Arial"/>
        </w:rPr>
      </w:pPr>
    </w:p>
    <w:p w14:paraId="2946C8B2" w14:textId="77777777" w:rsidR="00FA42D0" w:rsidRDefault="00FA42D0" w:rsidP="00FA42D0">
      <w:pPr>
        <w:rPr>
          <w:rFonts w:cs="Arial"/>
        </w:rPr>
      </w:pPr>
      <w:r>
        <w:rPr>
          <w:rFonts w:cs="Arial"/>
        </w:rPr>
        <w:t>For reasons to be outlined below, it is considered the proposal accords with the principles of this policy document.</w:t>
      </w:r>
    </w:p>
    <w:p w14:paraId="258BC66C" w14:textId="77777777" w:rsidR="00FA42D0" w:rsidRDefault="00FA42D0" w:rsidP="00FA42D0"/>
    <w:p w14:paraId="68F8FCB5" w14:textId="77777777" w:rsidR="000E388A" w:rsidRPr="000E388A" w:rsidRDefault="00FA42D0" w:rsidP="00FA42D0">
      <w:pPr>
        <w:rPr>
          <w:b/>
          <w:bCs/>
        </w:rPr>
      </w:pPr>
      <w:r w:rsidRPr="000E388A">
        <w:rPr>
          <w:b/>
          <w:bCs/>
        </w:rPr>
        <w:t xml:space="preserve">Issues </w:t>
      </w:r>
    </w:p>
    <w:p w14:paraId="533CA6D5" w14:textId="39F71835" w:rsidR="003C3CE3" w:rsidRDefault="00FA42D0" w:rsidP="00FA42D0">
      <w:r w:rsidRPr="000E388A">
        <w:rPr>
          <w:b/>
          <w:bCs/>
        </w:rPr>
        <w:t>Principle</w:t>
      </w:r>
      <w:r>
        <w:t xml:space="preserve"> - the principle of </w:t>
      </w:r>
      <w:r w:rsidR="000E388A">
        <w:t>varying the previously approved proposals for the erection of</w:t>
      </w:r>
      <w:r>
        <w:t xml:space="preserve"> </w:t>
      </w:r>
      <w:r w:rsidR="00D42C7B">
        <w:t xml:space="preserve">the single storey rear extension </w:t>
      </w:r>
      <w:r>
        <w:t>to provide additional living accommodation for a family dwellinghouse</w:t>
      </w:r>
      <w:r w:rsidR="00C859AC">
        <w:t>,</w:t>
      </w:r>
      <w:r>
        <w:t xml:space="preserve"> is considered acceptable, given that many individuals prefer to extend and alter their homes to meet changing household needs rather than move</w:t>
      </w:r>
      <w:r w:rsidR="00D42C7B">
        <w:t>. I</w:t>
      </w:r>
      <w:r w:rsidR="00C859AC">
        <w:t>n</w:t>
      </w:r>
      <w:r w:rsidR="000E388A">
        <w:t xml:space="preserve"> some instances when the implementation stage presents itself, variations are sometimes desired or required. </w:t>
      </w:r>
      <w:r>
        <w:t>However, consideration must be given to the proposed variations impact on the siting, scale and massing, appearance and impact upon visual amenity, residential amenity, waste storage, and parking</w:t>
      </w:r>
      <w:r w:rsidR="003C3CE3">
        <w:t>.</w:t>
      </w:r>
    </w:p>
    <w:p w14:paraId="1B24D89F" w14:textId="77777777" w:rsidR="003C3CE3" w:rsidRDefault="003C3CE3" w:rsidP="00FA42D0"/>
    <w:p w14:paraId="3BB0AC62" w14:textId="77777777" w:rsidR="00C859AC" w:rsidRDefault="00FA42D0" w:rsidP="00FA42D0">
      <w:r w:rsidRPr="004B6AB1">
        <w:rPr>
          <w:b/>
          <w:bCs/>
        </w:rPr>
        <w:t>Siting, scale, and massing</w:t>
      </w:r>
      <w:r>
        <w:t xml:space="preserve"> - the single storey extension would be sited at the rear of the property, facing north. It would project outwards off the existing single storey element of the dwellinghouse, and marginally further than the adjoining property at number 57 Broadhill Road which has also had the benefit of a large single storey rear extension. It </w:t>
      </w:r>
      <w:r w:rsidR="003C3CE3">
        <w:t xml:space="preserve">was previously approved to </w:t>
      </w:r>
      <w:r>
        <w:t xml:space="preserve">be constructed with a mono-pitch roof which takes its lowest point to where it meets the adjoining properties extension. </w:t>
      </w:r>
    </w:p>
    <w:p w14:paraId="5B925813" w14:textId="77777777" w:rsidR="00C859AC" w:rsidRDefault="00FA42D0" w:rsidP="00FA42D0">
      <w:r>
        <w:t xml:space="preserve">It </w:t>
      </w:r>
      <w:r w:rsidR="003C3CE3">
        <w:t>previously</w:t>
      </w:r>
      <w:r>
        <w:t xml:space="preserve"> extend</w:t>
      </w:r>
      <w:r w:rsidR="003C3CE3">
        <w:t>ed</w:t>
      </w:r>
      <w:r>
        <w:t xml:space="preserve"> up to the common boundary with the neighbouring property but would extend no further eastwards towards the next pair of semis identified as numbers 61 -63 Broadfield Road. </w:t>
      </w:r>
      <w:r w:rsidR="003C3CE3">
        <w:t xml:space="preserve">The proposed change now squares the roof off to give a flat roof rather than a mono-pitch roof, however whilst it increases the lower part of the roof adjoining the eaves, it does not increase the height of the overall roof. In addition, the previously approved extension extended right up to the common boundary with number 57 Broadfield Road, however the proposed extension is now set off that common boundary somewhat leaving a small gap. </w:t>
      </w:r>
    </w:p>
    <w:p w14:paraId="5E353001" w14:textId="77777777" w:rsidR="00D42C7B" w:rsidRDefault="00D42C7B" w:rsidP="00FA42D0"/>
    <w:p w14:paraId="5BF97B83" w14:textId="57687AA0" w:rsidR="003C3CE3" w:rsidRDefault="00C859AC" w:rsidP="00FA42D0">
      <w:r>
        <w:t xml:space="preserve">It also introduces a roof lantern within the flat roof and also provides a small overhang over the patio doors to provide additional weatherproofing. </w:t>
      </w:r>
    </w:p>
    <w:p w14:paraId="4D59DE9F" w14:textId="77777777" w:rsidR="004D3522" w:rsidRDefault="003C3CE3" w:rsidP="00FA42D0">
      <w:r>
        <w:t>The proposed changes are considered acceptable in terms of siting scale and massing,</w:t>
      </w:r>
      <w:r w:rsidR="004D3522" w:rsidRPr="004D3522">
        <w:t xml:space="preserve"> </w:t>
      </w:r>
      <w:r w:rsidR="004D3522">
        <w:t xml:space="preserve">pursuant to policies DM1 and SP1 of the Manchester Core Strategy, </w:t>
      </w:r>
      <w:r>
        <w:t xml:space="preserve">particularly in these circumstances </w:t>
      </w:r>
      <w:r w:rsidR="00FA42D0">
        <w:t xml:space="preserve">given the existing precedent for works of this scale within the surrounding area with an extension of similar dimensions constructed at the adjoining property number 57 Broadfield Road. </w:t>
      </w:r>
    </w:p>
    <w:p w14:paraId="1D9D4383" w14:textId="79D220B8" w:rsidR="004D3522" w:rsidRDefault="004D3522" w:rsidP="00FA42D0"/>
    <w:p w14:paraId="2690712B" w14:textId="77777777" w:rsidR="00F52419" w:rsidRDefault="00FA42D0" w:rsidP="00FA42D0">
      <w:r w:rsidRPr="004B6AB1">
        <w:rPr>
          <w:b/>
          <w:bCs/>
        </w:rPr>
        <w:t>Appearance and visual amenity</w:t>
      </w:r>
      <w:r>
        <w:t xml:space="preserve"> - the submitted application form and plans indicate that the extension would be built of brickwork and </w:t>
      </w:r>
      <w:r w:rsidR="00C859AC">
        <w:t>Flat roof Pitch 1.40 degrees.</w:t>
      </w:r>
      <w:r w:rsidR="00F52419">
        <w:t xml:space="preserve">  </w:t>
      </w:r>
      <w:r w:rsidR="00C859AC">
        <w:t xml:space="preserve">Flat roof system materiality </w:t>
      </w:r>
      <w:r w:rsidR="00F52419">
        <w:t>with</w:t>
      </w:r>
      <w:r>
        <w:t xml:space="preserve"> uPVC windows and doors. Its side elevations would </w:t>
      </w:r>
      <w:r w:rsidR="00F52419">
        <w:t>remain</w:t>
      </w:r>
      <w:r>
        <w:t xml:space="preserve"> blank with the absence of any fenestration, with windows overlooking the applicants own garden area only. The proposal is relatively standard in terms of its design and scale for developments of this type and would be in-keeping with the existing residential extensions in this vicinity. Sited at the rear of the property, the proposal would not be visible from within the street scene and public realm, only being readily viewed from the private spaces of the neighbouring properties. </w:t>
      </w:r>
    </w:p>
    <w:p w14:paraId="05F09160" w14:textId="77777777" w:rsidR="00F52419" w:rsidRDefault="00F52419" w:rsidP="00FA42D0"/>
    <w:p w14:paraId="6DCC3C18" w14:textId="77777777" w:rsidR="00F52419" w:rsidRDefault="00FA42D0" w:rsidP="00FA42D0">
      <w:r>
        <w:t xml:space="preserve">Moreover, its use of matching materials should provide a sympathetic appearance when viewed in the context of the host property, ensuring that the single storey addition does not form a prominent visual feature. It is therefore considered that the </w:t>
      </w:r>
      <w:r w:rsidR="00F52419">
        <w:t xml:space="preserve">variation to the previously approved scheme </w:t>
      </w:r>
      <w:r>
        <w:t xml:space="preserve">would not result in a detrimental impact on the visual amenity of the property itself, or the area within which it is located. The design and appearance of the extension therefore accords with saved policy DC1 of the Unitary Development Plan for the City of Manchester, policies DM1 and SP1 of the Manchester Core Strategy and chapter 12 of the National Planning Policy Framework. </w:t>
      </w:r>
    </w:p>
    <w:p w14:paraId="482333EC" w14:textId="77777777" w:rsidR="004B6AB1" w:rsidRDefault="004B6AB1" w:rsidP="00FA42D0"/>
    <w:p w14:paraId="01BE5BC9" w14:textId="1A44454C" w:rsidR="00F52419" w:rsidRDefault="00FA42D0" w:rsidP="00FA42D0">
      <w:r w:rsidRPr="004B6AB1">
        <w:rPr>
          <w:b/>
          <w:bCs/>
        </w:rPr>
        <w:lastRenderedPageBreak/>
        <w:t>Residential amenity</w:t>
      </w:r>
      <w:r>
        <w:t xml:space="preserve"> - given that the </w:t>
      </w:r>
      <w:r w:rsidR="00F52419">
        <w:t xml:space="preserve">proposed </w:t>
      </w:r>
      <w:r>
        <w:t xml:space="preserve">extension would be single storey, sited to the north of the host dwellinghouse, and </w:t>
      </w:r>
      <w:r w:rsidR="00F52419">
        <w:t xml:space="preserve">the variations would result in slightly smaller </w:t>
      </w:r>
      <w:r>
        <w:t xml:space="preserve">dimensions similar to those of the existing extension at No.57 Broadhill Road, it is not considered that the proposal would have a detrimental impact upon the level of residential amenity currently enjoyed in terms of overshadowing, loss of light, or loss of outlook, nor should it introduce an overbearing presence into the area. Moreover, its blank side elevations </w:t>
      </w:r>
      <w:r w:rsidR="00F52419">
        <w:t xml:space="preserve">still </w:t>
      </w:r>
      <w:r>
        <w:t xml:space="preserve">ensure that the privacy of neighbouring occupiers is not compromised as a result of the works. There would still be sufficient external amenity space retained post development for the occupants of number 59 Broadhill Road. The proposal therefore accords with saved policy DC1 of the Unitary Development Plan for the City of Manchester and policies DM1 and SP1 of the Manchester Core Strategy. </w:t>
      </w:r>
    </w:p>
    <w:p w14:paraId="2305853A" w14:textId="77777777" w:rsidR="00F52419" w:rsidRDefault="00F52419" w:rsidP="00FA42D0"/>
    <w:p w14:paraId="6C28CED2" w14:textId="77777777" w:rsidR="00F52419" w:rsidRDefault="00FA42D0" w:rsidP="00FA42D0">
      <w:r w:rsidRPr="004B6AB1">
        <w:rPr>
          <w:b/>
          <w:bCs/>
        </w:rPr>
        <w:t>Waste storage</w:t>
      </w:r>
      <w:r>
        <w:t xml:space="preserve"> - the current waste storage arrangements would be unaffected by the proposal. </w:t>
      </w:r>
    </w:p>
    <w:p w14:paraId="52930562" w14:textId="77777777" w:rsidR="00F52419" w:rsidRDefault="00F52419" w:rsidP="00FA42D0"/>
    <w:p w14:paraId="56977CAF" w14:textId="749350E3" w:rsidR="00FA42D0" w:rsidRPr="00FA42D0" w:rsidRDefault="00FA42D0" w:rsidP="00FA42D0">
      <w:r w:rsidRPr="004B6AB1">
        <w:rPr>
          <w:b/>
          <w:bCs/>
        </w:rPr>
        <w:t>Parking</w:t>
      </w:r>
      <w:r>
        <w:t xml:space="preserve"> - the current parking arrangements would be unaffected by the proposal.</w:t>
      </w:r>
    </w:p>
    <w:p w14:paraId="2E64CA5E" w14:textId="77777777" w:rsidR="00EF3E10" w:rsidRDefault="00EF3E10" w:rsidP="00D3474F"/>
    <w:p w14:paraId="7DEE3D45" w14:textId="77777777" w:rsidR="00EF3E10" w:rsidRDefault="00EF3E10" w:rsidP="00D3474F"/>
    <w:p w14:paraId="37B1872A" w14:textId="77777777" w:rsidR="006F7F26" w:rsidRPr="006F7F26" w:rsidRDefault="006F7F26" w:rsidP="006F7F26">
      <w:pPr>
        <w:pStyle w:val="Heading1"/>
        <w:rPr>
          <w:rFonts w:eastAsia="Times New Roman"/>
        </w:rPr>
      </w:pPr>
      <w:r w:rsidRPr="006F7F26">
        <w:rPr>
          <w:rFonts w:eastAsia="Times New Roman"/>
        </w:rPr>
        <w:t>Other Legislative Requirements</w:t>
      </w:r>
    </w:p>
    <w:p w14:paraId="309B1CEB" w14:textId="77777777" w:rsidR="006F7F26" w:rsidRPr="006F7F26" w:rsidRDefault="006F7F26" w:rsidP="006F7F26">
      <w:pPr>
        <w:pStyle w:val="Heading2"/>
        <w:rPr>
          <w:rFonts w:eastAsia="Times New Roman"/>
        </w:rPr>
      </w:pPr>
      <w:r w:rsidRPr="006F7F26">
        <w:rPr>
          <w:rFonts w:eastAsia="Times New Roman"/>
        </w:rPr>
        <w:t>Equality Act 2010</w:t>
      </w:r>
    </w:p>
    <w:p w14:paraId="49B121DC"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B6CE17F" w14:textId="77777777" w:rsidR="006F7F26" w:rsidRPr="006F7F26" w:rsidRDefault="006F7F26" w:rsidP="006F7F26">
      <w:pPr>
        <w:rPr>
          <w:rFonts w:eastAsia="Times New Roman" w:cs="Times New Roman"/>
          <w:kern w:val="0"/>
          <w:szCs w:val="22"/>
          <w14:ligatures w14:val="none"/>
        </w:rPr>
      </w:pPr>
    </w:p>
    <w:p w14:paraId="0B13802F"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62943A6"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814F019" w14:textId="77777777" w:rsidR="006F7F26" w:rsidRPr="006F7F26" w:rsidRDefault="006F7F26" w:rsidP="006F7F26">
      <w:pPr>
        <w:rPr>
          <w:rFonts w:eastAsia="Times New Roman" w:cs="Arial"/>
          <w:kern w:val="0"/>
          <w14:ligatures w14:val="none"/>
        </w:rPr>
      </w:pPr>
    </w:p>
    <w:p w14:paraId="564BE325"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855EA38" w14:textId="0FFE5D0A" w:rsidR="00D66B55" w:rsidRDefault="00D66B55" w:rsidP="00D66B55">
      <w:pPr>
        <w:pStyle w:val="Heading1"/>
        <w:rPr>
          <w:sz w:val="24"/>
          <w:szCs w:val="24"/>
        </w:rPr>
      </w:pPr>
      <w:r w:rsidRPr="00F52419">
        <w:rPr>
          <w:sz w:val="24"/>
          <w:szCs w:val="24"/>
        </w:rPr>
        <w:t>Conclusion</w:t>
      </w:r>
    </w:p>
    <w:p w14:paraId="62FD07E5" w14:textId="54E71372" w:rsidR="00F52419" w:rsidRPr="00F52419" w:rsidRDefault="00F52419" w:rsidP="00F52419">
      <w:r>
        <w:t>The variations as proposed to the previously approved scheme are considered acceptable in this location in terms of design, scale and massing and it is not considered that the proposal would create any undue loss of amenity to neighbouring occupiers, nor that of the present and future occupiers of the application site. The proposal therefore complies with polices DC1, DM1 and SP1.</w:t>
      </w:r>
    </w:p>
    <w:p w14:paraId="53072FC6" w14:textId="77777777" w:rsidR="00D66B55" w:rsidRPr="00D66B55" w:rsidRDefault="00D66B55" w:rsidP="00D66B55"/>
    <w:p w14:paraId="55C09911" w14:textId="77777777" w:rsidR="00EF3E10" w:rsidRDefault="00EF3E10" w:rsidP="00D3474F"/>
    <w:p w14:paraId="58BD0EB8" w14:textId="77777777" w:rsidR="00C62A32" w:rsidRDefault="005C02B9" w:rsidP="00B75EB9">
      <w:pPr>
        <w:spacing w:after="120"/>
      </w:pPr>
      <w:r w:rsidRPr="005C02B9">
        <w:rPr>
          <w:rStyle w:val="Heading2Char"/>
        </w:rPr>
        <w:lastRenderedPageBreak/>
        <w:t>Recommendation</w:t>
      </w:r>
      <w:r>
        <w:t xml:space="preserve">: </w:t>
      </w:r>
      <w:r w:rsidRPr="005C02B9">
        <w:rPr>
          <w:b/>
          <w:bCs/>
        </w:rPr>
        <w:t>Approve</w:t>
      </w:r>
    </w:p>
    <w:p w14:paraId="67EA981C" w14:textId="77777777" w:rsidR="00BA1D7F" w:rsidRDefault="00BA1D7F" w:rsidP="00A331F9"/>
    <w:p w14:paraId="56E48479" w14:textId="77777777" w:rsidR="001C1C54" w:rsidRPr="001C1C54" w:rsidRDefault="00BB5498" w:rsidP="001C1C54">
      <w:pPr>
        <w:pStyle w:val="NormalWeb"/>
        <w:spacing w:before="0" w:beforeAutospacing="0" w:after="0" w:afterAutospacing="0"/>
        <w:rPr>
          <w:rFonts w:ascii="Arial" w:hAnsi="Arial" w:cs="Arial"/>
          <w:color w:val="5C5C5C"/>
        </w:rPr>
      </w:pPr>
      <w:r w:rsidRPr="00BB5498">
        <w:rPr>
          <w:rFonts w:ascii="Arial" w:hAnsi="Arial" w:cs="Arial"/>
        </w:rPr>
        <w:t>1/</w:t>
      </w:r>
      <w:r>
        <w:t xml:space="preserve"> </w:t>
      </w:r>
      <w:r w:rsidR="001C1C54" w:rsidRPr="001C1C54">
        <w:rPr>
          <w:rFonts w:ascii="Arial" w:hAnsi="Arial" w:cs="Arial"/>
          <w:color w:val="5C5C5C"/>
        </w:rPr>
        <w:t>The development must be begun not later than the expiration of three years beginning with the date of planning permission 142091/FH/2025, that date being 2nd May 2025.</w:t>
      </w:r>
    </w:p>
    <w:p w14:paraId="17BAEA8E" w14:textId="77777777" w:rsidR="001C1C54" w:rsidRPr="001C1C54" w:rsidRDefault="001C1C54" w:rsidP="001C1C54">
      <w:pPr>
        <w:pStyle w:val="NormalWeb"/>
        <w:spacing w:before="0" w:beforeAutospacing="0" w:after="0" w:afterAutospacing="0"/>
        <w:rPr>
          <w:rFonts w:ascii="Arial" w:hAnsi="Arial" w:cs="Arial"/>
          <w:color w:val="5C5C5C"/>
        </w:rPr>
      </w:pPr>
      <w:r w:rsidRPr="001C1C54">
        <w:rPr>
          <w:rFonts w:ascii="Arial" w:hAnsi="Arial" w:cs="Arial"/>
          <w:color w:val="5C5C5C"/>
        </w:rPr>
        <w:t>Reason - Required to be imposed pursuant to Section 91 of the Town and Country Planning Act 1990. </w:t>
      </w:r>
    </w:p>
    <w:p w14:paraId="5D7D711F" w14:textId="77777777" w:rsidR="001C1C54" w:rsidRDefault="001C1C54" w:rsidP="001C1C54">
      <w:pPr>
        <w:rPr>
          <w:rFonts w:cs="Arial"/>
          <w:color w:val="5C5C5C"/>
          <w:shd w:val="clear" w:color="auto" w:fill="FFFFFF"/>
        </w:rPr>
      </w:pPr>
    </w:p>
    <w:p w14:paraId="13D17EF8" w14:textId="09E2D120" w:rsidR="00BB5498" w:rsidRPr="00BB5498" w:rsidRDefault="00BB5498" w:rsidP="001C1C54">
      <w:pPr>
        <w:rPr>
          <w:rFonts w:cs="Arial"/>
          <w:color w:val="5C5C5C"/>
        </w:rPr>
      </w:pPr>
      <w:r w:rsidRPr="00BB5498">
        <w:rPr>
          <w:rFonts w:cs="Arial"/>
          <w:color w:val="5C5C5C"/>
          <w:shd w:val="clear" w:color="auto" w:fill="FFFFFF"/>
        </w:rPr>
        <w:t xml:space="preserve">2/ </w:t>
      </w:r>
      <w:r w:rsidRPr="00BB5498">
        <w:rPr>
          <w:rFonts w:cs="Arial"/>
          <w:color w:val="5C5C5C"/>
        </w:rPr>
        <w:t>The development hereby approved shall be carried out in accordance with the following drawings and documents:</w:t>
      </w:r>
    </w:p>
    <w:p w14:paraId="6700B866"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Proposed Site Plan dated 1st May 2026</w:t>
      </w:r>
    </w:p>
    <w:p w14:paraId="21AF1421"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Proposed Variation in roof plan dated 1st May 2026</w:t>
      </w:r>
    </w:p>
    <w:p w14:paraId="54A3F155"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Proposed rear elevation dated 1st May 2026</w:t>
      </w:r>
    </w:p>
    <w:p w14:paraId="306E1E53"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Proposed eastern elevation dated 1st May 2026</w:t>
      </w:r>
    </w:p>
    <w:p w14:paraId="0B8E24D5"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Proposed western elevation dated 1st May 2026</w:t>
      </w:r>
    </w:p>
    <w:p w14:paraId="6727A836" w14:textId="77777777" w:rsidR="00BB5498" w:rsidRPr="00BB5498" w:rsidRDefault="00BB5498" w:rsidP="00BB5498">
      <w:pPr>
        <w:pStyle w:val="NormalWeb"/>
        <w:spacing w:before="0" w:beforeAutospacing="0" w:after="0" w:afterAutospacing="0"/>
        <w:rPr>
          <w:rFonts w:ascii="Arial" w:hAnsi="Arial" w:cs="Arial"/>
          <w:color w:val="5C5C5C"/>
        </w:rPr>
      </w:pPr>
    </w:p>
    <w:p w14:paraId="776D1F97"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Reason - To ensure that the development is carried out in accordance with the approved plans. Pursuant to policies SP1 and DM1 of the Core Strategy. </w:t>
      </w:r>
    </w:p>
    <w:p w14:paraId="4D1EE8E2" w14:textId="3061ED5A" w:rsidR="00BB5498" w:rsidRPr="00BB5498" w:rsidRDefault="00BB5498">
      <w:pPr>
        <w:rPr>
          <w:rFonts w:eastAsia="Times New Roman" w:cs="Arial"/>
        </w:rPr>
      </w:pPr>
    </w:p>
    <w:p w14:paraId="31178226"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rPr>
        <w:t>3/</w:t>
      </w:r>
      <w:r>
        <w:t xml:space="preserve"> </w:t>
      </w:r>
      <w:r w:rsidRPr="00BB5498">
        <w:rPr>
          <w:rFonts w:ascii="Arial" w:hAnsi="Arial" w:cs="Arial"/>
          <w:color w:val="5C5C5C"/>
        </w:rPr>
        <w:t>The materials to be used on the external surfaces of the extensions hereby permitted shall match those of the existing dwellinghouse in type, size, colour and texture including patching in and mortar and in accordance with the flat roof materials as shown on roof plan dated 1st May 2026</w:t>
      </w:r>
    </w:p>
    <w:p w14:paraId="6DE8B349" w14:textId="77777777" w:rsidR="00BB5498" w:rsidRPr="00BB5498" w:rsidRDefault="00BB5498" w:rsidP="00BB5498">
      <w:pPr>
        <w:pStyle w:val="NormalWeb"/>
        <w:spacing w:before="0" w:beforeAutospacing="0" w:after="0" w:afterAutospacing="0"/>
        <w:rPr>
          <w:rFonts w:ascii="Arial" w:hAnsi="Arial" w:cs="Arial"/>
          <w:color w:val="5C5C5C"/>
        </w:rPr>
      </w:pPr>
    </w:p>
    <w:p w14:paraId="1332DC4D" w14:textId="77777777" w:rsid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Reason - To ensure the appearance of the building to be extended is not adversely affected by the materials to be used in the construction of the extensions, pursuant to saved policy DC1 of the Unitary Development Plan for the City of Manchester and policies SP1 and DM1 of the Manchester Core Strategy. </w:t>
      </w:r>
    </w:p>
    <w:p w14:paraId="6660778D" w14:textId="77777777" w:rsidR="00BB5498" w:rsidRDefault="00BB5498" w:rsidP="00BB5498">
      <w:pPr>
        <w:pStyle w:val="NormalWeb"/>
        <w:spacing w:before="0" w:beforeAutospacing="0" w:after="0" w:afterAutospacing="0"/>
        <w:rPr>
          <w:rFonts w:ascii="Arial" w:hAnsi="Arial" w:cs="Arial"/>
          <w:color w:val="5C5C5C"/>
        </w:rPr>
      </w:pPr>
    </w:p>
    <w:p w14:paraId="44BF80E4" w14:textId="77777777" w:rsidR="00BB5498" w:rsidRPr="00BB5498" w:rsidRDefault="00BB5498" w:rsidP="00BB5498">
      <w:pPr>
        <w:pStyle w:val="NormalWeb"/>
        <w:spacing w:before="0" w:beforeAutospacing="0" w:after="0" w:afterAutospacing="0"/>
        <w:rPr>
          <w:rFonts w:ascii="Arial" w:hAnsi="Arial" w:cs="Arial"/>
          <w:color w:val="5C5C5C"/>
        </w:rPr>
      </w:pPr>
      <w:r>
        <w:rPr>
          <w:rFonts w:ascii="Arial" w:hAnsi="Arial" w:cs="Arial"/>
          <w:color w:val="5C5C5C"/>
        </w:rPr>
        <w:t>4</w:t>
      </w:r>
      <w:r w:rsidRPr="00BB5498">
        <w:rPr>
          <w:rFonts w:ascii="Arial" w:hAnsi="Arial" w:cs="Arial"/>
          <w:color w:val="5C5C5C"/>
        </w:rPr>
        <w:t xml:space="preserve">/ </w:t>
      </w:r>
      <w:r w:rsidRPr="00BB5498">
        <w:rPr>
          <w:rFonts w:ascii="Arial" w:hAnsi="Arial" w:cs="Arial"/>
          <w:color w:val="5C5C5C"/>
        </w:rPr>
        <w:t>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drawings.</w:t>
      </w:r>
    </w:p>
    <w:p w14:paraId="01C07756" w14:textId="77777777" w:rsidR="00BB5498" w:rsidRPr="00BB5498" w:rsidRDefault="00BB5498" w:rsidP="00BB5498">
      <w:pPr>
        <w:pStyle w:val="NormalWeb"/>
        <w:spacing w:before="0" w:beforeAutospacing="0" w:after="0" w:afterAutospacing="0"/>
        <w:rPr>
          <w:rFonts w:ascii="Arial" w:hAnsi="Arial" w:cs="Arial"/>
          <w:color w:val="5C5C5C"/>
        </w:rPr>
      </w:pPr>
    </w:p>
    <w:p w14:paraId="4FAEBCD0" w14:textId="77777777" w:rsidR="00BB5498" w:rsidRPr="00BB5498" w:rsidRDefault="00BB5498" w:rsidP="00BB5498">
      <w:pPr>
        <w:pStyle w:val="NormalWeb"/>
        <w:spacing w:before="0" w:beforeAutospacing="0" w:after="0" w:afterAutospacing="0"/>
        <w:rPr>
          <w:rFonts w:ascii="Arial" w:hAnsi="Arial" w:cs="Arial"/>
          <w:color w:val="5C5C5C"/>
        </w:rPr>
      </w:pPr>
      <w:r w:rsidRPr="00BB5498">
        <w:rPr>
          <w:rFonts w:ascii="Arial" w:hAnsi="Arial" w:cs="Arial"/>
          <w:color w:val="5C5C5C"/>
        </w:rPr>
        <w:t>Reason - In the interest of residential amenity, pursuant to saved policy DC1 of the Unitary Development Plan for the City of Manchester (1995) and policy DM1 of Manchester's Local Development Framework: The Manchester Core Strategy (2012).</w:t>
      </w:r>
    </w:p>
    <w:p w14:paraId="64D18F04" w14:textId="7D8E5599" w:rsidR="00BB5498" w:rsidRPr="00BB5498" w:rsidRDefault="00BB5498" w:rsidP="00BB5498">
      <w:pPr>
        <w:pStyle w:val="NormalWeb"/>
        <w:spacing w:before="0" w:beforeAutospacing="0" w:after="0" w:afterAutospacing="0"/>
        <w:rPr>
          <w:rFonts w:ascii="Arial" w:hAnsi="Arial" w:cs="Arial"/>
          <w:color w:val="5C5C5C"/>
        </w:rPr>
      </w:pPr>
    </w:p>
    <w:p w14:paraId="263EC4CE" w14:textId="213A354A"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F578B"/>
    <w:multiLevelType w:val="multilevel"/>
    <w:tmpl w:val="6D525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094982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E388A"/>
    <w:rsid w:val="00154C18"/>
    <w:rsid w:val="001C1C54"/>
    <w:rsid w:val="002202D8"/>
    <w:rsid w:val="00264A72"/>
    <w:rsid w:val="00271DE1"/>
    <w:rsid w:val="00274422"/>
    <w:rsid w:val="002A509A"/>
    <w:rsid w:val="0032349F"/>
    <w:rsid w:val="003A1099"/>
    <w:rsid w:val="003C3CE3"/>
    <w:rsid w:val="003E4005"/>
    <w:rsid w:val="00467C0E"/>
    <w:rsid w:val="004B6AB1"/>
    <w:rsid w:val="004D3522"/>
    <w:rsid w:val="005C02B9"/>
    <w:rsid w:val="005C52C7"/>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B5498"/>
    <w:rsid w:val="00BD216A"/>
    <w:rsid w:val="00BE7747"/>
    <w:rsid w:val="00C32A2B"/>
    <w:rsid w:val="00C573B6"/>
    <w:rsid w:val="00C62A32"/>
    <w:rsid w:val="00C859AC"/>
    <w:rsid w:val="00CA3350"/>
    <w:rsid w:val="00CF74CA"/>
    <w:rsid w:val="00D3474F"/>
    <w:rsid w:val="00D42C7B"/>
    <w:rsid w:val="00D66B55"/>
    <w:rsid w:val="00D73A5C"/>
    <w:rsid w:val="00E0137E"/>
    <w:rsid w:val="00E1769F"/>
    <w:rsid w:val="00E34D56"/>
    <w:rsid w:val="00E461B8"/>
    <w:rsid w:val="00EE0337"/>
    <w:rsid w:val="00EF3E10"/>
    <w:rsid w:val="00F52419"/>
    <w:rsid w:val="00F736CA"/>
    <w:rsid w:val="00F96A58"/>
    <w:rsid w:val="00FA42D0"/>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9EC4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5498"/>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358</TotalTime>
  <Pages>6</Pages>
  <Words>2831</Words>
  <Characters>15602</Characters>
  <Application>Microsoft Office Word</Application>
  <DocSecurity>4</DocSecurity>
  <Lines>312</Lines>
  <Paragraphs>117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salesforceId:f756637b-0a08-4124-8672-85ebdb8cdbf3</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069Sl00000b0WibIAE</vt:lpwstr>
  </property>
</Properties>
</file>