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F23038">
      <w:r>
        <w:rPr>
          <w:noProof/>
        </w:rPr>
        <w:drawing>
          <wp:inline distT="0" distB="0" distL="0" distR="0" wp14:anchorId="7879042C" wp14:editId="37852FD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F23038">
      <w:pPr>
        <w:pStyle w:val="Title"/>
        <w:jc w:val="both"/>
      </w:pPr>
      <w:r>
        <w:t>Planning</w:t>
      </w:r>
    </w:p>
    <w:p w14:paraId="489EE232" w14:textId="7A6D39BD" w:rsidR="00D3474F" w:rsidRDefault="00D3474F" w:rsidP="00F23038">
      <w:pPr>
        <w:pStyle w:val="Title"/>
        <w:jc w:val="both"/>
      </w:pPr>
      <w:r>
        <w:t>Delegated Officer Report</w:t>
      </w:r>
    </w:p>
    <w:p w14:paraId="6D73FF71" w14:textId="2AA7F333" w:rsidR="003E4005" w:rsidRPr="003E4005" w:rsidRDefault="00EF3E10" w:rsidP="00F23038">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F23038">
            <w:pPr>
              <w:pStyle w:val="Heading2"/>
              <w:jc w:val="left"/>
            </w:pPr>
            <w:r>
              <w:t>Application reference:</w:t>
            </w:r>
          </w:p>
        </w:tc>
        <w:tc>
          <w:tcPr>
            <w:tcW w:w="7364" w:type="dxa"/>
          </w:tcPr>
          <w:p w14:paraId="4E3CDE58" w14:textId="40B70785" w:rsidR="00D3474F" w:rsidRDefault="00D3474F" w:rsidP="00F23038">
            <w:pPr>
              <w:jc w:val="left"/>
            </w:pPr>
            <w:r>
              <w:t>PLA-2026-001243</w:t>
            </w:r>
          </w:p>
        </w:tc>
      </w:tr>
      <w:tr w:rsidR="00D3474F" w14:paraId="27EA33A4" w14:textId="77777777" w:rsidTr="003E4005">
        <w:tc>
          <w:tcPr>
            <w:tcW w:w="2830" w:type="dxa"/>
          </w:tcPr>
          <w:p w14:paraId="4FD2B371" w14:textId="60FEC815" w:rsidR="00D3474F" w:rsidRDefault="00D3474F" w:rsidP="00F23038">
            <w:pPr>
              <w:pStyle w:val="Heading2"/>
              <w:jc w:val="left"/>
            </w:pPr>
            <w:r>
              <w:t>Application type:</w:t>
            </w:r>
          </w:p>
        </w:tc>
        <w:tc>
          <w:tcPr>
            <w:tcW w:w="7364" w:type="dxa"/>
          </w:tcPr>
          <w:p w14:paraId="613ACD7E" w14:textId="1972433E" w:rsidR="00D3474F" w:rsidRDefault="003E4005" w:rsidP="00F23038">
            <w:pPr>
              <w:jc w:val="left"/>
            </w:pPr>
            <w:r>
              <w:t>Householder planning permission</w:t>
            </w:r>
          </w:p>
        </w:tc>
      </w:tr>
      <w:tr w:rsidR="00D3474F" w14:paraId="2561D808" w14:textId="77777777" w:rsidTr="003E4005">
        <w:tc>
          <w:tcPr>
            <w:tcW w:w="2830" w:type="dxa"/>
          </w:tcPr>
          <w:p w14:paraId="5ECBDE63" w14:textId="04B0D3CD" w:rsidR="00D3474F" w:rsidRDefault="00D3474F" w:rsidP="00F23038">
            <w:pPr>
              <w:pStyle w:val="Heading2"/>
              <w:jc w:val="left"/>
            </w:pPr>
            <w:r>
              <w:t>Proposal:</w:t>
            </w:r>
          </w:p>
        </w:tc>
        <w:tc>
          <w:tcPr>
            <w:tcW w:w="7364" w:type="dxa"/>
          </w:tcPr>
          <w:p w14:paraId="4E1F6490" w14:textId="0B3B13BB" w:rsidR="00D3474F" w:rsidRDefault="00D3474F" w:rsidP="00F23038">
            <w:pPr>
              <w:jc w:val="left"/>
            </w:pPr>
            <w:r w:rsidRPr="00F01B50">
              <w:rPr>
                <w:rFonts w:cs="Arial"/>
              </w:rPr>
              <w:t xml:space="preserve">Erection of </w:t>
            </w:r>
            <w:r w:rsidRPr="0018553E">
              <w:rPr>
                <w:rFonts w:cs="Arial"/>
                <w:strike/>
              </w:rPr>
              <w:t>two-storey</w:t>
            </w:r>
            <w:r w:rsidRPr="00F01B50">
              <w:rPr>
                <w:rFonts w:cs="Arial"/>
              </w:rPr>
              <w:t xml:space="preserve"> </w:t>
            </w:r>
            <w:r w:rsidR="0018553E" w:rsidRPr="0018553E">
              <w:rPr>
                <w:rFonts w:cs="Arial"/>
              </w:rPr>
              <w:t>part single, part two-storey</w:t>
            </w:r>
            <w:r w:rsidR="0018553E">
              <w:rPr>
                <w:rFonts w:cs="Arial"/>
              </w:rPr>
              <w:t xml:space="preserve"> </w:t>
            </w:r>
            <w:r w:rsidRPr="00F01B50">
              <w:rPr>
                <w:rFonts w:cs="Arial"/>
              </w:rPr>
              <w:t>rear extension following demolition of conservatory.</w:t>
            </w:r>
          </w:p>
        </w:tc>
      </w:tr>
      <w:tr w:rsidR="00D3474F" w14:paraId="0DF4F993" w14:textId="77777777" w:rsidTr="003E4005">
        <w:tc>
          <w:tcPr>
            <w:tcW w:w="2830" w:type="dxa"/>
          </w:tcPr>
          <w:p w14:paraId="35A97E14" w14:textId="0073F5A3" w:rsidR="00D3474F" w:rsidRDefault="00D3474F" w:rsidP="00F23038">
            <w:pPr>
              <w:pStyle w:val="Heading2"/>
              <w:jc w:val="left"/>
            </w:pPr>
            <w:r>
              <w:t>Site address:</w:t>
            </w:r>
          </w:p>
        </w:tc>
        <w:tc>
          <w:tcPr>
            <w:tcW w:w="7364" w:type="dxa"/>
          </w:tcPr>
          <w:p w14:paraId="42569092" w14:textId="4350C106" w:rsidR="00D3474F" w:rsidRDefault="00F96A58" w:rsidP="00F23038">
            <w:pPr>
              <w:jc w:val="left"/>
            </w:pPr>
            <w:r w:rsidRPr="00F96A58">
              <w:rPr>
                <w:rFonts w:cs="Arial"/>
              </w:rPr>
              <w:t>39 Northcote Avenue Manchester M22 9AJ</w:t>
            </w:r>
          </w:p>
        </w:tc>
      </w:tr>
      <w:tr w:rsidR="00D3474F" w14:paraId="160CDB29" w14:textId="77777777" w:rsidTr="003E4005">
        <w:tc>
          <w:tcPr>
            <w:tcW w:w="2830" w:type="dxa"/>
          </w:tcPr>
          <w:p w14:paraId="0A17294A" w14:textId="7EE0344E" w:rsidR="00D3474F" w:rsidRDefault="00D3474F" w:rsidP="00F23038">
            <w:pPr>
              <w:pStyle w:val="Heading2"/>
              <w:jc w:val="left"/>
            </w:pPr>
            <w:r>
              <w:t>Ward(s):</w:t>
            </w:r>
          </w:p>
        </w:tc>
        <w:tc>
          <w:tcPr>
            <w:tcW w:w="7364" w:type="dxa"/>
          </w:tcPr>
          <w:p w14:paraId="3597A7CB" w14:textId="3C374AF6" w:rsidR="00D3474F" w:rsidRDefault="00D3474F" w:rsidP="00F23038">
            <w:pPr>
              <w:jc w:val="left"/>
            </w:pPr>
            <w:r w:rsidRPr="00F01B50">
              <w:rPr>
                <w:rFonts w:cs="Arial"/>
                <w:bCs/>
              </w:rPr>
              <w:t>Sharston</w:t>
            </w:r>
          </w:p>
        </w:tc>
      </w:tr>
      <w:tr w:rsidR="00D3474F" w14:paraId="63DB7CF0" w14:textId="77777777" w:rsidTr="003E4005">
        <w:tc>
          <w:tcPr>
            <w:tcW w:w="2830" w:type="dxa"/>
          </w:tcPr>
          <w:p w14:paraId="1F268956" w14:textId="66B535B0" w:rsidR="00D3474F" w:rsidRDefault="00D3474F" w:rsidP="00F23038">
            <w:pPr>
              <w:pStyle w:val="Heading2"/>
              <w:jc w:val="left"/>
            </w:pPr>
            <w:r>
              <w:t>Date application valid:</w:t>
            </w:r>
          </w:p>
        </w:tc>
        <w:tc>
          <w:tcPr>
            <w:tcW w:w="7364" w:type="dxa"/>
          </w:tcPr>
          <w:p w14:paraId="246F7B57" w14:textId="07723B07" w:rsidR="00D3474F" w:rsidRPr="00F01B50" w:rsidRDefault="00D3474F" w:rsidP="00F23038">
            <w:pPr>
              <w:jc w:val="left"/>
              <w:rPr>
                <w:rFonts w:cs="Arial"/>
                <w:bCs/>
              </w:rPr>
            </w:pPr>
            <w:r w:rsidRPr="00F01B50">
              <w:rPr>
                <w:rFonts w:eastAsia="MS Mincho" w:cs="Arial"/>
              </w:rPr>
              <w:t>05 August 2026</w:t>
            </w:r>
          </w:p>
        </w:tc>
      </w:tr>
      <w:tr w:rsidR="00D3474F" w14:paraId="04C3848B" w14:textId="77777777" w:rsidTr="003E4005">
        <w:tc>
          <w:tcPr>
            <w:tcW w:w="2830" w:type="dxa"/>
          </w:tcPr>
          <w:p w14:paraId="06406128" w14:textId="5719A455" w:rsidR="00D3474F" w:rsidRDefault="00D3474F" w:rsidP="00F23038">
            <w:pPr>
              <w:pStyle w:val="Heading2"/>
              <w:jc w:val="left"/>
            </w:pPr>
            <w:r>
              <w:t>Applicant name:</w:t>
            </w:r>
          </w:p>
        </w:tc>
        <w:tc>
          <w:tcPr>
            <w:tcW w:w="7364" w:type="dxa"/>
          </w:tcPr>
          <w:p w14:paraId="6EDBE3EA" w14:textId="4F18ACCA" w:rsidR="00D3474F" w:rsidRDefault="00D3474F" w:rsidP="00F23038">
            <w:pPr>
              <w:jc w:val="left"/>
            </w:pPr>
            <w:r w:rsidRPr="00F01B50">
              <w:rPr>
                <w:rFonts w:cs="Arial"/>
              </w:rPr>
              <w:t>Mr Michael Garrick</w:t>
            </w:r>
          </w:p>
        </w:tc>
      </w:tr>
      <w:tr w:rsidR="00D3474F" w14:paraId="37DC8E80" w14:textId="77777777" w:rsidTr="003E4005">
        <w:tc>
          <w:tcPr>
            <w:tcW w:w="2830" w:type="dxa"/>
          </w:tcPr>
          <w:p w14:paraId="5BC077C6" w14:textId="16FB4A06" w:rsidR="00D3474F" w:rsidRDefault="00D3474F" w:rsidP="00F23038">
            <w:pPr>
              <w:pStyle w:val="Heading2"/>
              <w:jc w:val="left"/>
            </w:pPr>
            <w:r>
              <w:t>Agent (if any):</w:t>
            </w:r>
          </w:p>
        </w:tc>
        <w:tc>
          <w:tcPr>
            <w:tcW w:w="7364" w:type="dxa"/>
          </w:tcPr>
          <w:p w14:paraId="01BFD860" w14:textId="46B50DC0" w:rsidR="00D3474F" w:rsidRDefault="00D3474F" w:rsidP="00F23038">
            <w:pPr>
              <w:jc w:val="left"/>
            </w:pPr>
            <w:r>
              <w:t>Mr Stelios Kattou</w:t>
            </w:r>
          </w:p>
        </w:tc>
      </w:tr>
      <w:tr w:rsidR="00D3474F" w14:paraId="52EB6C0F" w14:textId="77777777" w:rsidTr="003E4005">
        <w:tc>
          <w:tcPr>
            <w:tcW w:w="2830" w:type="dxa"/>
          </w:tcPr>
          <w:p w14:paraId="2353A41D" w14:textId="58FBA9B5" w:rsidR="00D3474F" w:rsidRDefault="00D3474F" w:rsidP="00F23038">
            <w:pPr>
              <w:pStyle w:val="Heading2"/>
              <w:jc w:val="left"/>
            </w:pPr>
            <w:r>
              <w:t>Case officer:</w:t>
            </w:r>
          </w:p>
        </w:tc>
        <w:tc>
          <w:tcPr>
            <w:tcW w:w="7364" w:type="dxa"/>
          </w:tcPr>
          <w:p w14:paraId="5ACBAE52" w14:textId="3E307E34" w:rsidR="00D3474F" w:rsidRDefault="00D3474F" w:rsidP="00F23038">
            <w:pPr>
              <w:jc w:val="left"/>
            </w:pPr>
            <w:r>
              <w:t>Joshua Lee</w:t>
            </w:r>
          </w:p>
        </w:tc>
      </w:tr>
      <w:tr w:rsidR="00D3474F" w14:paraId="69D3D59F" w14:textId="77777777" w:rsidTr="003E4005">
        <w:tc>
          <w:tcPr>
            <w:tcW w:w="2830" w:type="dxa"/>
          </w:tcPr>
          <w:p w14:paraId="2C9D6759" w14:textId="72BBF8A4" w:rsidR="00D3474F" w:rsidRDefault="00D3474F" w:rsidP="00F23038">
            <w:pPr>
              <w:pStyle w:val="Heading2"/>
              <w:jc w:val="left"/>
            </w:pPr>
            <w:r>
              <w:t>Recommendation:</w:t>
            </w:r>
          </w:p>
        </w:tc>
        <w:tc>
          <w:tcPr>
            <w:tcW w:w="7364" w:type="dxa"/>
          </w:tcPr>
          <w:p w14:paraId="2D928A63" w14:textId="08F4F16B" w:rsidR="00D3474F" w:rsidRDefault="00D916EC" w:rsidP="00F23038">
            <w:pPr>
              <w:jc w:val="left"/>
            </w:pPr>
            <w:r>
              <w:t>Approve</w:t>
            </w:r>
          </w:p>
        </w:tc>
      </w:tr>
      <w:tr w:rsidR="00D3474F" w14:paraId="20373EF8" w14:textId="77777777" w:rsidTr="003E4005">
        <w:tc>
          <w:tcPr>
            <w:tcW w:w="2830" w:type="dxa"/>
          </w:tcPr>
          <w:p w14:paraId="7EB736E9" w14:textId="6D91E2F3" w:rsidR="00D3474F" w:rsidRDefault="00D3474F" w:rsidP="00F23038">
            <w:pPr>
              <w:pStyle w:val="Heading2"/>
              <w:jc w:val="left"/>
            </w:pPr>
            <w:r>
              <w:t>Date of recommendation:</w:t>
            </w:r>
          </w:p>
        </w:tc>
        <w:tc>
          <w:tcPr>
            <w:tcW w:w="7364" w:type="dxa"/>
          </w:tcPr>
          <w:p w14:paraId="55C2760A" w14:textId="0AA660F1" w:rsidR="00D3474F" w:rsidRDefault="00D916EC" w:rsidP="00F23038">
            <w:pPr>
              <w:jc w:val="left"/>
            </w:pPr>
            <w:r>
              <w:t>04/09/2026</w:t>
            </w:r>
          </w:p>
        </w:tc>
      </w:tr>
    </w:tbl>
    <w:p w14:paraId="23B7E3AB" w14:textId="1473FD33" w:rsidR="00EF3E10" w:rsidRDefault="00EF3E10" w:rsidP="00F23038">
      <w:pPr>
        <w:pStyle w:val="Heading1"/>
      </w:pPr>
      <w:r>
        <w:t>Description of site, building and/or area</w:t>
      </w:r>
    </w:p>
    <w:p w14:paraId="777A49BC" w14:textId="71141C2D" w:rsidR="00CE7E90" w:rsidRDefault="00CE7E90" w:rsidP="00CE7E90">
      <w:r>
        <w:t>The proposal relates to a</w:t>
      </w:r>
      <w:r w:rsidRPr="00CE7E90">
        <w:t xml:space="preserve"> two-storey </w:t>
      </w:r>
      <w:r>
        <w:t>detached</w:t>
      </w:r>
      <w:r w:rsidRPr="00CE7E90">
        <w:t xml:space="preserve"> dwelling, built circa 2004, constructed of red brick with a pitched tiled roof. The property benefits from a front driveway </w:t>
      </w:r>
      <w:r w:rsidR="00E17CA4">
        <w:t>along with existing rear conservatory extension and garden to the rear.</w:t>
      </w:r>
    </w:p>
    <w:p w14:paraId="65D54AEF" w14:textId="0E159DA6" w:rsidR="00E17CA4" w:rsidRDefault="00E17CA4" w:rsidP="00CE7E90">
      <w:pPr>
        <w:rPr>
          <w:b/>
          <w:bCs/>
          <w:caps/>
        </w:rPr>
      </w:pPr>
      <w:r>
        <w:t xml:space="preserve">The property is in a mostly residential part of the </w:t>
      </w:r>
      <w:r w:rsidR="00DD10BC">
        <w:t>Sharston ward of Manchester.</w:t>
      </w:r>
    </w:p>
    <w:p w14:paraId="6A0145AB" w14:textId="43DFB0FA" w:rsidR="00D40771" w:rsidRPr="00D40771" w:rsidRDefault="00EF3E10" w:rsidP="00D40771">
      <w:pPr>
        <w:pStyle w:val="Heading1"/>
      </w:pPr>
      <w:r>
        <w:t>Description of development</w:t>
      </w:r>
    </w:p>
    <w:p w14:paraId="0B0037DB" w14:textId="77777777" w:rsidR="00D40771" w:rsidRDefault="00D40771" w:rsidP="00D40771">
      <w:r w:rsidRPr="00D40771">
        <w:t>Erection of two-storey rear extension following demolition of conservatory.</w:t>
      </w:r>
    </w:p>
    <w:p w14:paraId="32435790" w14:textId="61E6A45A" w:rsidR="00D40771" w:rsidRDefault="00D40771" w:rsidP="00D40771">
      <w:r>
        <w:t xml:space="preserve">The proposed two storey rear extension projects </w:t>
      </w:r>
      <w:r w:rsidR="004313F5">
        <w:t>3000mm from the existing rear elevation and spans 8000mm across the full rear width of the property. The extension is finished in brick to match with a hipped tiled roof to match and glazing to the rear.</w:t>
      </w:r>
    </w:p>
    <w:p w14:paraId="62F6CBA6" w14:textId="6447261B" w:rsidR="004313F5" w:rsidRDefault="004313F5" w:rsidP="00D40771">
      <w:r>
        <w:t>The existing rear conservatory would be demolished to make way for the proposed extension.</w:t>
      </w:r>
    </w:p>
    <w:p w14:paraId="541CAE55" w14:textId="77777777" w:rsidR="00011B17" w:rsidRDefault="00011B17" w:rsidP="00011B17">
      <w:pPr>
        <w:keepNext/>
      </w:pPr>
      <w:r w:rsidRPr="00011B17">
        <w:rPr>
          <w:b/>
          <w:bCs/>
          <w:caps/>
          <w:noProof/>
        </w:rPr>
        <w:lastRenderedPageBreak/>
        <w:drawing>
          <wp:inline distT="0" distB="0" distL="0" distR="0" wp14:anchorId="1B96462C" wp14:editId="36D2BB01">
            <wp:extent cx="6479540" cy="4571365"/>
            <wp:effectExtent l="19050" t="19050" r="16510" b="19685"/>
            <wp:docPr id="70304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04635" name=""/>
                    <pic:cNvPicPr/>
                  </pic:nvPicPr>
                  <pic:blipFill>
                    <a:blip r:embed="rId11"/>
                    <a:stretch>
                      <a:fillRect/>
                    </a:stretch>
                  </pic:blipFill>
                  <pic:spPr>
                    <a:xfrm>
                      <a:off x="0" y="0"/>
                      <a:ext cx="6479540" cy="4571365"/>
                    </a:xfrm>
                    <a:prstGeom prst="rect">
                      <a:avLst/>
                    </a:prstGeom>
                    <a:ln>
                      <a:solidFill>
                        <a:schemeClr val="tx1"/>
                      </a:solidFill>
                    </a:ln>
                  </pic:spPr>
                </pic:pic>
              </a:graphicData>
            </a:graphic>
          </wp:inline>
        </w:drawing>
      </w:r>
    </w:p>
    <w:p w14:paraId="18C1AA34" w14:textId="797D910C" w:rsidR="00011B17" w:rsidRDefault="00011B17" w:rsidP="00011B17">
      <w:pPr>
        <w:pStyle w:val="Caption"/>
        <w:rPr>
          <w:caps/>
        </w:rPr>
      </w:pPr>
      <w:r>
        <w:t xml:space="preserve">Figure </w:t>
      </w:r>
      <w:r w:rsidR="009C4688">
        <w:fldChar w:fldCharType="begin"/>
      </w:r>
      <w:r w:rsidR="009C4688">
        <w:instrText xml:space="preserve"> SEQ Figure \* ARABIC </w:instrText>
      </w:r>
      <w:r w:rsidR="009C4688">
        <w:fldChar w:fldCharType="separate"/>
      </w:r>
      <w:r w:rsidR="009C4688">
        <w:rPr>
          <w:noProof/>
        </w:rPr>
        <w:t>1</w:t>
      </w:r>
      <w:r w:rsidR="009C4688">
        <w:rPr>
          <w:noProof/>
        </w:rPr>
        <w:fldChar w:fldCharType="end"/>
      </w:r>
      <w:r>
        <w:t>. Proposed plans and elevations</w:t>
      </w:r>
    </w:p>
    <w:p w14:paraId="364A3D62" w14:textId="30D23321" w:rsidR="00EF3E10" w:rsidRDefault="00EF3E10" w:rsidP="00F23038">
      <w:pPr>
        <w:pStyle w:val="Heading1"/>
      </w:pPr>
      <w:r>
        <w:t>Relevant planning history</w:t>
      </w:r>
    </w:p>
    <w:p w14:paraId="30D482AD" w14:textId="31FA1627" w:rsidR="00467347" w:rsidRDefault="00467347" w:rsidP="00467347">
      <w:pPr>
        <w:rPr>
          <w:b/>
          <w:bCs/>
        </w:rPr>
      </w:pPr>
      <w:r w:rsidRPr="00467347">
        <w:rPr>
          <w:b/>
          <w:bCs/>
        </w:rPr>
        <w:t xml:space="preserve">074600/FH/2005/S2 - </w:t>
      </w:r>
      <w:r w:rsidRPr="00467347">
        <w:t>Erection of conservatory to rear to form additional living accommodation. Approved 8 March 2005</w:t>
      </w:r>
      <w:r w:rsidRPr="00467347">
        <w:rPr>
          <w:b/>
          <w:bCs/>
        </w:rPr>
        <w:t>.</w:t>
      </w:r>
    </w:p>
    <w:p w14:paraId="18B8853B" w14:textId="07C1CCA5" w:rsidR="00467347" w:rsidRDefault="00467347" w:rsidP="00467347">
      <w:r w:rsidRPr="00467347">
        <w:rPr>
          <w:b/>
          <w:bCs/>
        </w:rPr>
        <w:t>073894/FH/2004/S2</w:t>
      </w:r>
      <w:r>
        <w:t xml:space="preserve"> - Erection of rear conservatory. Refused 10 January 2005.</w:t>
      </w:r>
    </w:p>
    <w:p w14:paraId="63CC4F5D" w14:textId="1F5AF3AC" w:rsidR="00467347" w:rsidRDefault="00467347" w:rsidP="00467347">
      <w:r w:rsidRPr="00467347">
        <w:rPr>
          <w:b/>
          <w:bCs/>
        </w:rPr>
        <w:t>067149/FO/SOUTH2/03</w:t>
      </w:r>
      <w:r w:rsidRPr="00467347">
        <w:t xml:space="preserve"> - Erection of 6 four-storey apartment blocks (96 apartments) and 190 two and three-storey dwellinghouses with associated landscaping and parking. Approved 22 May 2003.</w:t>
      </w:r>
    </w:p>
    <w:p w14:paraId="2A6AA701" w14:textId="1115ED58" w:rsidR="00EF3E10" w:rsidRDefault="00C62A32" w:rsidP="00F23038">
      <w:pPr>
        <w:pStyle w:val="Heading1"/>
      </w:pPr>
      <w:r>
        <w:t>Consultation, notification and publicity responses</w:t>
      </w:r>
    </w:p>
    <w:p w14:paraId="3574B3A1" w14:textId="3A634C95" w:rsidR="00EF3E10" w:rsidRDefault="00C62A32" w:rsidP="00F23038">
      <w:pPr>
        <w:pStyle w:val="Heading2"/>
      </w:pPr>
      <w:r>
        <w:t>Notifications and publicity</w:t>
      </w:r>
    </w:p>
    <w:p w14:paraId="213DF2C5" w14:textId="34EC1F0C" w:rsidR="00EF3E10" w:rsidRDefault="00965F8E" w:rsidP="00965F8E">
      <w:pPr>
        <w:pStyle w:val="Heading3"/>
      </w:pPr>
      <w:r>
        <w:t>Neighbour letters</w:t>
      </w:r>
    </w:p>
    <w:p w14:paraId="54A6602C" w14:textId="7A3E78B4" w:rsidR="00965F8E" w:rsidRDefault="0018553E" w:rsidP="00965F8E">
      <w:r>
        <w:t>No responses received.</w:t>
      </w:r>
    </w:p>
    <w:p w14:paraId="29E1EE60" w14:textId="77777777" w:rsidR="00965F8E" w:rsidRPr="007029E2" w:rsidRDefault="00965F8E" w:rsidP="002628E8">
      <w:pPr>
        <w:pStyle w:val="Heading1"/>
        <w:spacing w:line="240" w:lineRule="auto"/>
        <w:rPr>
          <w:rFonts w:ascii="Aptos" w:hAnsi="Aptos"/>
        </w:rPr>
      </w:pPr>
      <w:bookmarkStart w:id="0" w:name="_Toc143157923"/>
      <w:r w:rsidRPr="007029E2">
        <w:rPr>
          <w:rFonts w:ascii="Aptos" w:hAnsi="Aptos"/>
        </w:rPr>
        <w:t>Negotiations</w:t>
      </w:r>
      <w:bookmarkEnd w:id="0"/>
    </w:p>
    <w:p w14:paraId="22636A8D" w14:textId="13ABA4D1" w:rsidR="006673A0" w:rsidRPr="006673A0" w:rsidRDefault="006673A0" w:rsidP="006673A0">
      <w:bookmarkStart w:id="1" w:name="_Toc143157925"/>
      <w:bookmarkStart w:id="2" w:name="_Hlk139970097"/>
      <w:r w:rsidRPr="006673A0">
        <w:t>Following concerns raised during the assessment process regarding the impact of the proposed two-storey rear extension on the occupiers of No. 37 Northcote Avenue, discussions were undertaken with the applicant's agent to explore potential amendments to the scheme.</w:t>
      </w:r>
    </w:p>
    <w:p w14:paraId="7978C8D5" w14:textId="0DBCE678" w:rsidR="006673A0" w:rsidRPr="006673A0" w:rsidRDefault="006673A0" w:rsidP="006673A0">
      <w:r w:rsidRPr="006673A0">
        <w:t xml:space="preserve">The original proposal involved a two-storey rear extension extending close to the shared boundary with No. 37. Having undertaken a site visit and assessed the relationship between the properties, concerns were raised that the scale, massing and proximity of the first-floor element could result in an overbearing </w:t>
      </w:r>
      <w:r w:rsidRPr="006673A0">
        <w:lastRenderedPageBreak/>
        <w:t>form of development and have an unacceptable impact on the outlook and residential amenity of the neighbouring occupiers.</w:t>
      </w:r>
    </w:p>
    <w:p w14:paraId="65F96DB9" w14:textId="79C204B4" w:rsidR="006673A0" w:rsidRPr="006673A0" w:rsidRDefault="006673A0" w:rsidP="006673A0">
      <w:r w:rsidRPr="006673A0">
        <w:t xml:space="preserve">In </w:t>
      </w:r>
      <w:r w:rsidR="00B72C06" w:rsidRPr="006673A0">
        <w:t>re</w:t>
      </w:r>
      <w:r w:rsidR="00B72C06">
        <w:t>sp</w:t>
      </w:r>
      <w:r w:rsidR="00B72C06" w:rsidRPr="006673A0">
        <w:t>onse</w:t>
      </w:r>
      <w:r w:rsidRPr="006673A0">
        <w:t>, revised plans were submitted which introduced a 1.5 metre setback of the first-floor rear extension from the boundary shared with No. 37. This amendment significantly reduces the perceived bulk of the extension when viewed from the neighbouring property and creates a greater degree of separation between the development and the adjoining occupier.</w:t>
      </w:r>
    </w:p>
    <w:p w14:paraId="0A8B5BE7" w14:textId="0B941C53" w:rsidR="006673A0" w:rsidRPr="006673A0" w:rsidRDefault="006673A0" w:rsidP="006673A0">
      <w:r w:rsidRPr="006673A0">
        <w:t>Officers consider that the revised design materially improves the relationship with No. 37 by reducing the dominance of the first-floor addition and mitigating concerns regarding overbearing impact. The amendment also results in a more proportionate form of development that better respects the amenity of neighbouring occupiers whilst still allowing for the extension of the dwelling.</w:t>
      </w:r>
    </w:p>
    <w:p w14:paraId="1E4FD5EA" w14:textId="77777777" w:rsidR="006673A0" w:rsidRDefault="006673A0" w:rsidP="006673A0">
      <w:r w:rsidRPr="006673A0">
        <w:t>As such, the submitted revisions are considered to have satisfactorily addressed the concerns raised during the application process in respect of neighbouring residential amenity.</w:t>
      </w:r>
    </w:p>
    <w:p w14:paraId="0923BE65" w14:textId="4896EA65" w:rsidR="0018553E" w:rsidRDefault="0018553E" w:rsidP="006673A0">
      <w:r>
        <w:t>The description of development has been updated to read ‘</w:t>
      </w:r>
      <w:r w:rsidR="00117D05" w:rsidRPr="00117D05">
        <w:t>Erection of part single, part two-storey rear extension following demolition of conservatory to provide additional living accommodation.</w:t>
      </w:r>
    </w:p>
    <w:p w14:paraId="7C36D596" w14:textId="77777777" w:rsidR="009C4688" w:rsidRDefault="009C4688" w:rsidP="009C4688">
      <w:pPr>
        <w:keepNext/>
      </w:pPr>
      <w:r w:rsidRPr="009C4688">
        <w:rPr>
          <w:b/>
          <w:bCs/>
          <w:caps/>
          <w:noProof/>
        </w:rPr>
        <w:drawing>
          <wp:inline distT="0" distB="0" distL="0" distR="0" wp14:anchorId="370FC036" wp14:editId="3DAFF1DA">
            <wp:extent cx="6479540" cy="4614545"/>
            <wp:effectExtent l="0" t="0" r="0" b="0"/>
            <wp:docPr id="258408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08784" name=""/>
                    <pic:cNvPicPr/>
                  </pic:nvPicPr>
                  <pic:blipFill>
                    <a:blip r:embed="rId12"/>
                    <a:stretch>
                      <a:fillRect/>
                    </a:stretch>
                  </pic:blipFill>
                  <pic:spPr>
                    <a:xfrm>
                      <a:off x="0" y="0"/>
                      <a:ext cx="6479540" cy="4614545"/>
                    </a:xfrm>
                    <a:prstGeom prst="rect">
                      <a:avLst/>
                    </a:prstGeom>
                  </pic:spPr>
                </pic:pic>
              </a:graphicData>
            </a:graphic>
          </wp:inline>
        </w:drawing>
      </w:r>
    </w:p>
    <w:p w14:paraId="0CB513F1" w14:textId="0F097823" w:rsidR="009C4688" w:rsidRPr="009C4688" w:rsidRDefault="009C4688" w:rsidP="009C4688">
      <w:pPr>
        <w:pStyle w:val="Caption"/>
        <w:rPr>
          <w:caps/>
        </w:rPr>
      </w:pPr>
      <w:r>
        <w:t xml:space="preserve">Figure </w:t>
      </w:r>
      <w:r>
        <w:fldChar w:fldCharType="begin"/>
      </w:r>
      <w:r>
        <w:instrText xml:space="preserve"> SEQ Figure \* ARABIC </w:instrText>
      </w:r>
      <w:r>
        <w:fldChar w:fldCharType="separate"/>
      </w:r>
      <w:r>
        <w:rPr>
          <w:noProof/>
        </w:rPr>
        <w:t>2</w:t>
      </w:r>
      <w:r>
        <w:rPr>
          <w:noProof/>
        </w:rPr>
        <w:fldChar w:fldCharType="end"/>
      </w:r>
      <w:r>
        <w:t>. Updated Plans</w:t>
      </w:r>
    </w:p>
    <w:p w14:paraId="2C68B7B0" w14:textId="25FAB71F" w:rsidR="008F48AC" w:rsidRPr="00EB5A7D" w:rsidRDefault="008F48AC" w:rsidP="006673A0">
      <w:pPr>
        <w:pStyle w:val="Heading1"/>
        <w:spacing w:line="240" w:lineRule="auto"/>
        <w:rPr>
          <w:rFonts w:ascii="Arial" w:hAnsi="Arial" w:cs="Arial"/>
        </w:rPr>
      </w:pPr>
      <w:r w:rsidRPr="00EB5A7D">
        <w:rPr>
          <w:rFonts w:ascii="Arial" w:hAnsi="Arial" w:cs="Arial"/>
        </w:rPr>
        <w:t>Relevant policies</w:t>
      </w:r>
    </w:p>
    <w:p w14:paraId="485BB021" w14:textId="77777777" w:rsidR="008F48AC" w:rsidRDefault="008F48A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0080CFFD" w14:textId="77777777" w:rsidR="008F48AC" w:rsidRPr="00123EF8" w:rsidRDefault="008F48AC" w:rsidP="00123EF8">
      <w:pPr>
        <w:spacing w:after="0" w:line="240" w:lineRule="auto"/>
        <w:rPr>
          <w:rFonts w:ascii="Arial" w:eastAsiaTheme="majorEastAsia" w:hAnsi="Arial" w:cs="Arial"/>
          <w:color w:val="000000" w:themeColor="text1"/>
        </w:rPr>
      </w:pPr>
    </w:p>
    <w:p w14:paraId="68B7C2E6" w14:textId="77777777" w:rsidR="008F48AC" w:rsidRPr="00123EF8" w:rsidRDefault="008F48A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6CBCCEEA" w14:textId="77777777" w:rsidR="008F48AC" w:rsidRPr="00123EF8" w:rsidRDefault="008F48AC" w:rsidP="00123EF8">
      <w:pPr>
        <w:spacing w:after="0" w:line="240" w:lineRule="auto"/>
        <w:rPr>
          <w:rFonts w:ascii="Arial" w:eastAsiaTheme="majorEastAsia" w:hAnsi="Arial" w:cs="Arial"/>
          <w:color w:val="000000" w:themeColor="text1"/>
        </w:rPr>
      </w:pPr>
    </w:p>
    <w:p w14:paraId="225AD8C0" w14:textId="77777777" w:rsidR="008F48AC" w:rsidRPr="00123EF8" w:rsidRDefault="008F48AC" w:rsidP="008F48AC">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lastRenderedPageBreak/>
        <w:t>The Core Strategy (2012–2027)</w:t>
      </w:r>
    </w:p>
    <w:p w14:paraId="123A0D67" w14:textId="77777777" w:rsidR="008F48AC" w:rsidRPr="00123EF8" w:rsidRDefault="008F48AC" w:rsidP="008F48AC">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5820DF1D" w14:textId="77777777" w:rsidR="008F48AC" w:rsidRPr="00123EF8" w:rsidRDefault="008F48AC" w:rsidP="008F48AC">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001C4C4E" w14:textId="77777777" w:rsidR="008F48AC" w:rsidRPr="00123EF8" w:rsidRDefault="008F48AC" w:rsidP="00123EF8">
      <w:pPr>
        <w:spacing w:after="0" w:line="240" w:lineRule="auto"/>
        <w:rPr>
          <w:rFonts w:ascii="Arial" w:eastAsiaTheme="majorEastAsia" w:hAnsi="Arial" w:cs="Arial"/>
          <w:color w:val="000000" w:themeColor="text1"/>
        </w:rPr>
      </w:pPr>
    </w:p>
    <w:p w14:paraId="58A80DF9" w14:textId="77777777" w:rsidR="008F48AC" w:rsidRDefault="008F48A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422CE7CB" w14:textId="77777777" w:rsidR="008F48AC" w:rsidRPr="00123EF8" w:rsidRDefault="008F48AC" w:rsidP="00123EF8">
      <w:pPr>
        <w:spacing w:after="0" w:line="240" w:lineRule="auto"/>
        <w:rPr>
          <w:rFonts w:ascii="Arial" w:eastAsiaTheme="majorEastAsia" w:hAnsi="Arial" w:cs="Arial"/>
          <w:color w:val="000000" w:themeColor="text1"/>
        </w:rPr>
      </w:pPr>
    </w:p>
    <w:p w14:paraId="4FC532E8" w14:textId="77777777" w:rsidR="008F48AC" w:rsidRDefault="008F48A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5B3ED827" w14:textId="77777777" w:rsidR="008F48AC" w:rsidRPr="00123EF8" w:rsidRDefault="008F48AC" w:rsidP="00123EF8">
      <w:pPr>
        <w:spacing w:after="0" w:line="240" w:lineRule="auto"/>
        <w:rPr>
          <w:rFonts w:ascii="Arial" w:eastAsiaTheme="majorEastAsia" w:hAnsi="Arial" w:cs="Arial"/>
          <w:color w:val="000000" w:themeColor="text1"/>
        </w:rPr>
      </w:pPr>
    </w:p>
    <w:p w14:paraId="14F74343" w14:textId="77777777" w:rsidR="008F48AC" w:rsidRDefault="008F48A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Government has published a consultation draft of the NPPF, intended to improve housebuilding rates through a clearer, more predictable and faster policy basis for decision and plan making. While this draft is not yet adopted, it is a material consideration.</w:t>
      </w:r>
    </w:p>
    <w:p w14:paraId="6CDC14D0" w14:textId="77777777" w:rsidR="008F48AC" w:rsidRPr="00123EF8" w:rsidRDefault="008F48AC" w:rsidP="00123EF8">
      <w:pPr>
        <w:spacing w:after="0" w:line="240" w:lineRule="auto"/>
        <w:rPr>
          <w:rFonts w:ascii="Arial" w:eastAsiaTheme="majorEastAsia" w:hAnsi="Arial" w:cs="Arial"/>
          <w:color w:val="000000" w:themeColor="text1"/>
        </w:rPr>
      </w:pPr>
    </w:p>
    <w:p w14:paraId="52176799" w14:textId="77777777" w:rsidR="008F48AC" w:rsidRDefault="008F48A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66EE321F" w14:textId="77777777" w:rsidR="008F48AC" w:rsidRPr="002845F1" w:rsidRDefault="008F48AC" w:rsidP="00123EF8">
      <w:pPr>
        <w:spacing w:after="0" w:line="240" w:lineRule="auto"/>
        <w:rPr>
          <w:rFonts w:ascii="Arial" w:eastAsiaTheme="majorEastAsia" w:hAnsi="Arial" w:cs="Arial"/>
          <w:color w:val="000000" w:themeColor="text1"/>
        </w:rPr>
      </w:pPr>
    </w:p>
    <w:p w14:paraId="5B05AB6C" w14:textId="77777777" w:rsidR="008F48AC" w:rsidRDefault="008F48AC"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038E381D" w14:textId="77777777" w:rsidR="008F48AC" w:rsidRPr="00B61E17" w:rsidRDefault="008F48AC" w:rsidP="002845F1">
      <w:pPr>
        <w:spacing w:after="0" w:line="240" w:lineRule="auto"/>
        <w:rPr>
          <w:rFonts w:ascii="Arial" w:hAnsi="Arial" w:cs="Arial"/>
        </w:rPr>
      </w:pPr>
    </w:p>
    <w:p w14:paraId="020B56E7" w14:textId="4CB74CC8" w:rsidR="008F48AC" w:rsidRPr="00EB5A7D" w:rsidRDefault="008F48AC" w:rsidP="008F48AC">
      <w:pPr>
        <w:numPr>
          <w:ilvl w:val="0"/>
          <w:numId w:val="6"/>
        </w:numPr>
        <w:spacing w:after="0" w:line="240" w:lineRule="auto"/>
        <w:rPr>
          <w:rFonts w:ascii="Arial" w:hAnsi="Arial" w:cs="Arial"/>
        </w:rPr>
      </w:pPr>
      <w:hyperlink r:id="rId13" w:history="1">
        <w:r w:rsidRPr="00EB5A7D">
          <w:rPr>
            <w:rStyle w:val="Hyperlink"/>
            <w:rFonts w:ascii="Arial" w:hAnsi="Arial" w:cs="Arial"/>
          </w:rPr>
          <w:t>The Manchester Core Strategy Development Plan Document 2012-2027</w:t>
        </w:r>
      </w:hyperlink>
    </w:p>
    <w:p w14:paraId="08118F66"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24B6E75E"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087552F9"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Objective 1 - Spatial Principles</w:t>
      </w:r>
    </w:p>
    <w:p w14:paraId="17FCCE7F"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0EFF1389"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Objective 6 Environment</w:t>
      </w:r>
    </w:p>
    <w:p w14:paraId="6A9D381F"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311372E8"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EN 19 – Waste</w:t>
      </w:r>
    </w:p>
    <w:p w14:paraId="79E7F0FB" w14:textId="1B05AB9A" w:rsidR="008F48AC" w:rsidRDefault="008F48AC" w:rsidP="008F48AC">
      <w:pPr>
        <w:pStyle w:val="ListParagraph"/>
        <w:numPr>
          <w:ilvl w:val="0"/>
          <w:numId w:val="6"/>
        </w:numPr>
        <w:rPr>
          <w:rFonts w:ascii="Arial" w:hAnsi="Arial" w:cs="Arial"/>
        </w:rPr>
      </w:pPr>
      <w:hyperlink r:id="rId14"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63CB94F2" w14:textId="4E74914B" w:rsidR="008F48AC" w:rsidRPr="00EB5A7D" w:rsidRDefault="008F48AC" w:rsidP="008F48AC">
      <w:pPr>
        <w:numPr>
          <w:ilvl w:val="0"/>
          <w:numId w:val="6"/>
        </w:numPr>
        <w:spacing w:after="0" w:line="240" w:lineRule="auto"/>
        <w:rPr>
          <w:rFonts w:ascii="Arial" w:hAnsi="Arial" w:cs="Arial"/>
        </w:rPr>
      </w:pPr>
      <w:hyperlink r:id="rId15" w:history="1">
        <w:r w:rsidRPr="00EB5A7D">
          <w:rPr>
            <w:rStyle w:val="Hyperlink"/>
            <w:rFonts w:ascii="Arial" w:hAnsi="Arial" w:cs="Arial"/>
          </w:rPr>
          <w:t>Extant Unitary Development Plan (UDP)</w:t>
        </w:r>
      </w:hyperlink>
      <w:r w:rsidRPr="00EB5A7D">
        <w:rPr>
          <w:rFonts w:ascii="Arial" w:hAnsi="Arial" w:cs="Arial"/>
        </w:rPr>
        <w:t xml:space="preserve"> – </w:t>
      </w:r>
    </w:p>
    <w:p w14:paraId="141DECB2"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Citywide Development Control Policies</w:t>
      </w:r>
    </w:p>
    <w:p w14:paraId="5B0E335E"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 xml:space="preserve">DC1 - Residential extensions </w:t>
      </w:r>
    </w:p>
    <w:p w14:paraId="6F074ECC"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43CC3567" w14:textId="5D7155CD" w:rsidR="008F48AC" w:rsidRPr="00EB5A7D" w:rsidRDefault="008F48AC" w:rsidP="008F48AC">
      <w:pPr>
        <w:numPr>
          <w:ilvl w:val="0"/>
          <w:numId w:val="6"/>
        </w:numPr>
        <w:spacing w:after="0" w:line="240" w:lineRule="auto"/>
        <w:rPr>
          <w:rFonts w:ascii="Arial" w:hAnsi="Arial" w:cs="Arial"/>
        </w:rPr>
      </w:pPr>
      <w:hyperlink r:id="rId16"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0C29920E"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Strategy</w:t>
      </w:r>
    </w:p>
    <w:p w14:paraId="45C09A60"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JP-Strat9: Southern Areas</w:t>
      </w:r>
    </w:p>
    <w:p w14:paraId="2E1F1859"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Sustainable and Resilient Places</w:t>
      </w:r>
    </w:p>
    <w:p w14:paraId="79F5CE8B"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JP-S1: Sustainable Development</w:t>
      </w:r>
    </w:p>
    <w:p w14:paraId="14BE1F03"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Places for People</w:t>
      </w:r>
    </w:p>
    <w:p w14:paraId="5CB86F1C" w14:textId="77777777" w:rsidR="008F48AC" w:rsidRPr="00EB5A7D" w:rsidRDefault="008F48AC" w:rsidP="008F48AC">
      <w:pPr>
        <w:numPr>
          <w:ilvl w:val="2"/>
          <w:numId w:val="6"/>
        </w:numPr>
        <w:spacing w:after="0" w:line="240" w:lineRule="auto"/>
        <w:rPr>
          <w:rFonts w:ascii="Arial" w:hAnsi="Arial" w:cs="Arial"/>
        </w:rPr>
      </w:pPr>
      <w:r w:rsidRPr="00EB5A7D">
        <w:rPr>
          <w:rFonts w:ascii="Arial" w:hAnsi="Arial" w:cs="Arial"/>
        </w:rPr>
        <w:t>JP-P1 Sustainable Places</w:t>
      </w:r>
    </w:p>
    <w:p w14:paraId="1F1FB18E" w14:textId="68C8398A" w:rsidR="008F48AC" w:rsidRPr="00EB5A7D" w:rsidRDefault="008F48AC" w:rsidP="008F48AC">
      <w:pPr>
        <w:numPr>
          <w:ilvl w:val="0"/>
          <w:numId w:val="6"/>
        </w:numPr>
        <w:spacing w:after="0" w:line="240" w:lineRule="auto"/>
        <w:rPr>
          <w:rFonts w:ascii="Arial" w:hAnsi="Arial" w:cs="Arial"/>
        </w:rPr>
      </w:pPr>
      <w:hyperlink r:id="rId17" w:history="1">
        <w:r w:rsidRPr="00EB5A7D">
          <w:rPr>
            <w:rStyle w:val="Hyperlink"/>
            <w:rFonts w:ascii="Arial" w:hAnsi="Arial" w:cs="Arial"/>
          </w:rPr>
          <w:t>National Planning Policy Framework (NPPF)</w:t>
        </w:r>
      </w:hyperlink>
      <w:r w:rsidRPr="00EB5A7D">
        <w:rPr>
          <w:rFonts w:ascii="Arial" w:hAnsi="Arial" w:cs="Arial"/>
        </w:rPr>
        <w:t xml:space="preserve"> </w:t>
      </w:r>
      <w:r>
        <w:rPr>
          <w:rFonts w:ascii="Arial" w:hAnsi="Arial" w:cs="Arial"/>
        </w:rPr>
        <w:t>December 2024</w:t>
      </w:r>
      <w:r w:rsidRPr="00EB5A7D">
        <w:rPr>
          <w:rFonts w:ascii="Arial" w:hAnsi="Arial" w:cs="Arial"/>
        </w:rPr>
        <w:t>–</w:t>
      </w:r>
    </w:p>
    <w:p w14:paraId="1DEB5D92"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Section 2 - Achieving sustainable development</w:t>
      </w:r>
    </w:p>
    <w:p w14:paraId="69715A5E"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Section 4 – Decision-making</w:t>
      </w:r>
    </w:p>
    <w:p w14:paraId="1186368B"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Section 11 – Making effective use of land</w:t>
      </w:r>
    </w:p>
    <w:p w14:paraId="64E720CD" w14:textId="77777777" w:rsidR="008F48AC" w:rsidRPr="00EB5A7D" w:rsidRDefault="008F48AC" w:rsidP="008F48AC">
      <w:pPr>
        <w:numPr>
          <w:ilvl w:val="1"/>
          <w:numId w:val="6"/>
        </w:numPr>
        <w:spacing w:after="0" w:line="240" w:lineRule="auto"/>
        <w:rPr>
          <w:rFonts w:ascii="Arial" w:hAnsi="Arial" w:cs="Arial"/>
        </w:rPr>
      </w:pPr>
      <w:r w:rsidRPr="00EB5A7D">
        <w:rPr>
          <w:rFonts w:ascii="Arial" w:hAnsi="Arial" w:cs="Arial"/>
        </w:rPr>
        <w:t>Section 12 – Achieving well-designed places</w:t>
      </w:r>
    </w:p>
    <w:p w14:paraId="4F0B02A5" w14:textId="11FB485E" w:rsidR="008F48AC" w:rsidRPr="00682C22" w:rsidRDefault="008F48AC" w:rsidP="008F48AC">
      <w:pPr>
        <w:numPr>
          <w:ilvl w:val="0"/>
          <w:numId w:val="6"/>
        </w:numPr>
        <w:spacing w:after="0" w:line="240" w:lineRule="auto"/>
        <w:rPr>
          <w:rFonts w:ascii="Arial" w:hAnsi="Arial" w:cs="Arial"/>
        </w:rPr>
      </w:pPr>
      <w:hyperlink r:id="rId18" w:history="1">
        <w:r w:rsidRPr="00EF4BE3">
          <w:rPr>
            <w:rStyle w:val="Hyperlink"/>
            <w:rFonts w:ascii="Arial" w:hAnsi="Arial" w:cs="Arial"/>
          </w:rPr>
          <w:t>National Planning Policy Framework Draft for Consultation December 2025</w:t>
        </w:r>
      </w:hyperlink>
      <w:r>
        <w:rPr>
          <w:rFonts w:ascii="Arial" w:hAnsi="Arial" w:cs="Arial"/>
        </w:rPr>
        <w:t xml:space="preserve"> - </w:t>
      </w:r>
      <w:r w:rsidRPr="00121D36">
        <w:rPr>
          <w:rFonts w:ascii="Arial" w:hAnsi="Arial" w:cs="Arial"/>
        </w:rPr>
        <w:t>National decision-making policies</w:t>
      </w:r>
    </w:p>
    <w:p w14:paraId="747159EA" w14:textId="77777777" w:rsidR="008F48AC" w:rsidRDefault="008F48AC" w:rsidP="008F48AC">
      <w:pPr>
        <w:numPr>
          <w:ilvl w:val="1"/>
          <w:numId w:val="6"/>
        </w:numPr>
        <w:spacing w:after="0" w:line="240" w:lineRule="auto"/>
        <w:rPr>
          <w:rFonts w:ascii="Arial" w:hAnsi="Arial" w:cs="Arial"/>
        </w:rPr>
      </w:pPr>
      <w:r>
        <w:rPr>
          <w:rFonts w:ascii="Arial" w:hAnsi="Arial" w:cs="Arial"/>
        </w:rPr>
        <w:t>Chapter 3 – Decision-making policies</w:t>
      </w:r>
    </w:p>
    <w:p w14:paraId="3B936E61" w14:textId="77777777" w:rsidR="008F48AC" w:rsidRDefault="008F48AC" w:rsidP="008F48AC">
      <w:pPr>
        <w:numPr>
          <w:ilvl w:val="2"/>
          <w:numId w:val="6"/>
        </w:numPr>
        <w:spacing w:after="0" w:line="240" w:lineRule="auto"/>
        <w:rPr>
          <w:rFonts w:ascii="Arial" w:hAnsi="Arial" w:cs="Arial"/>
        </w:rPr>
      </w:pPr>
      <w:r w:rsidRPr="00E3130F">
        <w:rPr>
          <w:rFonts w:ascii="Arial" w:hAnsi="Arial" w:cs="Arial"/>
        </w:rPr>
        <w:t>DM1: Preparing development proposals</w:t>
      </w:r>
    </w:p>
    <w:p w14:paraId="21FE4932" w14:textId="77777777" w:rsidR="008F48AC" w:rsidRDefault="008F48AC" w:rsidP="008F48AC">
      <w:pPr>
        <w:numPr>
          <w:ilvl w:val="2"/>
          <w:numId w:val="6"/>
        </w:numPr>
        <w:spacing w:after="0" w:line="240" w:lineRule="auto"/>
        <w:rPr>
          <w:rFonts w:ascii="Arial" w:hAnsi="Arial" w:cs="Arial"/>
        </w:rPr>
      </w:pPr>
      <w:r w:rsidRPr="00E3130F">
        <w:rPr>
          <w:rFonts w:ascii="Arial" w:hAnsi="Arial" w:cs="Arial"/>
        </w:rPr>
        <w:t>DM2: Information requirements</w:t>
      </w:r>
    </w:p>
    <w:p w14:paraId="334AC15B" w14:textId="77777777" w:rsidR="008F48AC" w:rsidRDefault="008F48AC" w:rsidP="008F48AC">
      <w:pPr>
        <w:numPr>
          <w:ilvl w:val="2"/>
          <w:numId w:val="6"/>
        </w:numPr>
        <w:spacing w:after="0" w:line="240" w:lineRule="auto"/>
        <w:rPr>
          <w:rFonts w:ascii="Arial" w:hAnsi="Arial" w:cs="Arial"/>
        </w:rPr>
      </w:pPr>
      <w:r>
        <w:rPr>
          <w:rFonts w:ascii="Arial" w:hAnsi="Arial" w:cs="Arial"/>
        </w:rPr>
        <w:t xml:space="preserve">DM3: </w:t>
      </w:r>
      <w:r w:rsidRPr="0083537B">
        <w:rPr>
          <w:rFonts w:ascii="Arial" w:hAnsi="Arial" w:cs="Arial"/>
        </w:rPr>
        <w:t>Determining development proposals</w:t>
      </w:r>
    </w:p>
    <w:p w14:paraId="461FB9CC" w14:textId="77777777" w:rsidR="008F48AC" w:rsidRDefault="008F48AC" w:rsidP="008F48AC">
      <w:pPr>
        <w:numPr>
          <w:ilvl w:val="2"/>
          <w:numId w:val="6"/>
        </w:numPr>
        <w:spacing w:after="0" w:line="240" w:lineRule="auto"/>
        <w:rPr>
          <w:rFonts w:ascii="Arial" w:hAnsi="Arial" w:cs="Arial"/>
        </w:rPr>
      </w:pPr>
      <w:r w:rsidRPr="007157E7">
        <w:rPr>
          <w:rFonts w:ascii="Arial" w:hAnsi="Arial" w:cs="Arial"/>
        </w:rPr>
        <w:t>DM6: Use of planning conditions and obligations</w:t>
      </w:r>
    </w:p>
    <w:p w14:paraId="4A27B45B" w14:textId="77777777" w:rsidR="008F48AC" w:rsidRDefault="008F48AC" w:rsidP="008F48AC">
      <w:pPr>
        <w:numPr>
          <w:ilvl w:val="2"/>
          <w:numId w:val="6"/>
        </w:numPr>
        <w:spacing w:after="0" w:line="240" w:lineRule="auto"/>
        <w:rPr>
          <w:rFonts w:ascii="Arial" w:hAnsi="Arial" w:cs="Arial"/>
        </w:rPr>
      </w:pPr>
      <w:r w:rsidRPr="007157E7">
        <w:rPr>
          <w:rFonts w:ascii="Arial" w:hAnsi="Arial" w:cs="Arial"/>
        </w:rPr>
        <w:t>DM7: Relationship with other regulatory regimes</w:t>
      </w:r>
    </w:p>
    <w:p w14:paraId="364F7459" w14:textId="77777777" w:rsidR="008F48AC" w:rsidRDefault="008F48AC" w:rsidP="008F48AC">
      <w:pPr>
        <w:numPr>
          <w:ilvl w:val="1"/>
          <w:numId w:val="6"/>
        </w:numPr>
        <w:spacing w:after="0" w:line="240" w:lineRule="auto"/>
        <w:rPr>
          <w:rFonts w:ascii="Arial" w:hAnsi="Arial" w:cs="Arial"/>
        </w:rPr>
      </w:pPr>
      <w:r>
        <w:rPr>
          <w:rFonts w:ascii="Arial" w:hAnsi="Arial" w:cs="Arial"/>
        </w:rPr>
        <w:t xml:space="preserve">Chapter 4 - </w:t>
      </w:r>
      <w:r w:rsidRPr="00121D36">
        <w:rPr>
          <w:rFonts w:ascii="Arial" w:hAnsi="Arial" w:cs="Arial"/>
        </w:rPr>
        <w:t>Achieving sustainable development</w:t>
      </w:r>
    </w:p>
    <w:p w14:paraId="212F5CDD" w14:textId="77777777" w:rsidR="008F48AC" w:rsidRDefault="008F48AC" w:rsidP="008F48AC">
      <w:pPr>
        <w:numPr>
          <w:ilvl w:val="2"/>
          <w:numId w:val="6"/>
        </w:numPr>
        <w:spacing w:after="0" w:line="240" w:lineRule="auto"/>
        <w:rPr>
          <w:rFonts w:ascii="Arial" w:hAnsi="Arial" w:cs="Arial"/>
        </w:rPr>
      </w:pPr>
      <w:r w:rsidRPr="00121D36">
        <w:rPr>
          <w:rFonts w:ascii="Arial" w:hAnsi="Arial" w:cs="Arial"/>
        </w:rPr>
        <w:lastRenderedPageBreak/>
        <w:t>S3: Presumption in favour of sustainable development</w:t>
      </w:r>
    </w:p>
    <w:p w14:paraId="310A5EA8" w14:textId="77777777" w:rsidR="008F48AC" w:rsidRDefault="008F48AC" w:rsidP="008F48AC">
      <w:pPr>
        <w:numPr>
          <w:ilvl w:val="2"/>
          <w:numId w:val="6"/>
        </w:numPr>
        <w:spacing w:after="0" w:line="240" w:lineRule="auto"/>
        <w:rPr>
          <w:rFonts w:ascii="Arial" w:hAnsi="Arial" w:cs="Arial"/>
        </w:rPr>
      </w:pPr>
      <w:r w:rsidRPr="00121D36">
        <w:rPr>
          <w:rFonts w:ascii="Arial" w:hAnsi="Arial" w:cs="Arial"/>
        </w:rPr>
        <w:t>S4: Principle of development within settlements</w:t>
      </w:r>
    </w:p>
    <w:p w14:paraId="1D204A39" w14:textId="77777777" w:rsidR="008F48AC" w:rsidRDefault="008F48AC" w:rsidP="008F48AC">
      <w:pPr>
        <w:numPr>
          <w:ilvl w:val="1"/>
          <w:numId w:val="6"/>
        </w:numPr>
        <w:spacing w:after="0" w:line="240" w:lineRule="auto"/>
        <w:rPr>
          <w:rFonts w:ascii="Arial" w:hAnsi="Arial" w:cs="Arial"/>
        </w:rPr>
      </w:pPr>
      <w:r>
        <w:rPr>
          <w:rFonts w:ascii="Arial" w:hAnsi="Arial" w:cs="Arial"/>
        </w:rPr>
        <w:t xml:space="preserve">Chapter 12 - </w:t>
      </w:r>
      <w:r w:rsidRPr="00370CE4">
        <w:rPr>
          <w:rFonts w:ascii="Arial" w:hAnsi="Arial" w:cs="Arial"/>
        </w:rPr>
        <w:t>Making effective use of land</w:t>
      </w:r>
    </w:p>
    <w:p w14:paraId="53854271" w14:textId="77777777" w:rsidR="008F48AC" w:rsidRDefault="008F48AC" w:rsidP="008F48AC">
      <w:pPr>
        <w:numPr>
          <w:ilvl w:val="2"/>
          <w:numId w:val="6"/>
        </w:numPr>
        <w:spacing w:after="0" w:line="240" w:lineRule="auto"/>
        <w:rPr>
          <w:rFonts w:ascii="Arial" w:hAnsi="Arial" w:cs="Arial"/>
        </w:rPr>
      </w:pPr>
      <w:r w:rsidRPr="00370CE4">
        <w:rPr>
          <w:rFonts w:ascii="Arial" w:hAnsi="Arial" w:cs="Arial"/>
        </w:rPr>
        <w:t xml:space="preserve">L4: Residential extensions     </w:t>
      </w:r>
    </w:p>
    <w:p w14:paraId="74E784A2" w14:textId="77777777" w:rsidR="008F48AC" w:rsidRDefault="008F48AC" w:rsidP="008F48AC">
      <w:pPr>
        <w:numPr>
          <w:ilvl w:val="1"/>
          <w:numId w:val="6"/>
        </w:numPr>
        <w:spacing w:after="0" w:line="240" w:lineRule="auto"/>
        <w:rPr>
          <w:rFonts w:ascii="Arial" w:hAnsi="Arial" w:cs="Arial"/>
        </w:rPr>
      </w:pPr>
      <w:r>
        <w:rPr>
          <w:rFonts w:ascii="Arial" w:hAnsi="Arial" w:cs="Arial"/>
        </w:rPr>
        <w:t xml:space="preserve">Chapter 14 - </w:t>
      </w:r>
      <w:r w:rsidRPr="00AD2022">
        <w:rPr>
          <w:rFonts w:ascii="Arial" w:hAnsi="Arial" w:cs="Arial"/>
        </w:rPr>
        <w:t>Achieving well-designed places</w:t>
      </w:r>
    </w:p>
    <w:p w14:paraId="70D834AF" w14:textId="77777777" w:rsidR="008F48AC" w:rsidRDefault="008F48AC" w:rsidP="008F48AC">
      <w:pPr>
        <w:numPr>
          <w:ilvl w:val="2"/>
          <w:numId w:val="6"/>
        </w:numPr>
        <w:spacing w:after="0" w:line="240" w:lineRule="auto"/>
        <w:rPr>
          <w:rFonts w:ascii="Arial" w:hAnsi="Arial" w:cs="Arial"/>
        </w:rPr>
      </w:pPr>
      <w:r w:rsidRPr="0083302A">
        <w:rPr>
          <w:rFonts w:ascii="Arial" w:hAnsi="Arial" w:cs="Arial"/>
        </w:rPr>
        <w:t>DP3: Key principles for well-designed places</w:t>
      </w:r>
    </w:p>
    <w:p w14:paraId="316A04E7" w14:textId="77777777" w:rsidR="008F48AC" w:rsidRDefault="008F48AC" w:rsidP="008F48AC">
      <w:pPr>
        <w:numPr>
          <w:ilvl w:val="2"/>
          <w:numId w:val="6"/>
        </w:numPr>
        <w:spacing w:after="0" w:line="240" w:lineRule="auto"/>
        <w:rPr>
          <w:rFonts w:ascii="Arial" w:hAnsi="Arial" w:cs="Arial"/>
        </w:rPr>
      </w:pPr>
      <w:r w:rsidRPr="0083302A">
        <w:rPr>
          <w:rFonts w:ascii="Arial" w:hAnsi="Arial" w:cs="Arial"/>
        </w:rPr>
        <w:t>DP4: The Design process</w:t>
      </w:r>
    </w:p>
    <w:p w14:paraId="072F46CF" w14:textId="77777777" w:rsidR="00857E1F" w:rsidRPr="004804F2" w:rsidRDefault="00857E1F" w:rsidP="002628E8">
      <w:pPr>
        <w:pStyle w:val="Heading1"/>
        <w:spacing w:line="240" w:lineRule="auto"/>
        <w:rPr>
          <w:rFonts w:ascii="Arial" w:eastAsia="Times New Roman" w:hAnsi="Arial" w:cs="Arial"/>
        </w:rPr>
      </w:pPr>
      <w:bookmarkStart w:id="3" w:name="_Hlk138409082"/>
      <w:r>
        <w:rPr>
          <w:rFonts w:ascii="Arial" w:eastAsia="Times New Roman" w:hAnsi="Arial" w:cs="Arial"/>
        </w:rPr>
        <w:t>Assessment</w:t>
      </w:r>
    </w:p>
    <w:p w14:paraId="3BBC35F6" w14:textId="77777777" w:rsidR="00857E1F" w:rsidRPr="004804F2" w:rsidRDefault="00857E1F" w:rsidP="00DD3062">
      <w:pPr>
        <w:pStyle w:val="Heading2"/>
        <w:spacing w:line="240" w:lineRule="auto"/>
        <w:rPr>
          <w:rFonts w:ascii="Arial" w:hAnsi="Arial" w:cs="Arial"/>
        </w:rPr>
      </w:pPr>
      <w:bookmarkStart w:id="4" w:name="_Toc143157931"/>
      <w:bookmarkEnd w:id="3"/>
      <w:r>
        <w:rPr>
          <w:rFonts w:ascii="Arial" w:hAnsi="Arial" w:cs="Arial"/>
        </w:rPr>
        <w:t>Principle of development</w:t>
      </w:r>
    </w:p>
    <w:p w14:paraId="3E6EF223" w14:textId="77777777" w:rsidR="00857E1F" w:rsidRDefault="00857E1F"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414C0567" w14:textId="77777777" w:rsidR="00857E1F" w:rsidRDefault="00857E1F" w:rsidP="00A25D55">
      <w:pPr>
        <w:spacing w:line="240" w:lineRule="auto"/>
        <w:rPr>
          <w:rFonts w:ascii="Arial" w:hAnsi="Arial" w:cs="Arial"/>
        </w:rPr>
      </w:pPr>
      <w:r>
        <w:rPr>
          <w:rFonts w:ascii="Arial" w:hAnsi="Arial" w:cs="Arial"/>
        </w:rPr>
        <w:t>In this case the principle of the development is acceptable.</w:t>
      </w:r>
    </w:p>
    <w:p w14:paraId="1C780E59" w14:textId="77777777" w:rsidR="00857E1F" w:rsidRDefault="00857E1F"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44CB1C36" w14:textId="77777777" w:rsidR="00857E1F" w:rsidRPr="004804F2" w:rsidRDefault="00857E1F"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4"/>
    </w:p>
    <w:p w14:paraId="4B2735C5" w14:textId="0CA232C0" w:rsidR="00B22B30" w:rsidRPr="00B22B30" w:rsidRDefault="00B22B30" w:rsidP="00B22B30">
      <w:pPr>
        <w:spacing w:line="240" w:lineRule="auto"/>
        <w:rPr>
          <w:rFonts w:ascii="Arial" w:eastAsia="Times New Roman" w:hAnsi="Arial" w:cs="Arial"/>
        </w:rPr>
      </w:pPr>
      <w:bookmarkStart w:id="5" w:name="_Toc143157933"/>
      <w:r w:rsidRPr="00B22B30">
        <w:rPr>
          <w:rFonts w:ascii="Arial" w:eastAsia="Times New Roman" w:hAnsi="Arial" w:cs="Arial"/>
        </w:rPr>
        <w:t>The proposed development comprises a two-storey rear extension extending approximately 3.0 metres beyond the existing rear elevation across the width of the dwelling and sitting within the existing side elevations.</w:t>
      </w:r>
    </w:p>
    <w:p w14:paraId="416AD421" w14:textId="747B05BC" w:rsidR="00B22B30" w:rsidRPr="00B22B30" w:rsidRDefault="00B22B30" w:rsidP="00B22B30">
      <w:pPr>
        <w:spacing w:line="240" w:lineRule="auto"/>
        <w:rPr>
          <w:rFonts w:ascii="Arial" w:eastAsia="Times New Roman" w:hAnsi="Arial" w:cs="Arial"/>
        </w:rPr>
      </w:pPr>
      <w:r w:rsidRPr="00B22B30">
        <w:rPr>
          <w:rFonts w:ascii="Arial" w:eastAsia="Times New Roman" w:hAnsi="Arial" w:cs="Arial"/>
        </w:rPr>
        <w:t>The extension would be constructed using materials to match the existing dwelling, including brickwork, roof tiles and window detailing. The hipped roof design reflects the form and appearance of the host property and assists in integrating the extension into the existing building.</w:t>
      </w:r>
    </w:p>
    <w:p w14:paraId="7960E9C2" w14:textId="76B8AAD1" w:rsidR="00B22B30" w:rsidRPr="00B22B30" w:rsidRDefault="00B22B30" w:rsidP="00B22B30">
      <w:pPr>
        <w:spacing w:line="240" w:lineRule="auto"/>
        <w:rPr>
          <w:rFonts w:ascii="Arial" w:eastAsia="Times New Roman" w:hAnsi="Arial" w:cs="Arial"/>
        </w:rPr>
      </w:pPr>
      <w:r w:rsidRPr="00B22B30">
        <w:rPr>
          <w:rFonts w:ascii="Arial" w:eastAsia="Times New Roman" w:hAnsi="Arial" w:cs="Arial"/>
        </w:rPr>
        <w:t>Following amendments during the application process, the first-floor element has been set in from the shared boundary with No. 37 Northcote Avenue by approximately 1.5 metres. This significantly reduces the perceived scale and dominance of the extension when viewed from the neighbouring property and improves the relationship between the two dwellings. It is also noted that No. 37 benefits from an existing single-storey rear extension along the shared boundary, which assists in mitigating the impact of the proposal on the ground-floor rear outlook from that property.</w:t>
      </w:r>
    </w:p>
    <w:p w14:paraId="66153887" w14:textId="5C51D6D4" w:rsidR="00B22B30" w:rsidRPr="00B22B30" w:rsidRDefault="00B22B30" w:rsidP="00B22B30">
      <w:pPr>
        <w:spacing w:line="240" w:lineRule="auto"/>
        <w:rPr>
          <w:rFonts w:ascii="Arial" w:eastAsia="Times New Roman" w:hAnsi="Arial" w:cs="Arial"/>
        </w:rPr>
      </w:pPr>
      <w:proofErr w:type="gramStart"/>
      <w:r w:rsidRPr="00B22B30">
        <w:rPr>
          <w:rFonts w:ascii="Arial" w:eastAsia="Times New Roman" w:hAnsi="Arial" w:cs="Arial"/>
        </w:rPr>
        <w:t>With regard to</w:t>
      </w:r>
      <w:proofErr w:type="gramEnd"/>
      <w:r w:rsidRPr="00B22B30">
        <w:rPr>
          <w:rFonts w:ascii="Arial" w:eastAsia="Times New Roman" w:hAnsi="Arial" w:cs="Arial"/>
        </w:rPr>
        <w:t xml:space="preserve"> No. 41 Northcote Avenue, the impact is reduced by the retention of the separation to the shared boundary, the slight stagger in the building lines between the properties and the presence of an existing rear conservatory extension at No. 41. These factors reduce the prominence of the proposed extension when viewed from the neighbouring property and ensure that it would not appear unduly dominant or overbearing.</w:t>
      </w:r>
    </w:p>
    <w:p w14:paraId="354C8239" w14:textId="01F0AE09" w:rsidR="00B22B30" w:rsidRDefault="00B22B30" w:rsidP="00B22B30">
      <w:pPr>
        <w:spacing w:line="240" w:lineRule="auto"/>
        <w:rPr>
          <w:rFonts w:ascii="Arial" w:eastAsia="Times New Roman" w:hAnsi="Arial" w:cs="Arial"/>
        </w:rPr>
      </w:pPr>
      <w:proofErr w:type="gramStart"/>
      <w:r w:rsidRPr="00B22B30">
        <w:rPr>
          <w:rFonts w:ascii="Arial" w:eastAsia="Times New Roman" w:hAnsi="Arial" w:cs="Arial"/>
        </w:rPr>
        <w:t>Taking into account</w:t>
      </w:r>
      <w:proofErr w:type="gramEnd"/>
      <w:r w:rsidRPr="00B22B30">
        <w:rPr>
          <w:rFonts w:ascii="Arial" w:eastAsia="Times New Roman" w:hAnsi="Arial" w:cs="Arial"/>
        </w:rPr>
        <w:t xml:space="preserve"> its scale, design, materials and relationship with neighbouring properties, the proposal is considered to represent an acceptable form of development</w:t>
      </w:r>
      <w:r>
        <w:rPr>
          <w:rFonts w:ascii="Arial" w:eastAsia="Times New Roman" w:hAnsi="Arial" w:cs="Arial"/>
        </w:rPr>
        <w:t>.</w:t>
      </w:r>
    </w:p>
    <w:p w14:paraId="54284C0C" w14:textId="49394658" w:rsidR="00857E1F" w:rsidRDefault="00857E1F" w:rsidP="00B22B30">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28FA3E14" w14:textId="19F0C571" w:rsidR="00857E1F" w:rsidRPr="00A050DC" w:rsidRDefault="00824D44" w:rsidP="00A050DC">
      <w:pPr>
        <w:spacing w:line="240" w:lineRule="auto"/>
        <w:rPr>
          <w:rFonts w:ascii="Arial" w:eastAsia="Times New Roman" w:hAnsi="Arial" w:cs="Arial"/>
          <w:b/>
          <w:bCs/>
          <w:sz w:val="28"/>
          <w:szCs w:val="28"/>
        </w:rPr>
      </w:pPr>
      <w:r>
        <w:rPr>
          <w:rFonts w:ascii="Arial" w:eastAsia="Times New Roman" w:hAnsi="Arial" w:cs="Arial"/>
        </w:rPr>
        <w:t>Negligible</w:t>
      </w:r>
      <w:r w:rsidR="00857E1F" w:rsidRPr="004804F2">
        <w:rPr>
          <w:rFonts w:ascii="Arial" w:eastAsia="Times New Roman" w:hAnsi="Arial" w:cs="Arial"/>
        </w:rPr>
        <w:t xml:space="preserve"> views of the main proposed works are capable of being seen from the street. Given the position of the extension together with the use of proposed materials, the character of the street would not be unduly affected.</w:t>
      </w:r>
    </w:p>
    <w:p w14:paraId="232C5750" w14:textId="5A605F42" w:rsidR="00857E1F" w:rsidRPr="004804F2" w:rsidRDefault="00857E1F" w:rsidP="002628E8">
      <w:pPr>
        <w:spacing w:line="240" w:lineRule="auto"/>
        <w:rPr>
          <w:rFonts w:ascii="Arial" w:eastAsia="Times New Roman" w:hAnsi="Arial" w:cs="Arial"/>
        </w:rPr>
      </w:pPr>
      <w:r w:rsidRPr="004804F2">
        <w:rPr>
          <w:rFonts w:ascii="Arial" w:eastAsia="Times New Roman" w:hAnsi="Arial" w:cs="Arial"/>
        </w:rPr>
        <w:t>The proposal is similar in size and scale to other buildings nearby</w:t>
      </w:r>
      <w:r w:rsidR="00D916EC">
        <w:rPr>
          <w:rFonts w:ascii="Arial" w:eastAsia="Times New Roman" w:hAnsi="Arial" w:cs="Arial"/>
        </w:rPr>
        <w:t xml:space="preserve"> </w:t>
      </w:r>
      <w:r w:rsidRPr="004804F2">
        <w:rPr>
          <w:rFonts w:ascii="Arial" w:eastAsia="Times New Roman" w:hAnsi="Arial" w:cs="Arial"/>
        </w:rPr>
        <w:t>and would not therefore disrupt the area's existing features.</w:t>
      </w:r>
    </w:p>
    <w:p w14:paraId="771E6DED" w14:textId="77777777" w:rsidR="00857E1F" w:rsidRPr="004804F2" w:rsidRDefault="00857E1F" w:rsidP="002628E8">
      <w:pPr>
        <w:pStyle w:val="Heading2"/>
        <w:spacing w:line="240" w:lineRule="auto"/>
        <w:rPr>
          <w:rFonts w:ascii="Arial" w:eastAsia="Times New Roman" w:hAnsi="Arial" w:cs="Arial"/>
          <w:szCs w:val="32"/>
        </w:rPr>
      </w:pPr>
      <w:r w:rsidRPr="004804F2">
        <w:rPr>
          <w:rFonts w:ascii="Arial" w:eastAsia="Times New Roman" w:hAnsi="Arial" w:cs="Arial"/>
        </w:rPr>
        <w:lastRenderedPageBreak/>
        <w:t>Effects on amenity</w:t>
      </w:r>
      <w:bookmarkEnd w:id="5"/>
    </w:p>
    <w:p w14:paraId="656C2371" w14:textId="77777777" w:rsidR="00857E1F" w:rsidRPr="004804F2" w:rsidRDefault="00857E1F" w:rsidP="002628E8">
      <w:pPr>
        <w:pStyle w:val="Heading3"/>
        <w:spacing w:line="240" w:lineRule="auto"/>
        <w:rPr>
          <w:rFonts w:ascii="Arial" w:eastAsia="Times New Roman" w:hAnsi="Arial" w:cs="Arial"/>
        </w:rPr>
      </w:pPr>
      <w:bookmarkStart w:id="6" w:name="_Hlk138416875"/>
      <w:r w:rsidRPr="004804F2">
        <w:rPr>
          <w:rFonts w:ascii="Arial" w:eastAsia="Times New Roman" w:hAnsi="Arial" w:cs="Arial"/>
        </w:rPr>
        <w:t>Privacy</w:t>
      </w:r>
    </w:p>
    <w:p w14:paraId="5C4B232F" w14:textId="38437445" w:rsidR="00824D44" w:rsidRPr="00824D44" w:rsidRDefault="00824D44" w:rsidP="00824D44">
      <w:pPr>
        <w:rPr>
          <w:rFonts w:eastAsia="Times New Roman"/>
        </w:rPr>
      </w:pPr>
      <w:r w:rsidRPr="00824D44">
        <w:rPr>
          <w:rFonts w:eastAsia="Times New Roman"/>
        </w:rPr>
        <w:t>The proposal includes new ground-floor glazing and bifold doors within the rear elevation. These openings would serve private garden areas and replace existing rear-facing glazing associated with the conservatory. As such, no materially greater overlooking would arise.</w:t>
      </w:r>
    </w:p>
    <w:p w14:paraId="66877A48" w14:textId="77777777" w:rsidR="00824D44" w:rsidRDefault="00824D44" w:rsidP="00824D44">
      <w:pPr>
        <w:rPr>
          <w:rFonts w:eastAsia="Times New Roman"/>
        </w:rPr>
      </w:pPr>
      <w:r w:rsidRPr="00824D44">
        <w:rPr>
          <w:rFonts w:eastAsia="Times New Roman"/>
        </w:rPr>
        <w:t>First-floor windows are limited to those serving habitable rooms facing the applicant's own rear garden. No side-facing first-floor windows are proposed. The proposal would therefore not give rise to unacceptable overlooking or loss of privacy for neighbouring occupiers.</w:t>
      </w:r>
    </w:p>
    <w:p w14:paraId="1BB1308C" w14:textId="13D67338" w:rsidR="00117D05" w:rsidRDefault="00117D05" w:rsidP="00824D44">
      <w:pPr>
        <w:rPr>
          <w:rFonts w:eastAsia="Times New Roman"/>
        </w:rPr>
      </w:pPr>
      <w:r>
        <w:rPr>
          <w:rFonts w:eastAsia="Times New Roman"/>
        </w:rPr>
        <w:t xml:space="preserve">New rooflights are to be inserted into the part ground floor rear, however given their angle </w:t>
      </w:r>
      <w:r w:rsidR="005C02D6">
        <w:rPr>
          <w:rFonts w:eastAsia="Times New Roman"/>
        </w:rPr>
        <w:t>there would be little impact to privacy.</w:t>
      </w:r>
    </w:p>
    <w:p w14:paraId="15F29F74" w14:textId="6391BFFF" w:rsidR="00384474" w:rsidRDefault="00384474" w:rsidP="00824D44">
      <w:pPr>
        <w:rPr>
          <w:rFonts w:eastAsia="Times New Roman"/>
        </w:rPr>
      </w:pPr>
      <w:r>
        <w:rPr>
          <w:rFonts w:eastAsia="Times New Roman"/>
        </w:rPr>
        <w:t xml:space="preserve">To ensure this is maintained it is appropriate and proportionate to attach a condition to the decision limiting the insertion of additional openings within the development. </w:t>
      </w:r>
    </w:p>
    <w:p w14:paraId="075D10A0" w14:textId="0ED0422D" w:rsidR="00857E1F" w:rsidRPr="004804F2" w:rsidRDefault="00857E1F" w:rsidP="00824D44">
      <w:pPr>
        <w:pStyle w:val="Heading3"/>
        <w:spacing w:line="240" w:lineRule="auto"/>
        <w:rPr>
          <w:rFonts w:ascii="Arial" w:hAnsi="Arial" w:cs="Arial"/>
        </w:rPr>
      </w:pPr>
      <w:r w:rsidRPr="004804F2">
        <w:rPr>
          <w:rFonts w:ascii="Arial" w:hAnsi="Arial" w:cs="Arial"/>
        </w:rPr>
        <w:t>Light</w:t>
      </w:r>
    </w:p>
    <w:p w14:paraId="4791E310" w14:textId="4E47F01E" w:rsidR="00824D44" w:rsidRPr="00824D44" w:rsidRDefault="00824D44" w:rsidP="00824D44">
      <w:r w:rsidRPr="00824D44">
        <w:t>The extension projects a relatively modest distance beyond the existing rear elevation. Following the reduction in the scale of the first-floor element adjacent to No. 37, officers are satisfied that the proposal would not result in a significant loss of daylight or sunlight to neighbouring habitable room windows or private garden areas.</w:t>
      </w:r>
    </w:p>
    <w:p w14:paraId="6CDA8FF6" w14:textId="77777777" w:rsidR="00824D44" w:rsidRDefault="00824D44" w:rsidP="00824D44">
      <w:r w:rsidRPr="00824D44">
        <w:t>The extension would not create unacceptable overshadowing and the impact on neighbouring residential amenity is considered acceptable.</w:t>
      </w:r>
    </w:p>
    <w:p w14:paraId="586D72F1" w14:textId="72ACDE56" w:rsidR="00857E1F" w:rsidRPr="004804F2" w:rsidRDefault="00857E1F" w:rsidP="00824D44">
      <w:pPr>
        <w:pStyle w:val="Heading3"/>
        <w:spacing w:line="240" w:lineRule="auto"/>
        <w:rPr>
          <w:rStyle w:val="Heading3Char"/>
          <w:rFonts w:ascii="Arial" w:hAnsi="Arial" w:cs="Arial"/>
        </w:rPr>
      </w:pPr>
      <w:r w:rsidRPr="004804F2">
        <w:rPr>
          <w:rStyle w:val="Heading3Char"/>
          <w:rFonts w:ascii="Arial" w:hAnsi="Arial" w:cs="Arial"/>
        </w:rPr>
        <w:t>Noise</w:t>
      </w:r>
    </w:p>
    <w:p w14:paraId="79DF6163" w14:textId="77777777" w:rsidR="00857E1F" w:rsidRPr="004804F2" w:rsidRDefault="00857E1F"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76F5C76C" w14:textId="77777777" w:rsidR="00857E1F" w:rsidRPr="00C66404" w:rsidRDefault="00857E1F" w:rsidP="00C66404">
      <w:pPr>
        <w:pStyle w:val="Heading2"/>
        <w:spacing w:line="240" w:lineRule="auto"/>
        <w:rPr>
          <w:rFonts w:ascii="Arial" w:eastAsia="Times New Roman" w:hAnsi="Arial" w:cs="Arial"/>
        </w:rPr>
      </w:pPr>
      <w:bookmarkStart w:id="7" w:name="_Toc143157934"/>
      <w:bookmarkEnd w:id="6"/>
      <w:r w:rsidRPr="004804F2">
        <w:rPr>
          <w:rFonts w:ascii="Arial" w:eastAsia="Times New Roman" w:hAnsi="Arial" w:cs="Arial"/>
        </w:rPr>
        <w:t>Accessibility</w:t>
      </w:r>
      <w:bookmarkEnd w:id="7"/>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DF07A96" w14:textId="77777777" w:rsidR="00857E1F" w:rsidRPr="00824D44" w:rsidRDefault="00857E1F" w:rsidP="002628E8">
      <w:pPr>
        <w:spacing w:after="0" w:line="240" w:lineRule="auto"/>
        <w:rPr>
          <w:rFonts w:ascii="Arial" w:eastAsia="Times New Roman" w:hAnsi="Arial" w:cs="Arial"/>
          <w:color w:val="000000" w:themeColor="text1"/>
        </w:rPr>
      </w:pPr>
      <w:r w:rsidRPr="00824D44">
        <w:rPr>
          <w:rFonts w:ascii="Arial" w:eastAsia="Times New Roman" w:hAnsi="Arial" w:cs="Arial"/>
          <w:color w:val="000000" w:themeColor="text1"/>
        </w:rPr>
        <w:t>The proposal does not change how people can get in and out of the building</w:t>
      </w:r>
      <w:bookmarkStart w:id="8" w:name="_Toc143157937"/>
      <w:r w:rsidRPr="00824D44">
        <w:rPr>
          <w:rFonts w:ascii="Arial" w:eastAsia="Times New Roman" w:hAnsi="Arial" w:cs="Arial"/>
          <w:color w:val="000000" w:themeColor="text1"/>
        </w:rPr>
        <w:t>.</w:t>
      </w:r>
    </w:p>
    <w:p w14:paraId="30F332CC" w14:textId="77777777" w:rsidR="00857E1F" w:rsidRPr="004804F2" w:rsidRDefault="00857E1F"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8"/>
    </w:p>
    <w:p w14:paraId="7CF094BF" w14:textId="77777777" w:rsidR="00857E1F" w:rsidRPr="004804F2" w:rsidRDefault="00857E1F" w:rsidP="002628E8">
      <w:pPr>
        <w:spacing w:after="0" w:line="240" w:lineRule="auto"/>
        <w:rPr>
          <w:rFonts w:ascii="Arial" w:eastAsia="Times New Roman" w:hAnsi="Arial" w:cs="Arial"/>
          <w:color w:val="000000"/>
        </w:rPr>
      </w:pPr>
      <w:r w:rsidRPr="004804F2">
        <w:rPr>
          <w:rFonts w:ascii="Arial" w:eastAsia="Times New Roman" w:hAnsi="Arial" w:cs="Arial"/>
          <w:color w:val="000000"/>
        </w:rPr>
        <w:t>The proposal adds space inside the property with minimal effect to the outdoor area and maintains a good level of external amenity space post development.</w:t>
      </w:r>
    </w:p>
    <w:p w14:paraId="34875F05" w14:textId="77777777" w:rsidR="00857E1F" w:rsidRPr="004804F2" w:rsidRDefault="00857E1F" w:rsidP="002628E8">
      <w:pPr>
        <w:pStyle w:val="Heading2"/>
        <w:spacing w:line="240" w:lineRule="auto"/>
        <w:rPr>
          <w:rFonts w:ascii="Arial" w:eastAsia="Times New Roman" w:hAnsi="Arial" w:cs="Arial"/>
          <w:kern w:val="2"/>
          <w:szCs w:val="32"/>
          <w14:ligatures w14:val="standardContextual"/>
        </w:rPr>
      </w:pPr>
      <w:bookmarkStart w:id="9" w:name="_Toc143157938"/>
      <w:bookmarkStart w:id="10" w:name="_Hlk138659829"/>
      <w:bookmarkStart w:id="11" w:name="_Hlk138747097"/>
      <w:r w:rsidRPr="004804F2">
        <w:rPr>
          <w:rFonts w:ascii="Arial" w:eastAsia="Times New Roman" w:hAnsi="Arial" w:cs="Arial"/>
        </w:rPr>
        <w:t>Refuse storage and collection.</w:t>
      </w:r>
      <w:bookmarkEnd w:id="9"/>
    </w:p>
    <w:p w14:paraId="48551191" w14:textId="77777777" w:rsidR="00857E1F" w:rsidRPr="00824D44" w:rsidRDefault="00857E1F" w:rsidP="002628E8">
      <w:pPr>
        <w:spacing w:after="0" w:line="240" w:lineRule="auto"/>
        <w:rPr>
          <w:rFonts w:ascii="Arial" w:eastAsia="Times New Roman" w:hAnsi="Arial" w:cs="Arial"/>
          <w:color w:val="000000" w:themeColor="text1"/>
        </w:rPr>
      </w:pPr>
      <w:bookmarkStart w:id="12" w:name="_Hlk138670363"/>
      <w:r w:rsidRPr="00824D44">
        <w:rPr>
          <w:rFonts w:ascii="Arial" w:eastAsia="Times New Roman" w:hAnsi="Arial" w:cs="Arial"/>
          <w:color w:val="000000" w:themeColor="text1"/>
        </w:rPr>
        <w:t>The proposal itself has little impact on waste from the site. It uses the current storage and collection methods on site</w:t>
      </w:r>
      <w:bookmarkEnd w:id="10"/>
      <w:bookmarkEnd w:id="11"/>
      <w:bookmarkEnd w:id="12"/>
      <w:r w:rsidRPr="00824D44">
        <w:rPr>
          <w:rFonts w:ascii="Arial" w:eastAsia="Times New Roman" w:hAnsi="Arial" w:cs="Arial"/>
          <w:color w:val="000000" w:themeColor="text1"/>
        </w:rPr>
        <w:t xml:space="preserve"> and maintains external access to the rear of the property.</w:t>
      </w:r>
    </w:p>
    <w:p w14:paraId="5F72DCF6" w14:textId="77777777" w:rsidR="00857E1F" w:rsidRPr="00824D44" w:rsidRDefault="00857E1F" w:rsidP="002628E8">
      <w:pPr>
        <w:pStyle w:val="Heading2"/>
        <w:spacing w:line="240" w:lineRule="auto"/>
        <w:rPr>
          <w:rFonts w:ascii="Arial" w:eastAsia="Times New Roman" w:hAnsi="Arial" w:cs="Arial"/>
          <w:color w:val="000000" w:themeColor="text1"/>
          <w:kern w:val="2"/>
          <w:szCs w:val="32"/>
          <w14:ligatures w14:val="standardContextual"/>
        </w:rPr>
      </w:pPr>
      <w:bookmarkStart w:id="13" w:name="_Toc143157939"/>
      <w:r w:rsidRPr="00824D44">
        <w:rPr>
          <w:rFonts w:ascii="Arial" w:eastAsia="Times New Roman" w:hAnsi="Arial" w:cs="Arial"/>
          <w:color w:val="000000" w:themeColor="text1"/>
        </w:rPr>
        <w:t>Vehicular access and car parking</w:t>
      </w:r>
      <w:bookmarkEnd w:id="13"/>
    </w:p>
    <w:p w14:paraId="5493ACE0" w14:textId="77777777" w:rsidR="00857E1F" w:rsidRPr="00824D44" w:rsidRDefault="00857E1F" w:rsidP="002628E8">
      <w:pPr>
        <w:spacing w:line="240" w:lineRule="auto"/>
        <w:rPr>
          <w:rFonts w:ascii="Arial" w:hAnsi="Arial" w:cs="Arial"/>
          <w:color w:val="000000" w:themeColor="text1"/>
        </w:rPr>
      </w:pPr>
      <w:bookmarkStart w:id="14" w:name="_Toc143157940"/>
      <w:r w:rsidRPr="00824D44">
        <w:rPr>
          <w:rFonts w:ascii="Arial" w:hAnsi="Arial" w:cs="Arial"/>
          <w:color w:val="000000" w:themeColor="text1"/>
        </w:rPr>
        <w:t>The proposal doesn't change how vehicles access and park at the property.</w:t>
      </w:r>
    </w:p>
    <w:p w14:paraId="7F4B50EC" w14:textId="77777777" w:rsidR="00857E1F" w:rsidRPr="00824D44" w:rsidRDefault="00857E1F" w:rsidP="002628E8">
      <w:pPr>
        <w:pStyle w:val="Heading2"/>
        <w:spacing w:line="240" w:lineRule="auto"/>
        <w:rPr>
          <w:rFonts w:ascii="Arial" w:eastAsia="Times New Roman" w:hAnsi="Arial" w:cs="Arial"/>
          <w:color w:val="000000" w:themeColor="text1"/>
          <w:kern w:val="2"/>
          <w:szCs w:val="32"/>
          <w14:ligatures w14:val="standardContextual"/>
        </w:rPr>
      </w:pPr>
      <w:bookmarkStart w:id="15" w:name="_Toc143157941"/>
      <w:bookmarkStart w:id="16" w:name="_Hlk138747250"/>
      <w:bookmarkEnd w:id="14"/>
      <w:r w:rsidRPr="00824D44">
        <w:rPr>
          <w:rFonts w:ascii="Arial" w:eastAsia="Times New Roman" w:hAnsi="Arial" w:cs="Arial"/>
          <w:color w:val="000000" w:themeColor="text1"/>
        </w:rPr>
        <w:t>Green Infrastructure including open space, both public and private</w:t>
      </w:r>
      <w:bookmarkEnd w:id="15"/>
    </w:p>
    <w:bookmarkEnd w:id="16"/>
    <w:p w14:paraId="076C701D" w14:textId="77777777" w:rsidR="00857E1F" w:rsidRPr="00824D44" w:rsidRDefault="00857E1F" w:rsidP="002628E8">
      <w:pPr>
        <w:spacing w:after="0" w:line="240" w:lineRule="auto"/>
        <w:rPr>
          <w:rFonts w:ascii="Arial" w:eastAsia="Times New Roman" w:hAnsi="Arial" w:cs="Arial"/>
          <w:color w:val="000000" w:themeColor="text1"/>
        </w:rPr>
      </w:pPr>
      <w:r w:rsidRPr="00824D44">
        <w:rPr>
          <w:rFonts w:ascii="Arial" w:eastAsia="Times New Roman" w:hAnsi="Arial" w:cs="Arial"/>
          <w:color w:val="000000" w:themeColor="text1"/>
        </w:rPr>
        <w:t xml:space="preserve">The dwelling benefits from a garden beyond the siting of the proposed development and maintains a good amount of private green space post development. </w:t>
      </w:r>
    </w:p>
    <w:p w14:paraId="6B2B0D23" w14:textId="77777777" w:rsidR="00857E1F" w:rsidRPr="004804F2" w:rsidRDefault="00857E1F" w:rsidP="002628E8">
      <w:pPr>
        <w:pStyle w:val="Heading2"/>
        <w:spacing w:line="240" w:lineRule="auto"/>
        <w:rPr>
          <w:rFonts w:ascii="Arial" w:eastAsia="Times New Roman" w:hAnsi="Arial" w:cs="Arial"/>
          <w:kern w:val="2"/>
          <w:szCs w:val="32"/>
          <w14:ligatures w14:val="standardContextual"/>
        </w:rPr>
      </w:pPr>
      <w:bookmarkStart w:id="17" w:name="_Toc143157942"/>
      <w:bookmarkStart w:id="18" w:name="_Hlk138747198"/>
      <w:r w:rsidRPr="004804F2">
        <w:rPr>
          <w:rFonts w:ascii="Arial" w:eastAsia="Times New Roman" w:hAnsi="Arial" w:cs="Arial"/>
        </w:rPr>
        <w:t>Flood risk and drainage.</w:t>
      </w:r>
      <w:bookmarkEnd w:id="17"/>
    </w:p>
    <w:p w14:paraId="6DA3F72A" w14:textId="77777777" w:rsidR="00857E1F" w:rsidRPr="00824D44" w:rsidRDefault="00857E1F" w:rsidP="002628E8">
      <w:pPr>
        <w:spacing w:after="0" w:line="240" w:lineRule="auto"/>
        <w:rPr>
          <w:rFonts w:ascii="Arial" w:eastAsia="Times New Roman" w:hAnsi="Arial" w:cs="Arial"/>
          <w:color w:val="000000" w:themeColor="text1"/>
        </w:rPr>
      </w:pPr>
      <w:bookmarkStart w:id="19" w:name="_Hlk138671146"/>
      <w:r w:rsidRPr="00824D44">
        <w:rPr>
          <w:rFonts w:ascii="Arial" w:eastAsia="Times New Roman" w:hAnsi="Arial" w:cs="Arial"/>
          <w:color w:val="000000" w:themeColor="text1"/>
        </w:rPr>
        <w:t xml:space="preserve">The site is not located in a flood risk area and therefore does not require a flood statement or assessment. </w:t>
      </w:r>
    </w:p>
    <w:p w14:paraId="461B92F5" w14:textId="77777777" w:rsidR="00857E1F" w:rsidRPr="00824D44" w:rsidRDefault="00857E1F" w:rsidP="002628E8">
      <w:pPr>
        <w:spacing w:after="0" w:line="240" w:lineRule="auto"/>
        <w:rPr>
          <w:rFonts w:ascii="Arial" w:eastAsia="Times New Roman" w:hAnsi="Arial" w:cs="Arial"/>
          <w:color w:val="000000" w:themeColor="text1"/>
        </w:rPr>
      </w:pPr>
      <w:r w:rsidRPr="00824D44">
        <w:rPr>
          <w:rFonts w:ascii="Arial" w:eastAsia="Times New Roman" w:hAnsi="Arial" w:cs="Arial"/>
          <w:color w:val="000000" w:themeColor="text1"/>
        </w:rPr>
        <w:t>The proposal has a negligible impact on drainage using the existing drainage on site.</w:t>
      </w:r>
    </w:p>
    <w:bookmarkEnd w:id="1"/>
    <w:bookmarkEnd w:id="2"/>
    <w:bookmarkEnd w:id="18"/>
    <w:bookmarkEnd w:id="19"/>
    <w:p w14:paraId="7F9E7D89" w14:textId="77777777" w:rsidR="006F7F26" w:rsidRPr="006F7F26" w:rsidRDefault="006F7F26" w:rsidP="00F23038">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F23038">
      <w:pPr>
        <w:pStyle w:val="Heading2"/>
        <w:rPr>
          <w:rFonts w:eastAsia="Times New Roman"/>
        </w:rPr>
      </w:pPr>
      <w:r w:rsidRPr="006F7F26">
        <w:rPr>
          <w:rFonts w:eastAsia="Times New Roman"/>
        </w:rPr>
        <w:t>Equality Act 2010</w:t>
      </w:r>
    </w:p>
    <w:p w14:paraId="67BC0271" w14:textId="77777777" w:rsidR="006F7F26" w:rsidRPr="006F7F26" w:rsidRDefault="006F7F26" w:rsidP="00F23038">
      <w:pPr>
        <w:rPr>
          <w:rFonts w:eastAsia="Times New Roman" w:cs="Times New Roman"/>
        </w:rPr>
      </w:pPr>
      <w:r w:rsidRPr="006F7F26">
        <w:rPr>
          <w:rFonts w:eastAsia="Times New Roman" w:cs="Times New Roman"/>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t>
      </w:r>
      <w:r w:rsidRPr="006F7F26">
        <w:rPr>
          <w:rFonts w:eastAsia="Times New Roman" w:cs="Times New Roman"/>
        </w:rPr>
        <w:lastRenderedPageBreak/>
        <w:t>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F23038">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F23038">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F23038">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96AF041" w14:textId="77777777" w:rsidR="00857E1F" w:rsidRDefault="00857E1F" w:rsidP="00085173">
      <w:pPr>
        <w:pStyle w:val="Heading1"/>
        <w:spacing w:line="240" w:lineRule="auto"/>
        <w:rPr>
          <w:rFonts w:ascii="Arial" w:hAnsi="Arial" w:cs="Arial"/>
        </w:rPr>
      </w:pPr>
      <w:bookmarkStart w:id="20" w:name="_Toc143157997"/>
      <w:bookmarkStart w:id="21" w:name="_Hlk140055807"/>
      <w:bookmarkStart w:id="22" w:name="_Hlk138837797"/>
      <w:bookmarkStart w:id="23" w:name="_Hlk138407854"/>
      <w:bookmarkStart w:id="24" w:name="_Hlk138405024"/>
      <w:r>
        <w:rPr>
          <w:rFonts w:ascii="Arial" w:hAnsi="Arial" w:cs="Arial"/>
        </w:rPr>
        <w:t xml:space="preserve">Planning balance &amp; </w:t>
      </w:r>
      <w:r w:rsidRPr="004804F2">
        <w:rPr>
          <w:rFonts w:ascii="Arial" w:hAnsi="Arial" w:cs="Arial"/>
        </w:rPr>
        <w:t>Conclusion</w:t>
      </w:r>
      <w:bookmarkEnd w:id="20"/>
      <w:bookmarkEnd w:id="21"/>
      <w:bookmarkEnd w:id="22"/>
      <w:bookmarkEnd w:id="23"/>
    </w:p>
    <w:p w14:paraId="42D87E61" w14:textId="44606EE4" w:rsidR="006855C3" w:rsidRPr="006855C3" w:rsidRDefault="006855C3" w:rsidP="006855C3">
      <w:r w:rsidRPr="006855C3">
        <w:t>The proposed two-storey rear extension represents an acceptable form of residential development that would provide additional living accommodation whilst maintaining the character and appearance of the host dwelling and surrounding area. Following amendments secured during the application process, including the setback of the first-floor element from the boundary with No. 37 Northcote Avenue, the proposal has satisfactorily addressed concerns regarding dominance and impact on neighbouring amenity. The development would not result in unacceptable harm to privacy, outlook, daylight, parking provision, landscaping or other material planning considerations. The proposal accords with the relevant policies of the Manchester Core Strategy, saved UDP policies, the Places for Everyone Plan and the National Planning Policy Framework. Having regard to the development plan as a whole and all other material considerations, there are no adverse impacts that would significantly and demonstrably outweigh the benefits of the proposal. Planning permission should therefore be approved, subject to the attached conditions</w:t>
      </w:r>
    </w:p>
    <w:p w14:paraId="768FD875" w14:textId="77777777" w:rsidR="00857E1F" w:rsidRPr="004804F2" w:rsidRDefault="00857E1F" w:rsidP="00085173">
      <w:pPr>
        <w:pStyle w:val="Heading1"/>
        <w:rPr>
          <w:rFonts w:ascii="Arial" w:hAnsi="Arial" w:cs="Arial"/>
        </w:rPr>
      </w:pPr>
      <w:bookmarkStart w:id="25" w:name="_Toc143157998"/>
      <w:bookmarkEnd w:id="24"/>
      <w:r w:rsidRPr="004804F2">
        <w:rPr>
          <w:rStyle w:val="Heading2Char"/>
          <w:rFonts w:ascii="Arial" w:hAnsi="Arial" w:cs="Arial"/>
          <w:b/>
          <w:bCs/>
        </w:rPr>
        <w:t>Recommendation:</w:t>
      </w:r>
      <w:bookmarkEnd w:id="25"/>
      <w:r w:rsidRPr="004804F2">
        <w:rPr>
          <w:rStyle w:val="Heading2Char"/>
          <w:rFonts w:ascii="Arial" w:hAnsi="Arial" w:cs="Arial"/>
          <w:b/>
          <w:bCs/>
        </w:rPr>
        <w:t xml:space="preserve"> Approve</w:t>
      </w:r>
    </w:p>
    <w:p w14:paraId="07700176" w14:textId="77777777" w:rsidR="00857E1F" w:rsidRPr="004804F2" w:rsidRDefault="00857E1F" w:rsidP="002628E8">
      <w:pPr>
        <w:pStyle w:val="Heading2"/>
        <w:spacing w:line="240" w:lineRule="auto"/>
        <w:rPr>
          <w:rFonts w:ascii="Arial" w:hAnsi="Arial" w:cs="Arial"/>
        </w:rPr>
      </w:pPr>
      <w:bookmarkStart w:id="26" w:name="_Toc143157999"/>
      <w:bookmarkStart w:id="27" w:name="_Hlk138938938"/>
      <w:r w:rsidRPr="004804F2">
        <w:rPr>
          <w:rFonts w:ascii="Arial" w:hAnsi="Arial" w:cs="Arial"/>
        </w:rPr>
        <w:t>Article 35 Declaration</w:t>
      </w:r>
      <w:bookmarkEnd w:id="26"/>
    </w:p>
    <w:bookmarkEnd w:id="27"/>
    <w:p w14:paraId="1C5B330E" w14:textId="77777777" w:rsidR="00857E1F" w:rsidRPr="004804F2" w:rsidRDefault="00857E1F"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There were minor changes required to meet the requirements for </w:t>
      </w:r>
      <w:proofErr w:type="gramStart"/>
      <w:r w:rsidRPr="004804F2">
        <w:rPr>
          <w:rFonts w:ascii="Arial" w:hAnsi="Arial" w:cs="Arial"/>
          <w:szCs w:val="24"/>
        </w:rPr>
        <w:t>approval</w:t>
      </w:r>
      <w:proofErr w:type="gramEnd"/>
      <w:r w:rsidRPr="004804F2">
        <w:rPr>
          <w:rFonts w:ascii="Arial" w:hAnsi="Arial" w:cs="Arial"/>
          <w:szCs w:val="24"/>
        </w:rPr>
        <w:t xml:space="preserve"> and the officer and applicant worked together to find an amicable solution.</w:t>
      </w:r>
    </w:p>
    <w:p w14:paraId="1794EE73" w14:textId="4ED089D5" w:rsidR="00857E1F" w:rsidRPr="00EB5A7D" w:rsidRDefault="00857E1F" w:rsidP="002628E8">
      <w:pPr>
        <w:pStyle w:val="Heading1"/>
        <w:spacing w:line="240" w:lineRule="auto"/>
        <w:rPr>
          <w:rFonts w:ascii="Arial" w:hAnsi="Arial" w:cs="Arial"/>
        </w:rPr>
      </w:pPr>
      <w:bookmarkStart w:id="28" w:name="_Toc143158000"/>
      <w:bookmarkStart w:id="29" w:name="_Hlk139369284"/>
      <w:r w:rsidRPr="00EB5A7D">
        <w:rPr>
          <w:rFonts w:ascii="Arial" w:hAnsi="Arial" w:cs="Arial"/>
        </w:rPr>
        <w:t>Conditions to be attached to decision for approval</w:t>
      </w:r>
      <w:bookmarkEnd w:id="28"/>
    </w:p>
    <w:p w14:paraId="478C7882" w14:textId="77777777" w:rsidR="00857E1F" w:rsidRPr="00EB5A7D" w:rsidRDefault="00857E1F" w:rsidP="00857E1F">
      <w:pPr>
        <w:pStyle w:val="Heading2"/>
        <w:numPr>
          <w:ilvl w:val="0"/>
          <w:numId w:val="8"/>
        </w:numPr>
        <w:spacing w:before="0" w:line="240" w:lineRule="auto"/>
        <w:rPr>
          <w:rFonts w:ascii="Arial" w:hAnsi="Arial" w:cs="Arial"/>
        </w:rPr>
      </w:pPr>
      <w:bookmarkStart w:id="30" w:name="_Toc143158001"/>
      <w:bookmarkStart w:id="31" w:name="_Hlk139620128"/>
      <w:bookmarkEnd w:id="29"/>
      <w:r w:rsidRPr="00EB5A7D">
        <w:rPr>
          <w:rFonts w:ascii="Arial" w:hAnsi="Arial" w:cs="Arial"/>
        </w:rPr>
        <w:t>3-year time limit</w:t>
      </w:r>
      <w:bookmarkEnd w:id="30"/>
    </w:p>
    <w:p w14:paraId="72F7FF0C" w14:textId="77777777" w:rsidR="00857E1F" w:rsidRPr="00EB5A7D" w:rsidRDefault="00857E1F" w:rsidP="003A492B">
      <w:pPr>
        <w:ind w:left="720"/>
        <w:rPr>
          <w:rFonts w:ascii="Arial" w:hAnsi="Arial" w:cs="Arial"/>
        </w:rPr>
      </w:pPr>
      <w:bookmarkStart w:id="32" w:name="_Toc143158002"/>
      <w:bookmarkStart w:id="33" w:name="_Hlk139620423"/>
      <w:bookmarkStart w:id="34" w:name="_Hlk139620135"/>
      <w:bookmarkEnd w:id="31"/>
      <w:r w:rsidRPr="00EB5A7D">
        <w:rPr>
          <w:rFonts w:ascii="Arial" w:hAnsi="Arial" w:cs="Arial"/>
        </w:rPr>
        <w:t>The development must be begun not later than three years beginning with the date of this permission.</w:t>
      </w:r>
    </w:p>
    <w:p w14:paraId="2F0057D0" w14:textId="77777777" w:rsidR="00857E1F" w:rsidRPr="00EB5A7D" w:rsidRDefault="00857E1F"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3B358222" w14:textId="77777777" w:rsidR="00857E1F" w:rsidRPr="00EB5A7D" w:rsidRDefault="00857E1F" w:rsidP="00857E1F">
      <w:pPr>
        <w:pStyle w:val="Heading2"/>
        <w:numPr>
          <w:ilvl w:val="0"/>
          <w:numId w:val="8"/>
        </w:numPr>
        <w:spacing w:before="0" w:line="240" w:lineRule="auto"/>
        <w:rPr>
          <w:rFonts w:ascii="Arial" w:hAnsi="Arial" w:cs="Arial"/>
        </w:rPr>
      </w:pPr>
      <w:r w:rsidRPr="00EB5A7D">
        <w:rPr>
          <w:rFonts w:ascii="Arial" w:hAnsi="Arial" w:cs="Arial"/>
        </w:rPr>
        <w:t>Specified plans</w:t>
      </w:r>
      <w:bookmarkEnd w:id="32"/>
      <w:r w:rsidRPr="00EB5A7D">
        <w:rPr>
          <w:rFonts w:ascii="Arial" w:hAnsi="Arial" w:cs="Arial"/>
        </w:rPr>
        <w:t xml:space="preserve"> </w:t>
      </w:r>
      <w:bookmarkEnd w:id="33"/>
      <w:bookmarkEnd w:id="34"/>
    </w:p>
    <w:p w14:paraId="0ECE1557" w14:textId="77777777" w:rsidR="00857E1F" w:rsidRPr="00EB5A7D" w:rsidRDefault="00857E1F"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461FAEC1" w14:textId="6617C6B2" w:rsidR="005036C8" w:rsidRPr="005036C8" w:rsidRDefault="005036C8" w:rsidP="005036C8">
      <w:pPr>
        <w:pStyle w:val="ListParagraph"/>
        <w:numPr>
          <w:ilvl w:val="1"/>
          <w:numId w:val="8"/>
        </w:numPr>
        <w:spacing w:line="240" w:lineRule="auto"/>
        <w:rPr>
          <w:rFonts w:ascii="Arial" w:hAnsi="Arial" w:cs="Arial"/>
          <w:color w:val="000000" w:themeColor="text1"/>
        </w:rPr>
      </w:pPr>
      <w:r w:rsidRPr="005036C8">
        <w:rPr>
          <w:rFonts w:ascii="Arial" w:hAnsi="Arial" w:cs="Arial"/>
          <w:color w:val="000000" w:themeColor="text1"/>
        </w:rPr>
        <w:lastRenderedPageBreak/>
        <w:t>PL01_39 NORTHCOTE AVENUE_Existing and Proposed Drawings_RevB.pdf - Existing &amp; Proposed Plans and Elevations - PL01 B - 28 Aug 2026</w:t>
      </w:r>
    </w:p>
    <w:p w14:paraId="380043B2" w14:textId="7ED4D5EC" w:rsidR="00857E1F" w:rsidRPr="00EB5A7D" w:rsidRDefault="00857E1F" w:rsidP="005036C8">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7D31D2B6" w14:textId="77777777" w:rsidR="00857E1F" w:rsidRPr="00EB5A7D" w:rsidRDefault="00857E1F" w:rsidP="00857E1F">
      <w:pPr>
        <w:pStyle w:val="Heading2"/>
        <w:numPr>
          <w:ilvl w:val="0"/>
          <w:numId w:val="8"/>
        </w:numPr>
        <w:rPr>
          <w:rFonts w:ascii="Arial" w:hAnsi="Arial" w:cs="Arial"/>
        </w:rPr>
      </w:pPr>
      <w:r w:rsidRPr="00EB5A7D">
        <w:rPr>
          <w:rFonts w:ascii="Arial" w:hAnsi="Arial" w:cs="Arial"/>
        </w:rPr>
        <w:t>Materials to match</w:t>
      </w:r>
    </w:p>
    <w:p w14:paraId="3327240E" w14:textId="12CD22EA" w:rsidR="00857E1F" w:rsidRPr="00EB5A7D" w:rsidRDefault="00857E1F" w:rsidP="00857E1F">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7F90B073" w14:textId="7E318E24" w:rsidR="00A3715D" w:rsidRDefault="00857E1F" w:rsidP="00F96FE3">
      <w:pPr>
        <w:spacing w:line="240" w:lineRule="auto"/>
        <w:ind w:left="720"/>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r>
        <w:rPr>
          <w:rFonts w:ascii="Arial" w:hAnsi="Arial" w:cs="Arial"/>
        </w:rPr>
        <w:t>.</w:t>
      </w:r>
    </w:p>
    <w:p w14:paraId="39F90AB2" w14:textId="59048482" w:rsidR="00A3715D" w:rsidRPr="00A85C4D" w:rsidRDefault="00A85C4D" w:rsidP="00A85C4D">
      <w:pPr>
        <w:pStyle w:val="Heading2"/>
        <w:numPr>
          <w:ilvl w:val="0"/>
          <w:numId w:val="8"/>
        </w:numPr>
      </w:pPr>
      <w:r w:rsidRPr="00A85C4D">
        <w:t>EXTENSIONS – PD RIGHTS REMOVED FOR NEW OPENINGS</w:t>
      </w:r>
    </w:p>
    <w:p w14:paraId="0F017874" w14:textId="41CB8B00" w:rsidR="00A3715D" w:rsidRPr="00A3715D" w:rsidRDefault="00A3715D" w:rsidP="00A85C4D">
      <w:pPr>
        <w:spacing w:line="240" w:lineRule="auto"/>
        <w:ind w:left="720"/>
        <w:rPr>
          <w:rFonts w:ascii="Arial" w:hAnsi="Arial" w:cs="Arial"/>
        </w:rPr>
      </w:pPr>
      <w:r w:rsidRPr="00A3715D">
        <w:rPr>
          <w:rFonts w:ascii="Arial" w:hAnsi="Arial" w:cs="Arial"/>
        </w:rPr>
        <w:t>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 the development hereby approved, without planning permission being granted by the Local Planning Authority.</w:t>
      </w:r>
    </w:p>
    <w:p w14:paraId="5C2A0236" w14:textId="4676A7FF" w:rsidR="00384474" w:rsidRDefault="00A3715D" w:rsidP="00A3715D">
      <w:pPr>
        <w:spacing w:line="240" w:lineRule="auto"/>
        <w:ind w:left="720"/>
        <w:rPr>
          <w:rFonts w:ascii="Arial" w:hAnsi="Arial" w:cs="Arial"/>
        </w:rPr>
      </w:pPr>
      <w:r w:rsidRPr="00A3715D">
        <w:rPr>
          <w:rFonts w:ascii="Arial" w:hAnsi="Arial" w:cs="Arial"/>
        </w:rPr>
        <w:t>Reason - In the interests of residential amenity, pursuant to policies DM1 and SP1 of the Manchester Core Strategy.</w:t>
      </w:r>
    </w:p>
    <w:p w14:paraId="298B4430" w14:textId="77777777" w:rsidR="00384474" w:rsidRPr="00EB5A7D" w:rsidRDefault="00384474" w:rsidP="00EB5A7D">
      <w:pPr>
        <w:spacing w:line="240" w:lineRule="auto"/>
        <w:ind w:left="720"/>
        <w:rPr>
          <w:rFonts w:ascii="Arial" w:hAnsi="Arial" w:cs="Arial"/>
        </w:rPr>
      </w:pPr>
    </w:p>
    <w:p w14:paraId="17852372" w14:textId="77777777" w:rsidR="00857E1F" w:rsidRDefault="00857E1F" w:rsidP="00F23038"/>
    <w:sectPr w:rsidR="00857E1F" w:rsidSect="00D3474F">
      <w:headerReference w:type="even" r:id="rId19"/>
      <w:headerReference w:type="default" r:id="rId20"/>
      <w:footerReference w:type="even" r:id="rId21"/>
      <w:footerReference w:type="default" r:id="rId22"/>
      <w:headerReference w:type="first" r:id="rId23"/>
      <w:footerReference w:type="first" r:id="rId24"/>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E88CD" w14:textId="77777777" w:rsidR="00994919" w:rsidRDefault="00994919" w:rsidP="00F23038">
      <w:pPr>
        <w:spacing w:after="0" w:line="240" w:lineRule="auto"/>
      </w:pPr>
      <w:r>
        <w:separator/>
      </w:r>
    </w:p>
  </w:endnote>
  <w:endnote w:type="continuationSeparator" w:id="0">
    <w:p w14:paraId="403AA5CB" w14:textId="77777777" w:rsidR="00994919" w:rsidRDefault="00994919" w:rsidP="00F23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5222" w14:textId="77777777" w:rsidR="00F23038" w:rsidRDefault="00F23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2CF1" w14:textId="77777777" w:rsidR="00F23038" w:rsidRDefault="00F23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6A32" w14:textId="77777777" w:rsidR="00F23038" w:rsidRDefault="00F23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49623" w14:textId="77777777" w:rsidR="00994919" w:rsidRDefault="00994919" w:rsidP="00F23038">
      <w:pPr>
        <w:spacing w:after="0" w:line="240" w:lineRule="auto"/>
      </w:pPr>
      <w:r>
        <w:separator/>
      </w:r>
    </w:p>
  </w:footnote>
  <w:footnote w:type="continuationSeparator" w:id="0">
    <w:p w14:paraId="4D2620F9" w14:textId="77777777" w:rsidR="00994919" w:rsidRDefault="00994919" w:rsidP="00F23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65E5" w14:textId="77777777" w:rsidR="00F23038" w:rsidRDefault="00F23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A5CE" w14:textId="19EE6496" w:rsidR="00F23038" w:rsidRDefault="00F230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9DDF1" w14:textId="77777777" w:rsidR="00F23038" w:rsidRDefault="00F23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7"/>
  </w:num>
  <w:num w:numId="6" w16cid:durableId="526600128">
    <w:abstractNumId w:val="1"/>
  </w:num>
  <w:num w:numId="7" w16cid:durableId="892733666">
    <w:abstractNumId w:val="5"/>
  </w:num>
  <w:num w:numId="8" w16cid:durableId="13630502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1B17"/>
    <w:rsid w:val="00040102"/>
    <w:rsid w:val="00055AF9"/>
    <w:rsid w:val="000B3250"/>
    <w:rsid w:val="00117D05"/>
    <w:rsid w:val="0018553E"/>
    <w:rsid w:val="002202D8"/>
    <w:rsid w:val="00264A72"/>
    <w:rsid w:val="00271DE1"/>
    <w:rsid w:val="00274422"/>
    <w:rsid w:val="002A509A"/>
    <w:rsid w:val="0032349F"/>
    <w:rsid w:val="00384474"/>
    <w:rsid w:val="003E4005"/>
    <w:rsid w:val="00430FC3"/>
    <w:rsid w:val="004313F5"/>
    <w:rsid w:val="00435957"/>
    <w:rsid w:val="00467347"/>
    <w:rsid w:val="00467C0E"/>
    <w:rsid w:val="004732AD"/>
    <w:rsid w:val="005036C8"/>
    <w:rsid w:val="005C02B9"/>
    <w:rsid w:val="005C02D6"/>
    <w:rsid w:val="0060008F"/>
    <w:rsid w:val="006175C6"/>
    <w:rsid w:val="00654330"/>
    <w:rsid w:val="00657CD0"/>
    <w:rsid w:val="006673A0"/>
    <w:rsid w:val="006855C3"/>
    <w:rsid w:val="006876A7"/>
    <w:rsid w:val="006954E2"/>
    <w:rsid w:val="006B1081"/>
    <w:rsid w:val="006B3B30"/>
    <w:rsid w:val="006E0A90"/>
    <w:rsid w:val="006F7F26"/>
    <w:rsid w:val="0070357C"/>
    <w:rsid w:val="007524AB"/>
    <w:rsid w:val="007901E8"/>
    <w:rsid w:val="008057CA"/>
    <w:rsid w:val="00824D44"/>
    <w:rsid w:val="00857E1F"/>
    <w:rsid w:val="00871882"/>
    <w:rsid w:val="008A43EF"/>
    <w:rsid w:val="008F48AC"/>
    <w:rsid w:val="009110EE"/>
    <w:rsid w:val="00965F8E"/>
    <w:rsid w:val="00982188"/>
    <w:rsid w:val="00994919"/>
    <w:rsid w:val="009C4688"/>
    <w:rsid w:val="00A04F27"/>
    <w:rsid w:val="00A331F9"/>
    <w:rsid w:val="00A3715D"/>
    <w:rsid w:val="00A40D82"/>
    <w:rsid w:val="00A82292"/>
    <w:rsid w:val="00A85C4D"/>
    <w:rsid w:val="00AD3AB2"/>
    <w:rsid w:val="00AD61E8"/>
    <w:rsid w:val="00B17001"/>
    <w:rsid w:val="00B22B30"/>
    <w:rsid w:val="00B72C06"/>
    <w:rsid w:val="00B75EB9"/>
    <w:rsid w:val="00BA1D7F"/>
    <w:rsid w:val="00BD216A"/>
    <w:rsid w:val="00BE7747"/>
    <w:rsid w:val="00C24FED"/>
    <w:rsid w:val="00C57307"/>
    <w:rsid w:val="00C573B6"/>
    <w:rsid w:val="00C62A32"/>
    <w:rsid w:val="00C922C5"/>
    <w:rsid w:val="00CD411F"/>
    <w:rsid w:val="00CE5F1D"/>
    <w:rsid w:val="00CE7E90"/>
    <w:rsid w:val="00CF74CA"/>
    <w:rsid w:val="00D3474F"/>
    <w:rsid w:val="00D40771"/>
    <w:rsid w:val="00D66B55"/>
    <w:rsid w:val="00D73A5C"/>
    <w:rsid w:val="00D916EC"/>
    <w:rsid w:val="00DD10BC"/>
    <w:rsid w:val="00E0137E"/>
    <w:rsid w:val="00E1769F"/>
    <w:rsid w:val="00E17CA4"/>
    <w:rsid w:val="00E34D56"/>
    <w:rsid w:val="00E86C7E"/>
    <w:rsid w:val="00EE0337"/>
    <w:rsid w:val="00EF3E10"/>
    <w:rsid w:val="00F23038"/>
    <w:rsid w:val="00F736CA"/>
    <w:rsid w:val="00F96A58"/>
    <w:rsid w:val="00F96FE3"/>
    <w:rsid w:val="00F97B9C"/>
    <w:rsid w:val="00FC3433"/>
    <w:rsid w:val="00FC368B"/>
    <w:rsid w:val="00FC5EAE"/>
    <w:rsid w:val="00FC6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038"/>
  </w:style>
  <w:style w:type="paragraph" w:styleId="Heading1">
    <w:name w:val="heading 1"/>
    <w:basedOn w:val="Normal"/>
    <w:next w:val="Normal"/>
    <w:link w:val="Heading1Char"/>
    <w:uiPriority w:val="9"/>
    <w:qFormat/>
    <w:rsid w:val="00F23038"/>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23038"/>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F23038"/>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23038"/>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23038"/>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23038"/>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23038"/>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23038"/>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23038"/>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03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23038"/>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F23038"/>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23038"/>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23038"/>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23038"/>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23038"/>
    <w:rPr>
      <w:i/>
      <w:iCs/>
    </w:rPr>
  </w:style>
  <w:style w:type="character" w:customStyle="1" w:styleId="Heading8Char">
    <w:name w:val="Heading 8 Char"/>
    <w:basedOn w:val="DefaultParagraphFont"/>
    <w:link w:val="Heading8"/>
    <w:uiPriority w:val="9"/>
    <w:semiHidden/>
    <w:rsid w:val="00F23038"/>
    <w:rPr>
      <w:b/>
      <w:bCs/>
    </w:rPr>
  </w:style>
  <w:style w:type="character" w:customStyle="1" w:styleId="Heading9Char">
    <w:name w:val="Heading 9 Char"/>
    <w:basedOn w:val="DefaultParagraphFont"/>
    <w:link w:val="Heading9"/>
    <w:uiPriority w:val="9"/>
    <w:semiHidden/>
    <w:rsid w:val="00F23038"/>
    <w:rPr>
      <w:i/>
      <w:iCs/>
    </w:rPr>
  </w:style>
  <w:style w:type="paragraph" w:styleId="Title">
    <w:name w:val="Title"/>
    <w:basedOn w:val="Normal"/>
    <w:next w:val="Normal"/>
    <w:link w:val="TitleChar"/>
    <w:uiPriority w:val="10"/>
    <w:qFormat/>
    <w:rsid w:val="00F23038"/>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23038"/>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23038"/>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23038"/>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F2303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23038"/>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F23038"/>
    <w:rPr>
      <w:b/>
      <w:bCs/>
      <w:i/>
      <w:iCs/>
      <w:color w:val="auto"/>
    </w:rPr>
  </w:style>
  <w:style w:type="paragraph" w:styleId="IntenseQuote">
    <w:name w:val="Intense Quote"/>
    <w:basedOn w:val="Normal"/>
    <w:next w:val="Normal"/>
    <w:link w:val="IntenseQuoteChar"/>
    <w:uiPriority w:val="30"/>
    <w:qFormat/>
    <w:rsid w:val="00F2303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23038"/>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F23038"/>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3038"/>
    <w:pPr>
      <w:tabs>
        <w:tab w:val="center" w:pos="4513"/>
        <w:tab w:val="right" w:pos="9026"/>
      </w:tabs>
    </w:pPr>
  </w:style>
  <w:style w:type="character" w:customStyle="1" w:styleId="HeaderChar">
    <w:name w:val="Header Char"/>
    <w:basedOn w:val="DefaultParagraphFont"/>
    <w:link w:val="Header"/>
    <w:uiPriority w:val="99"/>
    <w:rsid w:val="00F23038"/>
    <w:rPr>
      <w:rFonts w:ascii="Arial" w:hAnsi="Arial"/>
    </w:rPr>
  </w:style>
  <w:style w:type="paragraph" w:styleId="Footer">
    <w:name w:val="footer"/>
    <w:basedOn w:val="Normal"/>
    <w:link w:val="FooterChar"/>
    <w:uiPriority w:val="99"/>
    <w:unhideWhenUsed/>
    <w:rsid w:val="00F23038"/>
    <w:pPr>
      <w:tabs>
        <w:tab w:val="center" w:pos="4513"/>
        <w:tab w:val="right" w:pos="9026"/>
      </w:tabs>
    </w:pPr>
  </w:style>
  <w:style w:type="character" w:customStyle="1" w:styleId="FooterChar">
    <w:name w:val="Footer Char"/>
    <w:basedOn w:val="DefaultParagraphFont"/>
    <w:link w:val="Footer"/>
    <w:uiPriority w:val="99"/>
    <w:rsid w:val="00F23038"/>
    <w:rPr>
      <w:rFonts w:ascii="Arial" w:hAnsi="Arial"/>
    </w:rPr>
  </w:style>
  <w:style w:type="paragraph" w:styleId="Caption">
    <w:name w:val="caption"/>
    <w:basedOn w:val="Normal"/>
    <w:next w:val="Normal"/>
    <w:uiPriority w:val="35"/>
    <w:unhideWhenUsed/>
    <w:qFormat/>
    <w:rsid w:val="00F23038"/>
    <w:rPr>
      <w:b/>
      <w:bCs/>
      <w:sz w:val="18"/>
      <w:szCs w:val="18"/>
    </w:rPr>
  </w:style>
  <w:style w:type="character" w:styleId="Strong">
    <w:name w:val="Strong"/>
    <w:basedOn w:val="DefaultParagraphFont"/>
    <w:uiPriority w:val="22"/>
    <w:qFormat/>
    <w:rsid w:val="00F23038"/>
    <w:rPr>
      <w:b/>
      <w:bCs/>
      <w:color w:val="auto"/>
    </w:rPr>
  </w:style>
  <w:style w:type="character" w:styleId="Emphasis">
    <w:name w:val="Emphasis"/>
    <w:basedOn w:val="DefaultParagraphFont"/>
    <w:uiPriority w:val="20"/>
    <w:qFormat/>
    <w:rsid w:val="00F23038"/>
    <w:rPr>
      <w:i/>
      <w:iCs/>
      <w:color w:val="auto"/>
    </w:rPr>
  </w:style>
  <w:style w:type="paragraph" w:styleId="NoSpacing">
    <w:name w:val="No Spacing"/>
    <w:uiPriority w:val="1"/>
    <w:qFormat/>
    <w:rsid w:val="00F23038"/>
    <w:pPr>
      <w:spacing w:after="0" w:line="240" w:lineRule="auto"/>
    </w:pPr>
  </w:style>
  <w:style w:type="character" w:styleId="SubtleEmphasis">
    <w:name w:val="Subtle Emphasis"/>
    <w:basedOn w:val="DefaultParagraphFont"/>
    <w:uiPriority w:val="19"/>
    <w:qFormat/>
    <w:rsid w:val="00F23038"/>
    <w:rPr>
      <w:i/>
      <w:iCs/>
      <w:color w:val="auto"/>
    </w:rPr>
  </w:style>
  <w:style w:type="character" w:styleId="SubtleReference">
    <w:name w:val="Subtle Reference"/>
    <w:basedOn w:val="DefaultParagraphFont"/>
    <w:uiPriority w:val="31"/>
    <w:qFormat/>
    <w:rsid w:val="00F23038"/>
    <w:rPr>
      <w:smallCaps/>
      <w:color w:val="auto"/>
      <w:u w:val="single" w:color="7F7F7F" w:themeColor="text1" w:themeTint="80"/>
    </w:rPr>
  </w:style>
  <w:style w:type="character" w:styleId="BookTitle">
    <w:name w:val="Book Title"/>
    <w:basedOn w:val="DefaultParagraphFont"/>
    <w:uiPriority w:val="33"/>
    <w:qFormat/>
    <w:rsid w:val="00F23038"/>
    <w:rPr>
      <w:b/>
      <w:bCs/>
      <w:smallCaps/>
      <w:color w:val="auto"/>
    </w:rPr>
  </w:style>
  <w:style w:type="paragraph" w:styleId="TOCHeading">
    <w:name w:val="TOC Heading"/>
    <w:basedOn w:val="Heading1"/>
    <w:next w:val="Normal"/>
    <w:uiPriority w:val="39"/>
    <w:semiHidden/>
    <w:unhideWhenUsed/>
    <w:qFormat/>
    <w:rsid w:val="00F23038"/>
    <w:pPr>
      <w:outlineLvl w:val="9"/>
    </w:pPr>
  </w:style>
  <w:style w:type="character" w:styleId="Hyperlink">
    <w:name w:val="Hyperlink"/>
    <w:basedOn w:val="DefaultParagraphFont"/>
    <w:uiPriority w:val="99"/>
    <w:unhideWhenUsed/>
    <w:rsid w:val="008F48A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info/200074/planning/6573/core_strategy_2012-2027" TargetMode="External"/><Relationship Id="rId18" Type="http://schemas.openxmlformats.org/officeDocument/2006/relationships/hyperlink" Target="https://www.gov.uk/government/consultations/national-planning-policy-framework-proposed-reforms-and-other-changes-to-the-planning-syste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gov.uk/guidance/national-planning-policy-framewor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reatermanchester-ca.gov.uk/what-we-do/planning-and-housing/places-for-everyon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manchester.gov.uk/downloads/download/4975/extant_udp_policies" TargetMode="External"/><Relationship Id="rId23"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644/guide_to_development_in_manchester_-_supplementary_planning_document_and_planning_guidance_spd"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E6E0D36-45D9-470E-801C-4F2FC74DE241}">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672362-3C6A-40E1-8468-417379136BAC}">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E560A4F8-2E02-40B1-A95D-56268ACBA449}">
  <ds:schemaRefs>
    <ds:schemaRef ds:uri="http://schemas.microsoft.com/sharepoint/v3/contenttype/forms"/>
  </ds:schemaRefs>
</ds:datastoreItem>
</file>

<file path=customXml/itemProps3.xml><?xml version="1.0" encoding="utf-8"?>
<ds:datastoreItem xmlns:ds="http://schemas.openxmlformats.org/officeDocument/2006/customXml" ds:itemID="{4C9DEE2F-F4CD-4C05-BBC7-A69F9AA8F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2668</Words>
  <Characters>15149</Characters>
  <Application>Microsoft Office Word</Application>
  <DocSecurity>0</DocSecurity>
  <Lines>293</Lines>
  <Paragraphs>163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salesforceId:8f09a2b8-6153-4d41-807e-05130a03db94</dc:subject>
  <dc:creator>Anthony Moore</dc:creator>
  <cp:keywords/>
  <dc:description/>
  <cp:lastModifiedBy>Joshua Lee</cp:lastModifiedBy>
  <cp:revision>41</cp:revision>
  <dcterms:created xsi:type="dcterms:W3CDTF">2026-07-21T10:45:00Z</dcterms:created>
  <dcterms:modified xsi:type="dcterms:W3CDTF">2026-09-17T14:04:00Z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069Sl00000ZwAnjIAF</vt:lpwstr>
  </property>
  <property fmtid="{D5CDD505-2E9C-101B-9397-08002B2CF9AE}" pid="3" name="Order">
    <vt:r8>2327600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