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C1E6D" w14:textId="77777777" w:rsidR="00BE7747" w:rsidRDefault="00D3474F" w:rsidP="00D3474F">
      <w:pPr>
        <w:jc w:val="right"/>
      </w:pPr>
      <w:r>
        <w:rPr>
          <w:noProof/>
        </w:rPr>
        <w:drawing>
          <wp:inline distT="0" distB="0" distL="0" distR="0" wp14:anchorId="22FCB2BC" wp14:editId="536193A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D0822ED" w14:textId="77777777" w:rsidR="00D3474F" w:rsidRDefault="00D3474F" w:rsidP="00D3474F">
      <w:pPr>
        <w:pStyle w:val="Title"/>
      </w:pPr>
      <w:r>
        <w:t>Planning</w:t>
      </w:r>
    </w:p>
    <w:p w14:paraId="5C30A414" w14:textId="77777777" w:rsidR="00D3474F" w:rsidRDefault="00D3474F" w:rsidP="00D3474F">
      <w:pPr>
        <w:pStyle w:val="Title"/>
      </w:pPr>
      <w:r>
        <w:t>Delegated Officer Report</w:t>
      </w:r>
    </w:p>
    <w:p w14:paraId="51138621"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79D18EE" w14:textId="77777777" w:rsidTr="003E4005">
        <w:tc>
          <w:tcPr>
            <w:tcW w:w="2830" w:type="dxa"/>
          </w:tcPr>
          <w:p w14:paraId="750D8B48" w14:textId="77777777" w:rsidR="00D3474F" w:rsidRDefault="00D3474F" w:rsidP="00D3474F">
            <w:pPr>
              <w:pStyle w:val="Heading2"/>
            </w:pPr>
            <w:r>
              <w:t>Application reference:</w:t>
            </w:r>
          </w:p>
        </w:tc>
        <w:tc>
          <w:tcPr>
            <w:tcW w:w="7364" w:type="dxa"/>
          </w:tcPr>
          <w:p w14:paraId="23A54D8E" w14:textId="77777777" w:rsidR="00D3474F" w:rsidRDefault="00D3474F" w:rsidP="00D3474F">
            <w:r>
              <w:t>PLA-2026-000854</w:t>
            </w:r>
          </w:p>
        </w:tc>
      </w:tr>
      <w:tr w:rsidR="00D3474F" w14:paraId="2AC4A3AD" w14:textId="77777777" w:rsidTr="003E4005">
        <w:tc>
          <w:tcPr>
            <w:tcW w:w="2830" w:type="dxa"/>
          </w:tcPr>
          <w:p w14:paraId="00D21BDC" w14:textId="77777777" w:rsidR="00D3474F" w:rsidRDefault="00D3474F" w:rsidP="00D3474F">
            <w:pPr>
              <w:pStyle w:val="Heading2"/>
            </w:pPr>
            <w:r>
              <w:t>Application type:</w:t>
            </w:r>
          </w:p>
        </w:tc>
        <w:tc>
          <w:tcPr>
            <w:tcW w:w="7364" w:type="dxa"/>
          </w:tcPr>
          <w:p w14:paraId="17837FA5" w14:textId="77777777" w:rsidR="00D3474F" w:rsidRDefault="003E4005" w:rsidP="00D3474F">
            <w:r>
              <w:t>Lawful development: Proposed use</w:t>
            </w:r>
          </w:p>
        </w:tc>
      </w:tr>
      <w:tr w:rsidR="00D3474F" w14:paraId="37DDA7FB" w14:textId="77777777" w:rsidTr="003E4005">
        <w:tc>
          <w:tcPr>
            <w:tcW w:w="2830" w:type="dxa"/>
          </w:tcPr>
          <w:p w14:paraId="54C7F4CF" w14:textId="77777777" w:rsidR="00D3474F" w:rsidRDefault="00D3474F" w:rsidP="00D3474F">
            <w:pPr>
              <w:pStyle w:val="Heading2"/>
            </w:pPr>
            <w:r>
              <w:t>Proposal:</w:t>
            </w:r>
          </w:p>
        </w:tc>
        <w:tc>
          <w:tcPr>
            <w:tcW w:w="7364" w:type="dxa"/>
          </w:tcPr>
          <w:p w14:paraId="160779F0" w14:textId="77777777" w:rsidR="00D3474F" w:rsidRDefault="00D3474F" w:rsidP="00D3474F">
            <w:r w:rsidRPr="00F01B50">
              <w:rPr>
                <w:rFonts w:cs="Arial"/>
              </w:rPr>
              <w:t>Erection of a single-storey detached outbuilding.</w:t>
            </w:r>
          </w:p>
        </w:tc>
      </w:tr>
      <w:tr w:rsidR="00D3474F" w14:paraId="1172F06E" w14:textId="77777777" w:rsidTr="003E4005">
        <w:tc>
          <w:tcPr>
            <w:tcW w:w="2830" w:type="dxa"/>
          </w:tcPr>
          <w:p w14:paraId="4D822013" w14:textId="77777777" w:rsidR="00D3474F" w:rsidRDefault="00D3474F" w:rsidP="00D3474F">
            <w:pPr>
              <w:pStyle w:val="Heading2"/>
            </w:pPr>
            <w:r>
              <w:t>Site address:</w:t>
            </w:r>
          </w:p>
        </w:tc>
        <w:tc>
          <w:tcPr>
            <w:tcW w:w="7364" w:type="dxa"/>
          </w:tcPr>
          <w:p w14:paraId="14155538" w14:textId="77777777" w:rsidR="00D3474F" w:rsidRDefault="00F96A58" w:rsidP="00D3474F">
            <w:r w:rsidRPr="00F96A58">
              <w:rPr>
                <w:rFonts w:cs="Arial"/>
              </w:rPr>
              <w:t>18 Thorneycroft Avenue Manchester M21 7HT</w:t>
            </w:r>
          </w:p>
        </w:tc>
      </w:tr>
      <w:tr w:rsidR="00D3474F" w14:paraId="7B8310FD" w14:textId="77777777" w:rsidTr="003E4005">
        <w:tc>
          <w:tcPr>
            <w:tcW w:w="2830" w:type="dxa"/>
          </w:tcPr>
          <w:p w14:paraId="017E7073" w14:textId="77777777" w:rsidR="00D3474F" w:rsidRDefault="00D3474F" w:rsidP="00D3474F">
            <w:pPr>
              <w:pStyle w:val="Heading2"/>
            </w:pPr>
            <w:r>
              <w:t>Ward(s):</w:t>
            </w:r>
          </w:p>
        </w:tc>
        <w:tc>
          <w:tcPr>
            <w:tcW w:w="7364" w:type="dxa"/>
          </w:tcPr>
          <w:p w14:paraId="6AACA000" w14:textId="77777777" w:rsidR="00D3474F" w:rsidRDefault="00D3474F" w:rsidP="00D3474F">
            <w:r w:rsidRPr="00F01B50">
              <w:rPr>
                <w:rFonts w:cs="Arial"/>
                <w:bCs/>
              </w:rPr>
              <w:t>Chorlton Park</w:t>
            </w:r>
          </w:p>
        </w:tc>
      </w:tr>
      <w:tr w:rsidR="00D3474F" w14:paraId="76532CCC" w14:textId="77777777" w:rsidTr="003E4005">
        <w:tc>
          <w:tcPr>
            <w:tcW w:w="2830" w:type="dxa"/>
          </w:tcPr>
          <w:p w14:paraId="6E2FC247" w14:textId="77777777" w:rsidR="00D3474F" w:rsidRDefault="00D3474F" w:rsidP="00D3474F">
            <w:pPr>
              <w:pStyle w:val="Heading2"/>
            </w:pPr>
            <w:r>
              <w:t>Date application valid:</w:t>
            </w:r>
          </w:p>
        </w:tc>
        <w:tc>
          <w:tcPr>
            <w:tcW w:w="7364" w:type="dxa"/>
          </w:tcPr>
          <w:p w14:paraId="393D0E1C" w14:textId="77777777" w:rsidR="00D3474F" w:rsidRPr="00F01B50" w:rsidRDefault="00D3474F" w:rsidP="00D3474F">
            <w:pPr>
              <w:rPr>
                <w:rFonts w:cs="Arial"/>
                <w:bCs/>
              </w:rPr>
            </w:pPr>
            <w:r w:rsidRPr="00F01B50">
              <w:rPr>
                <w:rFonts w:eastAsia="MS Mincho" w:cs="Arial"/>
                <w:kern w:val="0"/>
                <w14:ligatures w14:val="none"/>
              </w:rPr>
              <w:t>30 June 2026</w:t>
            </w:r>
          </w:p>
        </w:tc>
      </w:tr>
      <w:tr w:rsidR="00D3474F" w14:paraId="1FCB1AAD" w14:textId="77777777" w:rsidTr="003E4005">
        <w:tc>
          <w:tcPr>
            <w:tcW w:w="2830" w:type="dxa"/>
          </w:tcPr>
          <w:p w14:paraId="6FEA8C23" w14:textId="77777777" w:rsidR="00D3474F" w:rsidRDefault="00D3474F" w:rsidP="00D3474F">
            <w:pPr>
              <w:pStyle w:val="Heading2"/>
            </w:pPr>
            <w:r>
              <w:t>Applicant name:</w:t>
            </w:r>
          </w:p>
        </w:tc>
        <w:tc>
          <w:tcPr>
            <w:tcW w:w="7364" w:type="dxa"/>
          </w:tcPr>
          <w:p w14:paraId="140F08A3" w14:textId="77777777" w:rsidR="00D3474F" w:rsidRDefault="00D3474F" w:rsidP="00D3474F">
            <w:r w:rsidRPr="00F01B50">
              <w:rPr>
                <w:rFonts w:cs="Arial"/>
              </w:rPr>
              <w:t>Mr Jonathan Balls</w:t>
            </w:r>
          </w:p>
        </w:tc>
      </w:tr>
      <w:tr w:rsidR="00D3474F" w14:paraId="215CDFB9" w14:textId="77777777" w:rsidTr="003E4005">
        <w:tc>
          <w:tcPr>
            <w:tcW w:w="2830" w:type="dxa"/>
          </w:tcPr>
          <w:p w14:paraId="4DCB20EF" w14:textId="77777777" w:rsidR="00D3474F" w:rsidRDefault="00D3474F" w:rsidP="00D3474F">
            <w:pPr>
              <w:pStyle w:val="Heading2"/>
            </w:pPr>
            <w:r>
              <w:t>Agent (if any):</w:t>
            </w:r>
          </w:p>
        </w:tc>
        <w:tc>
          <w:tcPr>
            <w:tcW w:w="7364" w:type="dxa"/>
          </w:tcPr>
          <w:p w14:paraId="04BB529C" w14:textId="77777777" w:rsidR="00D3474F" w:rsidRDefault="00D3474F" w:rsidP="00D3474F"/>
        </w:tc>
      </w:tr>
      <w:tr w:rsidR="00D3474F" w14:paraId="311FD69B" w14:textId="77777777" w:rsidTr="003E4005">
        <w:tc>
          <w:tcPr>
            <w:tcW w:w="2830" w:type="dxa"/>
          </w:tcPr>
          <w:p w14:paraId="02FF86C4" w14:textId="77777777" w:rsidR="00D3474F" w:rsidRDefault="00D3474F" w:rsidP="00D3474F">
            <w:pPr>
              <w:pStyle w:val="Heading2"/>
            </w:pPr>
            <w:r>
              <w:t>Case officer:</w:t>
            </w:r>
          </w:p>
        </w:tc>
        <w:tc>
          <w:tcPr>
            <w:tcW w:w="7364" w:type="dxa"/>
          </w:tcPr>
          <w:p w14:paraId="1FE1B66A" w14:textId="77777777" w:rsidR="00D3474F" w:rsidRDefault="00D3474F" w:rsidP="00D3474F">
            <w:r>
              <w:t>Robert Tyrer</w:t>
            </w:r>
          </w:p>
        </w:tc>
      </w:tr>
      <w:tr w:rsidR="00D3474F" w14:paraId="6B4659A2" w14:textId="77777777" w:rsidTr="003E4005">
        <w:tc>
          <w:tcPr>
            <w:tcW w:w="2830" w:type="dxa"/>
          </w:tcPr>
          <w:p w14:paraId="2D78B779" w14:textId="77777777" w:rsidR="00D3474F" w:rsidRDefault="00D3474F" w:rsidP="00D3474F">
            <w:pPr>
              <w:pStyle w:val="Heading2"/>
            </w:pPr>
            <w:r>
              <w:t>Recommendation:</w:t>
            </w:r>
          </w:p>
        </w:tc>
        <w:tc>
          <w:tcPr>
            <w:tcW w:w="7364" w:type="dxa"/>
          </w:tcPr>
          <w:p w14:paraId="0B237B85" w14:textId="3A14F83D" w:rsidR="00D3474F" w:rsidRDefault="00074937" w:rsidP="00D3474F">
            <w:r>
              <w:t>Grant</w:t>
            </w:r>
          </w:p>
        </w:tc>
      </w:tr>
      <w:tr w:rsidR="00D3474F" w14:paraId="7E295F7D" w14:textId="77777777" w:rsidTr="003E4005">
        <w:tc>
          <w:tcPr>
            <w:tcW w:w="2830" w:type="dxa"/>
          </w:tcPr>
          <w:p w14:paraId="04E97E29" w14:textId="77777777" w:rsidR="00D3474F" w:rsidRDefault="00D3474F" w:rsidP="00D3474F">
            <w:pPr>
              <w:pStyle w:val="Heading2"/>
            </w:pPr>
            <w:r>
              <w:t>Date of recommendation:</w:t>
            </w:r>
          </w:p>
        </w:tc>
        <w:tc>
          <w:tcPr>
            <w:tcW w:w="7364" w:type="dxa"/>
          </w:tcPr>
          <w:p w14:paraId="0C99AA5D" w14:textId="1F237D67" w:rsidR="00D3474F" w:rsidRDefault="00C80D61" w:rsidP="00D3474F">
            <w:r>
              <w:t>1</w:t>
            </w:r>
            <w:r w:rsidR="00074937">
              <w:t>7</w:t>
            </w:r>
            <w:r>
              <w:t xml:space="preserve"> September 2026</w:t>
            </w:r>
          </w:p>
        </w:tc>
      </w:tr>
    </w:tbl>
    <w:p w14:paraId="144136F9" w14:textId="77777777" w:rsidR="00D3474F" w:rsidRDefault="00D3474F" w:rsidP="00D3474F"/>
    <w:p w14:paraId="24E6ABFA" w14:textId="77777777" w:rsidR="00EF3E10" w:rsidRDefault="00EF3E10" w:rsidP="00B02AA6">
      <w:pPr>
        <w:pStyle w:val="Heading1"/>
        <w:jc w:val="both"/>
      </w:pPr>
      <w:r>
        <w:t>Description of site, building and/or area</w:t>
      </w:r>
    </w:p>
    <w:p w14:paraId="40604E2B" w14:textId="6F36E302" w:rsidR="0060008F" w:rsidRDefault="00CB0639" w:rsidP="00B02AA6">
      <w:pPr>
        <w:jc w:val="both"/>
      </w:pPr>
      <w:r>
        <w:t xml:space="preserve">Application site relates to the rear garden of a two storey semi-detached dwellinghouse located at the end of a cul-de-sac and Barlow Wood </w:t>
      </w:r>
    </w:p>
    <w:p w14:paraId="49A391E0" w14:textId="77777777" w:rsidR="00EF3E10" w:rsidRDefault="00EF3E10" w:rsidP="00B02AA6">
      <w:pPr>
        <w:pStyle w:val="Heading1"/>
        <w:jc w:val="both"/>
      </w:pPr>
      <w:r>
        <w:t>Description of development</w:t>
      </w:r>
    </w:p>
    <w:p w14:paraId="51AFE023" w14:textId="55CC4C57" w:rsidR="0089799B" w:rsidRDefault="0089799B" w:rsidP="00B02AA6">
      <w:pPr>
        <w:jc w:val="both"/>
      </w:pPr>
      <w:r w:rsidRPr="0089799B">
        <w:t>The applicant is seeking a certificate of proposed lawful development</w:t>
      </w:r>
      <w:r>
        <w:t xml:space="preserve"> for</w:t>
      </w:r>
      <w:r w:rsidRPr="0089799B">
        <w:t xml:space="preserve"> </w:t>
      </w:r>
      <w:r w:rsidRPr="00F01B50">
        <w:rPr>
          <w:rFonts w:cs="Arial"/>
        </w:rPr>
        <w:t>a single-storey detached outbuilding.</w:t>
      </w:r>
    </w:p>
    <w:p w14:paraId="21566744" w14:textId="4EB3499F" w:rsidR="00EF3E10" w:rsidRDefault="00EF3E10" w:rsidP="00B02AA6">
      <w:pPr>
        <w:pStyle w:val="Heading1"/>
        <w:jc w:val="both"/>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6EBA29AF" w14:textId="77777777" w:rsidTr="00B75EB9">
        <w:tc>
          <w:tcPr>
            <w:tcW w:w="10336" w:type="dxa"/>
          </w:tcPr>
          <w:p w14:paraId="07735615" w14:textId="291EF3A6" w:rsidR="00D66B55" w:rsidRDefault="00CB0639" w:rsidP="00B02AA6">
            <w:pPr>
              <w:jc w:val="both"/>
            </w:pPr>
            <w:r>
              <w:t xml:space="preserve">No previous planning applications </w:t>
            </w:r>
          </w:p>
        </w:tc>
      </w:tr>
    </w:tbl>
    <w:p w14:paraId="76DE1868" w14:textId="77777777" w:rsidR="00EF3E10" w:rsidRDefault="00C62A32" w:rsidP="00B02AA6">
      <w:pPr>
        <w:pStyle w:val="Heading1"/>
        <w:jc w:val="both"/>
      </w:pPr>
      <w:r>
        <w:t>Consultation, notification and publicity responses</w:t>
      </w:r>
    </w:p>
    <w:p w14:paraId="10359D9E" w14:textId="77777777" w:rsidR="00CB0639" w:rsidRPr="00F90217" w:rsidRDefault="00CB0639" w:rsidP="00B02AA6">
      <w:pPr>
        <w:jc w:val="both"/>
        <w:rPr>
          <w:rFonts w:cs="Arial"/>
        </w:rPr>
      </w:pPr>
      <w:r w:rsidRPr="00F90217">
        <w:rPr>
          <w:rFonts w:cs="Arial"/>
          <w:color w:val="000000"/>
          <w:shd w:val="clear" w:color="auto" w:fill="FFFFFF"/>
        </w:rPr>
        <w:t>None Required - There is no statutory requirement to consult third parties including neighbours; views expressed by third parties on the planning merits of the case, or on whether the applicant has any private rights to carry out the operation, use or activity in question, are irrelevant when determining the application. </w:t>
      </w:r>
    </w:p>
    <w:p w14:paraId="2FE50818" w14:textId="77777777" w:rsidR="00EF3E10" w:rsidRDefault="00EF3E10" w:rsidP="00B02AA6">
      <w:pPr>
        <w:jc w:val="both"/>
      </w:pPr>
    </w:p>
    <w:p w14:paraId="00745F22" w14:textId="4F65DA7A" w:rsidR="00EF3E10" w:rsidRDefault="00CB0639" w:rsidP="00B02AA6">
      <w:pPr>
        <w:pStyle w:val="Heading1"/>
        <w:jc w:val="both"/>
      </w:pPr>
      <w:r>
        <w:t xml:space="preserve">Legislative Issues </w:t>
      </w:r>
    </w:p>
    <w:p w14:paraId="1EC82C49" w14:textId="77777777" w:rsidR="00CB0639" w:rsidRDefault="00CB0639" w:rsidP="00B02AA6">
      <w:pPr>
        <w:jc w:val="both"/>
      </w:pPr>
      <w:r>
        <w:t>Sections 191 and 192 of the Town and Country Planning Act 1990 provide for anyone (not just a person with a legal interest in the land) to apply to the local planning authority (LPA) for a lawful development certificate (LDC). A certificate is a statutory document certifying:</w:t>
      </w:r>
    </w:p>
    <w:p w14:paraId="0057AFE2" w14:textId="77777777" w:rsidR="00CB0639" w:rsidRDefault="00CB0639" w:rsidP="00B02AA6">
      <w:pPr>
        <w:jc w:val="both"/>
      </w:pPr>
    </w:p>
    <w:p w14:paraId="3F032FE4" w14:textId="77777777" w:rsidR="00CB0639" w:rsidRDefault="00CB0639" w:rsidP="00B02AA6">
      <w:pPr>
        <w:ind w:left="720"/>
        <w:jc w:val="both"/>
      </w:pPr>
      <w:r>
        <w:t>(1) in the case of an application under section 191, the lawfulness, for planning purposes, of existing operations on, or use of land, or some activity being carried out in breach of a planning condition; or</w:t>
      </w:r>
    </w:p>
    <w:p w14:paraId="78511FE8" w14:textId="77777777" w:rsidR="00CB0639" w:rsidRDefault="00CB0639" w:rsidP="00B02AA6">
      <w:pPr>
        <w:ind w:left="720"/>
        <w:jc w:val="both"/>
      </w:pPr>
    </w:p>
    <w:p w14:paraId="5B420CF4" w14:textId="77777777" w:rsidR="00CB0639" w:rsidRDefault="00CB0639" w:rsidP="00B02AA6">
      <w:pPr>
        <w:ind w:left="720"/>
        <w:jc w:val="both"/>
      </w:pPr>
      <w:r>
        <w:t>(2) in the case of an application under section 192, the lawfulness of proposed operations on, or use of land.</w:t>
      </w:r>
    </w:p>
    <w:p w14:paraId="0FF7C848" w14:textId="77777777" w:rsidR="00CB0639" w:rsidRDefault="00CB0639" w:rsidP="00B02AA6">
      <w:pPr>
        <w:jc w:val="both"/>
      </w:pPr>
    </w:p>
    <w:p w14:paraId="2FCB2B41" w14:textId="77777777" w:rsidR="00CB0639" w:rsidRDefault="00CB0639" w:rsidP="00B02AA6">
      <w:pPr>
        <w:jc w:val="both"/>
      </w:pPr>
      <w:r>
        <w:t>The onus of proof in regard to (1) is firmly on the applicant and the issue of a certificate will depend on the on factual evidence provided about the history and planning status of the building or other land and the interpretation of any relevant planning law or judicial authority. The relevant test of the evidence in this matter is “the balance of probability” and the applicants own evidence does not need to be corroborated by independent evidence. If the LPA have no evidence to contradict the applicants version of events or make them less then probable, there is no good reason to refuse the issue of a certificate.</w:t>
      </w:r>
    </w:p>
    <w:p w14:paraId="20471FD4" w14:textId="77777777" w:rsidR="00CB0639" w:rsidRDefault="00CB0639" w:rsidP="00B02AA6">
      <w:pPr>
        <w:jc w:val="both"/>
      </w:pPr>
    </w:p>
    <w:p w14:paraId="639CB8DE" w14:textId="77777777" w:rsidR="00CB0639" w:rsidRDefault="00CB0639" w:rsidP="00B02AA6">
      <w:pPr>
        <w:jc w:val="both"/>
      </w:pPr>
      <w:r>
        <w:t xml:space="preserve">In regard to (2), this provides that, if the LPA are supplied with information satisfying them that the use or operations described in the application would be lawful, if instituted or begun at the time of the application, they shall issue a certificate to that effect; and, in any other case, they shall refuse the application. </w:t>
      </w:r>
    </w:p>
    <w:p w14:paraId="0E6D06FA" w14:textId="77777777" w:rsidR="00CB0639" w:rsidRDefault="00CB0639" w:rsidP="00B02AA6">
      <w:pPr>
        <w:jc w:val="both"/>
      </w:pPr>
    </w:p>
    <w:p w14:paraId="07B14EA2" w14:textId="77777777" w:rsidR="00CB0639" w:rsidRDefault="00CB0639" w:rsidP="00B02AA6">
      <w:pPr>
        <w:jc w:val="both"/>
      </w:pPr>
      <w:r>
        <w:t xml:space="preserve">In short, the purpose section 192 is to enable any person who wishes to find out whether any proposed use or operations would be lawful to apply to the LPA for that purpose </w:t>
      </w:r>
    </w:p>
    <w:p w14:paraId="38225DF7" w14:textId="77777777" w:rsidR="00CB0639" w:rsidRDefault="00CB0639" w:rsidP="00B02AA6">
      <w:pPr>
        <w:jc w:val="both"/>
      </w:pPr>
    </w:p>
    <w:p w14:paraId="197BA0A7" w14:textId="77777777" w:rsidR="00CB0639" w:rsidRDefault="00CB0639" w:rsidP="00B02AA6">
      <w:pPr>
        <w:jc w:val="both"/>
      </w:pPr>
      <w:r>
        <w:t>The application needs to describe the proposal with sufficient clarity and precision to enable the LPA to understand (from a written description and plans) exactly what is involved in the proposal; and to submit whatever supporting information or legal submission that are to be relied upon in order to satisfy the LPA that a certificate should be granted for the proposal.</w:t>
      </w:r>
    </w:p>
    <w:p w14:paraId="36CEEAEE" w14:textId="77777777" w:rsidR="00CB0639" w:rsidRDefault="00CB0639" w:rsidP="00B02AA6">
      <w:pPr>
        <w:jc w:val="both"/>
      </w:pPr>
    </w:p>
    <w:p w14:paraId="3B177225" w14:textId="77777777" w:rsidR="00CB0639" w:rsidRDefault="00CB0639" w:rsidP="00B02AA6">
      <w:pPr>
        <w:jc w:val="both"/>
      </w:pPr>
      <w:r>
        <w:t>In making their decision on an application under section 192, the LPA ask themselves the hypothetical question - "If this proposed change of use had already occurred, or if this proposed operation had commenced, on the application date, would it have been lawful for planning purposes?"  In doing so, the LPA will not only consider whether the proposal would involve "development" requiring an application for planning permission, but whether it would involve a breach of any existing condition or limitation imposed on a grant of planning permission which has been acted upon, and which therefore constrains what can be done on the land. The LPA will not make a proposal fit a scenario; the only question is whether the proposal made by the applicant is lawful at the time of submission.</w:t>
      </w:r>
    </w:p>
    <w:p w14:paraId="0B7249BC" w14:textId="77777777" w:rsidR="00EF3E10" w:rsidRDefault="00EF3E10" w:rsidP="00B02AA6">
      <w:pPr>
        <w:jc w:val="both"/>
      </w:pPr>
    </w:p>
    <w:p w14:paraId="3A83757C" w14:textId="77777777" w:rsidR="00EF3E10" w:rsidRDefault="00EF3E10" w:rsidP="00B02AA6">
      <w:pPr>
        <w:pStyle w:val="Heading1"/>
        <w:jc w:val="both"/>
      </w:pPr>
      <w:r>
        <w:t>Assessment</w:t>
      </w:r>
    </w:p>
    <w:p w14:paraId="7EF70327" w14:textId="77777777" w:rsidR="008F0C61" w:rsidRPr="00F36451" w:rsidRDefault="008F0C61" w:rsidP="00B02AA6">
      <w:pPr>
        <w:jc w:val="both"/>
        <w:rPr>
          <w:b/>
          <w:bCs/>
          <w:lang w:eastAsia="en-GB"/>
        </w:rPr>
      </w:pPr>
    </w:p>
    <w:p w14:paraId="6540E3D4" w14:textId="77777777" w:rsidR="008F0C61" w:rsidRPr="001D4C89" w:rsidRDefault="008F0C61" w:rsidP="00B02AA6">
      <w:pPr>
        <w:jc w:val="both"/>
        <w:rPr>
          <w:rFonts w:cs="Arial"/>
        </w:rPr>
      </w:pPr>
      <w:r w:rsidRPr="001D4C89">
        <w:rPr>
          <w:rFonts w:cs="Arial"/>
        </w:rPr>
        <w:t>This application is pursued under subsection (1) of section 192, which provides for an application to determine whether any proposed use</w:t>
      </w:r>
      <w:r>
        <w:rPr>
          <w:rFonts w:cs="Arial"/>
        </w:rPr>
        <w:t xml:space="preserve"> of buildings or other land</w:t>
      </w:r>
      <w:r w:rsidRPr="001D4C89">
        <w:rPr>
          <w:rFonts w:cs="Arial"/>
        </w:rPr>
        <w:t xml:space="preserve"> </w:t>
      </w:r>
      <w:r>
        <w:rPr>
          <w:rFonts w:cs="Arial"/>
        </w:rPr>
        <w:t xml:space="preserve">(s192(1)(a) </w:t>
      </w:r>
      <w:r w:rsidRPr="001D4C89">
        <w:rPr>
          <w:rFonts w:cs="Arial"/>
        </w:rPr>
        <w:t>or operations</w:t>
      </w:r>
      <w:r>
        <w:rPr>
          <w:rFonts w:cs="Arial"/>
        </w:rPr>
        <w:t xml:space="preserve"> </w:t>
      </w:r>
      <w:r w:rsidRPr="00F123AB">
        <w:rPr>
          <w:rFonts w:cs="Arial"/>
        </w:rPr>
        <w:t>proposed to be carried out in, on, over or under land,</w:t>
      </w:r>
      <w:r>
        <w:rPr>
          <w:rFonts w:cs="Arial"/>
        </w:rPr>
        <w:t xml:space="preserve"> (s192(1)(b)</w:t>
      </w:r>
      <w:r w:rsidRPr="001D4C89">
        <w:rPr>
          <w:rFonts w:cs="Arial"/>
        </w:rPr>
        <w:t xml:space="preserve"> would be lawful for planning purposes.</w:t>
      </w:r>
    </w:p>
    <w:p w14:paraId="0571352E" w14:textId="77777777" w:rsidR="008F0C61" w:rsidRPr="003A73BB" w:rsidRDefault="008F0C61" w:rsidP="00B02AA6">
      <w:pPr>
        <w:jc w:val="both"/>
        <w:rPr>
          <w:lang w:eastAsia="en-GB"/>
        </w:rPr>
      </w:pPr>
    </w:p>
    <w:p w14:paraId="6311CE2C" w14:textId="77777777" w:rsidR="008F0C61" w:rsidRDefault="008F0C61" w:rsidP="00B02AA6">
      <w:pPr>
        <w:jc w:val="both"/>
        <w:rPr>
          <w:rFonts w:cs="Arial"/>
        </w:rPr>
      </w:pPr>
      <w:r>
        <w:rPr>
          <w:rFonts w:cs="Arial"/>
        </w:rPr>
        <w:t>The applicant states that the existing use falls under: “</w:t>
      </w:r>
      <w:r w:rsidRPr="00AB10A5">
        <w:rPr>
          <w:rFonts w:cs="Arial"/>
          <w:i/>
          <w:iCs/>
        </w:rPr>
        <w:t>C</w:t>
      </w:r>
      <w:r>
        <w:rPr>
          <w:rFonts w:cs="Arial"/>
          <w:i/>
          <w:iCs/>
        </w:rPr>
        <w:t xml:space="preserve">3 – Dwellinghouses” </w:t>
      </w:r>
      <w:r>
        <w:rPr>
          <w:rFonts w:cs="Arial"/>
        </w:rPr>
        <w:t>and in response to the question “Why do you consider that a Lawful Development Certificate should be granted for this proposal?”, the applicant has responded with;</w:t>
      </w:r>
    </w:p>
    <w:p w14:paraId="3D1F4B1F" w14:textId="77777777" w:rsidR="008F0C61" w:rsidRDefault="008F0C61" w:rsidP="00B02AA6">
      <w:pPr>
        <w:jc w:val="both"/>
        <w:rPr>
          <w:rFonts w:cs="Arial"/>
        </w:rPr>
      </w:pPr>
    </w:p>
    <w:p w14:paraId="1BCEB25E" w14:textId="542E10EB"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A Certificate of Lawful Development should be granted because the proposed detached garden room represents Permitted Development that complies fully with all conditions, limitations, and criteria set out within Schedule 2, Part 1, Class E of the Town and Country Planning (General </w:t>
      </w:r>
    </w:p>
    <w:p w14:paraId="639D89E0" w14:textId="77777777" w:rsid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Permitted Development) (England) Order 2015 (as amended). </w:t>
      </w:r>
    </w:p>
    <w:p w14:paraId="282864FF" w14:textId="77777777" w:rsidR="008F0C61" w:rsidRPr="008F0C61" w:rsidRDefault="008F0C61" w:rsidP="000135F2">
      <w:pPr>
        <w:ind w:left="567"/>
        <w:jc w:val="both"/>
        <w:rPr>
          <w:i/>
          <w:iCs/>
          <w:color w:val="404040" w:themeColor="text1" w:themeTint="BF"/>
          <w:lang w:eastAsia="en-GB"/>
        </w:rPr>
      </w:pPr>
    </w:p>
    <w:p w14:paraId="2DBF4C63"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The proposal strictly complies with the following legislative criteria: </w:t>
      </w:r>
    </w:p>
    <w:p w14:paraId="1EE24F07"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lastRenderedPageBreak/>
        <w:t xml:space="preserve">• Class E.1(a): The dwellinghouse was not created through the relevant change-of-use permitted development rights under Part 3 of the </w:t>
      </w:r>
    </w:p>
    <w:p w14:paraId="6AFE89F2"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GPDO. </w:t>
      </w:r>
    </w:p>
    <w:p w14:paraId="41FEF0EA"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 Class E.1(b): The total area of ground covered by buildings, enclosures and containers within the curtilage, excluding the original </w:t>
      </w:r>
    </w:p>
    <w:p w14:paraId="6C6D1F57"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dwellinghouse, would not exceed 50% of the total curtilage area. </w:t>
      </w:r>
    </w:p>
    <w:p w14:paraId="315840BF"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 Class E.1(c): The outbuilding would not be situated forward of the principal elevation of the original dwellinghouse. </w:t>
      </w:r>
    </w:p>
    <w:p w14:paraId="21B8A7D8"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 Class E.1(d): The outbuilding would be single-storey. </w:t>
      </w:r>
    </w:p>
    <w:p w14:paraId="440BD5BF"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 Class E.1(e)(ii): As the outbuilding would be within 2m of a boundary, its maximum height would not exceed 2.5m. The submitted elevations </w:t>
      </w:r>
    </w:p>
    <w:p w14:paraId="1513D6C8"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show a maximum height of 2475mm measured from the highest adjacent natural ground level. </w:t>
      </w:r>
    </w:p>
    <w:p w14:paraId="35237AB1"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 Class E.1(f): The eaves would not exceed 2.5m. </w:t>
      </w:r>
    </w:p>
    <w:p w14:paraId="2D26AF72"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 Class E.1(g): The proposed outbuilding would not be situated within the curtilage of a listed building. </w:t>
      </w:r>
    </w:p>
    <w:p w14:paraId="40256568" w14:textId="77777777" w:rsidR="008F0C61" w:rsidRP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 Class E.1(h): The proposal would not include a verandah, balcony or raised platform. </w:t>
      </w:r>
    </w:p>
    <w:p w14:paraId="75B01B13" w14:textId="77777777" w:rsid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 Class E.1(i): The proposal would not comprise a dwelling or microwave antenna. </w:t>
      </w:r>
    </w:p>
    <w:p w14:paraId="47B2B3C9" w14:textId="77777777" w:rsidR="008F0C61" w:rsidRPr="008F0C61" w:rsidRDefault="008F0C61" w:rsidP="000135F2">
      <w:pPr>
        <w:ind w:left="567"/>
        <w:jc w:val="both"/>
        <w:rPr>
          <w:i/>
          <w:iCs/>
          <w:color w:val="404040" w:themeColor="text1" w:themeTint="BF"/>
          <w:lang w:eastAsia="en-GB"/>
        </w:rPr>
      </w:pPr>
    </w:p>
    <w:p w14:paraId="1F17E7B4" w14:textId="1F54C083" w:rsid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The outbuilding would be used solely for purposes incidental to the enjoyment of the dwellinghouse, as a domestic home gym and study. The outbuilding will not contain sleeping accommodation, kitchen facilities, bathroom facilities, a separate postal address, client visits, employees, signage, or independent commercial activity. </w:t>
      </w:r>
    </w:p>
    <w:p w14:paraId="30C4DBAC" w14:textId="77777777" w:rsidR="008F0C61" w:rsidRPr="008F0C61" w:rsidRDefault="008F0C61" w:rsidP="000135F2">
      <w:pPr>
        <w:ind w:left="567"/>
        <w:jc w:val="both"/>
        <w:rPr>
          <w:i/>
          <w:iCs/>
          <w:color w:val="404040" w:themeColor="text1" w:themeTint="BF"/>
          <w:lang w:eastAsia="en-GB"/>
        </w:rPr>
      </w:pPr>
    </w:p>
    <w:p w14:paraId="7320B5D6" w14:textId="77777777" w:rsidR="008F0C61" w:rsidRDefault="008F0C61" w:rsidP="000135F2">
      <w:pPr>
        <w:ind w:left="567"/>
        <w:jc w:val="both"/>
        <w:rPr>
          <w:i/>
          <w:iCs/>
          <w:color w:val="404040" w:themeColor="text1" w:themeTint="BF"/>
          <w:lang w:eastAsia="en-GB"/>
        </w:rPr>
      </w:pPr>
      <w:r w:rsidRPr="008F0C61">
        <w:rPr>
          <w:i/>
          <w:iCs/>
          <w:color w:val="404040" w:themeColor="text1" w:themeTint="BF"/>
          <w:lang w:eastAsia="en-GB"/>
        </w:rPr>
        <w:t xml:space="preserve">As all statutory requirements under Class E are successfully satisfied, full planning permission is not required, and a Certificate of Lawful </w:t>
      </w:r>
    </w:p>
    <w:p w14:paraId="37CD2416" w14:textId="77777777" w:rsidR="008F0C61" w:rsidRPr="008F0C61" w:rsidRDefault="008F0C61" w:rsidP="000135F2">
      <w:pPr>
        <w:ind w:left="567"/>
        <w:jc w:val="both"/>
        <w:rPr>
          <w:i/>
          <w:iCs/>
          <w:color w:val="404040" w:themeColor="text1" w:themeTint="BF"/>
          <w:lang w:eastAsia="en-GB"/>
        </w:rPr>
      </w:pPr>
    </w:p>
    <w:p w14:paraId="14F1EBBC" w14:textId="48ECBD97" w:rsidR="008F0C61" w:rsidRDefault="008F0C61" w:rsidP="000135F2">
      <w:pPr>
        <w:ind w:left="567"/>
        <w:jc w:val="both"/>
        <w:rPr>
          <w:i/>
          <w:iCs/>
          <w:color w:val="404040" w:themeColor="text1" w:themeTint="BF"/>
          <w:lang w:eastAsia="en-GB"/>
        </w:rPr>
      </w:pPr>
      <w:r w:rsidRPr="008F0C61">
        <w:rPr>
          <w:i/>
          <w:iCs/>
          <w:color w:val="404040" w:themeColor="text1" w:themeTint="BF"/>
          <w:lang w:eastAsia="en-GB"/>
        </w:rPr>
        <w:t>Development (Proposed Use) is warranted.</w:t>
      </w:r>
    </w:p>
    <w:p w14:paraId="07B1B911" w14:textId="77777777" w:rsidR="008F0C61" w:rsidRPr="003A73BB" w:rsidRDefault="008F0C61" w:rsidP="008F0C61">
      <w:pPr>
        <w:jc w:val="both"/>
        <w:rPr>
          <w:lang w:eastAsia="en-GB"/>
        </w:rPr>
      </w:pPr>
    </w:p>
    <w:p w14:paraId="1FED43B8" w14:textId="77777777" w:rsidR="008F0C61" w:rsidRDefault="008F0C61" w:rsidP="008F0C61">
      <w:pPr>
        <w:jc w:val="both"/>
        <w:rPr>
          <w:b/>
          <w:bCs/>
          <w:lang w:eastAsia="en-GB"/>
        </w:rPr>
      </w:pPr>
      <w:r w:rsidRPr="003A73BB">
        <w:rPr>
          <w:b/>
          <w:bCs/>
          <w:lang w:eastAsia="en-GB"/>
        </w:rPr>
        <w:t>Legal Framework</w:t>
      </w:r>
    </w:p>
    <w:p w14:paraId="6C4BBB10" w14:textId="77777777" w:rsidR="008F0C61" w:rsidRDefault="008F0C61" w:rsidP="008F0C61">
      <w:pPr>
        <w:jc w:val="both"/>
        <w:rPr>
          <w:rFonts w:cs="Arial"/>
        </w:rPr>
      </w:pPr>
    </w:p>
    <w:p w14:paraId="3054511F" w14:textId="700CAED1" w:rsidR="008F0C61" w:rsidRPr="000C5D92" w:rsidRDefault="008F0C61" w:rsidP="008F0C61">
      <w:pPr>
        <w:jc w:val="both"/>
        <w:rPr>
          <w:rFonts w:cs="Arial"/>
        </w:rPr>
      </w:pPr>
      <w:r w:rsidRPr="000C5D92">
        <w:rPr>
          <w:rFonts w:cs="Arial"/>
        </w:rPr>
        <w:t xml:space="preserve">The applicant is seeking a certificate of proposed lawful development for an outbuilding in the </w:t>
      </w:r>
      <w:r>
        <w:rPr>
          <w:rFonts w:cs="Arial"/>
        </w:rPr>
        <w:t>rear</w:t>
      </w:r>
      <w:r w:rsidRPr="000C5D92">
        <w:rPr>
          <w:rFonts w:cs="Arial"/>
        </w:rPr>
        <w:t xml:space="preserve"> garden.</w:t>
      </w:r>
    </w:p>
    <w:p w14:paraId="2DB8D2ED" w14:textId="77777777" w:rsidR="008F0C61" w:rsidRDefault="008F0C61" w:rsidP="008F0C61">
      <w:pPr>
        <w:jc w:val="both"/>
        <w:rPr>
          <w:rFonts w:cs="Arial"/>
        </w:rPr>
      </w:pPr>
      <w:bookmarkStart w:id="0" w:name="_Hlk205279323"/>
    </w:p>
    <w:p w14:paraId="26809E93" w14:textId="77777777" w:rsidR="008F0C61" w:rsidRDefault="008F0C61" w:rsidP="008F0C61">
      <w:pPr>
        <w:jc w:val="both"/>
        <w:rPr>
          <w:rFonts w:cs="Arial"/>
        </w:rPr>
      </w:pPr>
      <w:r w:rsidRPr="003A73BB">
        <w:rPr>
          <w:rFonts w:cs="Arial"/>
          <w:color w:val="242424"/>
          <w:lang w:eastAsia="en-GB"/>
        </w:rPr>
        <w:t xml:space="preserve">The </w:t>
      </w:r>
      <w:r>
        <w:rPr>
          <w:rFonts w:cs="Arial"/>
          <w:color w:val="242424"/>
          <w:lang w:eastAsia="en-GB"/>
        </w:rPr>
        <w:t xml:space="preserve">proposed outbuilding </w:t>
      </w:r>
      <w:r w:rsidRPr="003A73BB">
        <w:rPr>
          <w:rFonts w:cs="Arial"/>
          <w:color w:val="242424"/>
          <w:lang w:eastAsia="en-GB"/>
        </w:rPr>
        <w:t xml:space="preserve">will be considered under Class </w:t>
      </w:r>
      <w:r>
        <w:rPr>
          <w:rFonts w:cs="Arial"/>
          <w:color w:val="242424"/>
          <w:lang w:eastAsia="en-GB"/>
        </w:rPr>
        <w:t>E(a)</w:t>
      </w:r>
      <w:r w:rsidRPr="003A73BB">
        <w:rPr>
          <w:rFonts w:cs="Arial"/>
          <w:color w:val="242424"/>
          <w:lang w:eastAsia="en-GB"/>
        </w:rPr>
        <w:t xml:space="preserve"> of the Town and Country (General Permitted Development) Order 2015 (as amended),</w:t>
      </w:r>
      <w:r>
        <w:rPr>
          <w:rFonts w:cs="Arial"/>
          <w:color w:val="242424"/>
          <w:lang w:eastAsia="en-GB"/>
        </w:rPr>
        <w:t xml:space="preserve"> </w:t>
      </w:r>
      <w:r w:rsidRPr="003A73BB">
        <w:rPr>
          <w:rFonts w:cs="Arial"/>
          <w:color w:val="242424"/>
          <w:lang w:eastAsia="en-GB"/>
        </w:rPr>
        <w:t>which is the relevant legislation for determining</w:t>
      </w:r>
      <w:r>
        <w:rPr>
          <w:rFonts w:cs="Arial"/>
          <w:color w:val="242424"/>
          <w:lang w:eastAsia="en-GB"/>
        </w:rPr>
        <w:t xml:space="preserve"> proposals for </w:t>
      </w:r>
      <w:r w:rsidRPr="00E1084C">
        <w:rPr>
          <w:rFonts w:cs="Arial"/>
          <w:color w:val="242424"/>
          <w:lang w:eastAsia="en-GB"/>
        </w:rPr>
        <w:t>buildings etc incidental to the enjoyment of a dwellinghouse</w:t>
      </w:r>
      <w:r>
        <w:rPr>
          <w:rFonts w:cs="Arial"/>
          <w:color w:val="242424"/>
          <w:lang w:eastAsia="en-GB"/>
        </w:rPr>
        <w:t>.</w:t>
      </w:r>
    </w:p>
    <w:bookmarkEnd w:id="0"/>
    <w:p w14:paraId="603EE043" w14:textId="77777777" w:rsidR="00EF3E10" w:rsidRDefault="00EF3E10" w:rsidP="00D3474F"/>
    <w:p w14:paraId="7239ABA5" w14:textId="77777777" w:rsidR="00BD0A3F" w:rsidRDefault="00BD0A3F" w:rsidP="00BD0A3F">
      <w:pPr>
        <w:jc w:val="both"/>
        <w:rPr>
          <w:rFonts w:cs="Arial"/>
          <w:b/>
          <w:bCs/>
          <w:lang w:val="en-US"/>
        </w:rPr>
      </w:pPr>
      <w:r w:rsidRPr="006B6738">
        <w:rPr>
          <w:rFonts w:cs="Arial"/>
          <w:b/>
          <w:bCs/>
          <w:lang w:val="en-US"/>
        </w:rPr>
        <w:t>Permitted development</w:t>
      </w:r>
    </w:p>
    <w:p w14:paraId="297AD1CD" w14:textId="77777777" w:rsidR="00BD0A3F" w:rsidRPr="006B6738" w:rsidRDefault="00BD0A3F" w:rsidP="00BD0A3F">
      <w:pPr>
        <w:jc w:val="both"/>
        <w:rPr>
          <w:rFonts w:cs="Arial"/>
          <w:b/>
          <w:bCs/>
          <w:lang w:val="en-US"/>
        </w:rPr>
      </w:pPr>
    </w:p>
    <w:p w14:paraId="67CF7EDC" w14:textId="77777777" w:rsidR="00BD0A3F" w:rsidRDefault="00BD0A3F" w:rsidP="00BD0A3F">
      <w:pPr>
        <w:jc w:val="both"/>
        <w:rPr>
          <w:rFonts w:cs="Arial"/>
          <w:b/>
          <w:bCs/>
          <w:lang w:val="en-US"/>
        </w:rPr>
      </w:pPr>
      <w:r w:rsidRPr="006B6738">
        <w:rPr>
          <w:rFonts w:cs="Arial"/>
          <w:b/>
          <w:bCs/>
          <w:lang w:val="en-US"/>
        </w:rPr>
        <w:t xml:space="preserve">E. </w:t>
      </w:r>
      <w:r>
        <w:rPr>
          <w:rFonts w:cs="Arial"/>
          <w:b/>
          <w:bCs/>
          <w:lang w:val="en-US"/>
        </w:rPr>
        <w:tab/>
      </w:r>
      <w:r w:rsidRPr="006B6738">
        <w:rPr>
          <w:rFonts w:cs="Arial"/>
          <w:b/>
          <w:bCs/>
          <w:lang w:val="en-US"/>
        </w:rPr>
        <w:t>The provision within the curtilage of the dwellinghouse of—</w:t>
      </w:r>
      <w:r>
        <w:rPr>
          <w:rFonts w:cs="Arial"/>
          <w:b/>
          <w:bCs/>
          <w:lang w:val="en-US"/>
        </w:rPr>
        <w:t xml:space="preserve"> </w:t>
      </w:r>
    </w:p>
    <w:p w14:paraId="1E42B283" w14:textId="77777777" w:rsidR="00BD0A3F" w:rsidRDefault="00BD0A3F" w:rsidP="00BD0A3F">
      <w:pPr>
        <w:jc w:val="both"/>
        <w:rPr>
          <w:rFonts w:cs="Arial"/>
          <w:b/>
          <w:bCs/>
          <w:lang w:val="en-US"/>
        </w:rPr>
      </w:pPr>
    </w:p>
    <w:p w14:paraId="7FC71757" w14:textId="77777777" w:rsidR="00BD0A3F" w:rsidRDefault="00BD0A3F" w:rsidP="00BD0A3F">
      <w:pPr>
        <w:ind w:left="1134" w:hanging="414"/>
        <w:jc w:val="both"/>
        <w:rPr>
          <w:rFonts w:cs="Arial"/>
          <w:b/>
          <w:bCs/>
          <w:lang w:val="en-US"/>
        </w:rPr>
      </w:pPr>
      <w:r w:rsidRPr="006B6738">
        <w:rPr>
          <w:rFonts w:cs="Arial"/>
          <w:b/>
          <w:bCs/>
          <w:lang w:val="en-US"/>
        </w:rPr>
        <w:t>(a) any building or enclosure, swimming or other pool required for a purpose incidental to the</w:t>
      </w:r>
      <w:r>
        <w:rPr>
          <w:rFonts w:cs="Arial"/>
          <w:b/>
          <w:bCs/>
          <w:lang w:val="en-US"/>
        </w:rPr>
        <w:t xml:space="preserve"> </w:t>
      </w:r>
      <w:r w:rsidRPr="006B6738">
        <w:rPr>
          <w:rFonts w:cs="Arial"/>
          <w:b/>
          <w:bCs/>
          <w:lang w:val="en-US"/>
        </w:rPr>
        <w:t>enjoyment of the dwellinghouse as such, or the maintenance, improvement or other</w:t>
      </w:r>
      <w:r>
        <w:rPr>
          <w:rFonts w:cs="Arial"/>
          <w:b/>
          <w:bCs/>
          <w:lang w:val="en-US"/>
        </w:rPr>
        <w:t xml:space="preserve"> </w:t>
      </w:r>
      <w:r w:rsidRPr="006B6738">
        <w:rPr>
          <w:rFonts w:cs="Arial"/>
          <w:b/>
          <w:bCs/>
          <w:lang w:val="en-US"/>
        </w:rPr>
        <w:t>alteration of such a building or enclosure; or</w:t>
      </w:r>
    </w:p>
    <w:p w14:paraId="13D756F3" w14:textId="77777777" w:rsidR="00BD0A3F" w:rsidRDefault="00BD0A3F" w:rsidP="00BD0A3F">
      <w:pPr>
        <w:jc w:val="both"/>
        <w:rPr>
          <w:rFonts w:cs="Arial"/>
        </w:rPr>
      </w:pPr>
    </w:p>
    <w:p w14:paraId="472F62F2" w14:textId="77777777" w:rsidR="00BD0A3F" w:rsidRDefault="00BD0A3F" w:rsidP="00BD0A3F">
      <w:pPr>
        <w:jc w:val="both"/>
        <w:rPr>
          <w:rFonts w:cs="Arial"/>
        </w:rPr>
      </w:pPr>
      <w:r w:rsidRPr="006B6738">
        <w:rPr>
          <w:rFonts w:cs="Arial"/>
          <w:b/>
          <w:bCs/>
          <w:lang w:val="en-US"/>
        </w:rPr>
        <w:t>Development not permitted</w:t>
      </w:r>
    </w:p>
    <w:p w14:paraId="7FF3C05E" w14:textId="77777777" w:rsidR="00BD0A3F" w:rsidRDefault="00BD0A3F" w:rsidP="00BD0A3F">
      <w:pPr>
        <w:jc w:val="both"/>
        <w:rPr>
          <w:rFonts w:cs="Arial"/>
        </w:rPr>
      </w:pPr>
    </w:p>
    <w:p w14:paraId="4527C9EA" w14:textId="77777777" w:rsidR="00BD0A3F" w:rsidRDefault="00BD0A3F" w:rsidP="00BD0A3F">
      <w:pPr>
        <w:jc w:val="both"/>
        <w:rPr>
          <w:rFonts w:cs="Arial"/>
        </w:rPr>
      </w:pPr>
      <w:r w:rsidRPr="006B6738">
        <w:rPr>
          <w:rFonts w:cs="Arial"/>
          <w:b/>
          <w:bCs/>
          <w:lang w:val="en-US"/>
        </w:rPr>
        <w:t xml:space="preserve">E.1 </w:t>
      </w:r>
      <w:r>
        <w:rPr>
          <w:rFonts w:cs="Arial"/>
          <w:b/>
          <w:bCs/>
          <w:lang w:val="en-US"/>
        </w:rPr>
        <w:tab/>
      </w:r>
      <w:r w:rsidRPr="006B6738">
        <w:rPr>
          <w:rFonts w:cs="Arial"/>
          <w:lang w:val="en-US"/>
        </w:rPr>
        <w:t>Development is not permitted by Class E if—</w:t>
      </w:r>
    </w:p>
    <w:p w14:paraId="2279E1EA" w14:textId="77777777" w:rsidR="00BD0A3F" w:rsidRDefault="00BD0A3F" w:rsidP="00BD0A3F">
      <w:pPr>
        <w:jc w:val="both"/>
        <w:rPr>
          <w:rFonts w:cs="Arial"/>
        </w:rPr>
      </w:pPr>
    </w:p>
    <w:p w14:paraId="38DC818F" w14:textId="77777777" w:rsidR="00BD0A3F" w:rsidRDefault="00BD0A3F" w:rsidP="00BD0A3F">
      <w:pPr>
        <w:ind w:left="1134" w:hanging="414"/>
        <w:jc w:val="both"/>
        <w:rPr>
          <w:rFonts w:cs="Arial"/>
        </w:rPr>
      </w:pPr>
      <w:r w:rsidRPr="006B6738">
        <w:rPr>
          <w:rFonts w:cs="Arial"/>
          <w:lang w:val="en-US"/>
        </w:rPr>
        <w:t>(a) permission to use the dwellinghouse as a dwellinghouse has been granted only by virtue of Class</w:t>
      </w:r>
      <w:r>
        <w:rPr>
          <w:rFonts w:cs="Arial"/>
          <w:lang w:val="en-US"/>
        </w:rPr>
        <w:t xml:space="preserve"> </w:t>
      </w:r>
      <w:r w:rsidRPr="006B6738">
        <w:rPr>
          <w:rFonts w:cs="Arial"/>
          <w:lang w:val="en-US"/>
        </w:rPr>
        <w:t>G, M, MA, N, P, PA or Q of Part 3 of this Schedule (changes of use);</w:t>
      </w:r>
    </w:p>
    <w:p w14:paraId="7E632396" w14:textId="77777777" w:rsidR="00BD0A3F" w:rsidRDefault="00BD0A3F" w:rsidP="00BD0A3F">
      <w:pPr>
        <w:jc w:val="both"/>
        <w:rPr>
          <w:rFonts w:cs="Arial"/>
        </w:rPr>
      </w:pPr>
    </w:p>
    <w:p w14:paraId="3C592D20" w14:textId="77777777" w:rsidR="00BD0A3F" w:rsidRDefault="00BD0A3F" w:rsidP="00BD0A3F">
      <w:pPr>
        <w:ind w:left="993" w:hanging="273"/>
        <w:jc w:val="both"/>
        <w:rPr>
          <w:rFonts w:cs="Arial"/>
          <w:lang w:val="en-US"/>
        </w:rPr>
      </w:pPr>
      <w:r w:rsidRPr="006B6738">
        <w:rPr>
          <w:rFonts w:cs="Arial"/>
          <w:lang w:val="en-US"/>
        </w:rPr>
        <w:lastRenderedPageBreak/>
        <w:t>(b) the total area of ground covered by buildings, enclosures and containers within the curtilage</w:t>
      </w:r>
      <w:r>
        <w:rPr>
          <w:rFonts w:cs="Arial"/>
          <w:lang w:val="en-US"/>
        </w:rPr>
        <w:t xml:space="preserve"> </w:t>
      </w:r>
      <w:r w:rsidRPr="006B6738">
        <w:rPr>
          <w:rFonts w:cs="Arial"/>
          <w:lang w:val="en-US"/>
        </w:rPr>
        <w:t>(other than the original dwellinghouse) would exceed 50% of the total area of the curtilage(excluding the ground area of the original dwellinghouse);</w:t>
      </w:r>
    </w:p>
    <w:p w14:paraId="4424F360" w14:textId="77777777" w:rsidR="00BD0A3F" w:rsidRPr="006B6738" w:rsidRDefault="00BD0A3F" w:rsidP="00BD0A3F">
      <w:pPr>
        <w:ind w:left="720"/>
        <w:jc w:val="both"/>
        <w:rPr>
          <w:rFonts w:cs="Arial"/>
          <w:lang w:val="en-US"/>
        </w:rPr>
      </w:pPr>
    </w:p>
    <w:p w14:paraId="5899800B" w14:textId="77777777" w:rsidR="00BD0A3F" w:rsidRDefault="00BD0A3F" w:rsidP="00BD0A3F">
      <w:pPr>
        <w:ind w:left="1134" w:hanging="414"/>
        <w:jc w:val="both"/>
        <w:rPr>
          <w:rFonts w:cs="Arial"/>
          <w:lang w:val="en-US"/>
        </w:rPr>
      </w:pPr>
      <w:r w:rsidRPr="006B6738">
        <w:rPr>
          <w:rFonts w:cs="Arial"/>
          <w:lang w:val="en-US"/>
        </w:rPr>
        <w:t>(c) any part of the building, enclosure, pool or container would be situated on land forward of a wall</w:t>
      </w:r>
      <w:r>
        <w:rPr>
          <w:rFonts w:cs="Arial"/>
          <w:lang w:val="en-US"/>
        </w:rPr>
        <w:t xml:space="preserve"> </w:t>
      </w:r>
      <w:r w:rsidRPr="006B6738">
        <w:rPr>
          <w:rFonts w:cs="Arial"/>
          <w:lang w:val="en-US"/>
        </w:rPr>
        <w:t>forming the principal elevation of the original dwellinghouse;</w:t>
      </w:r>
    </w:p>
    <w:p w14:paraId="13D1FB7E" w14:textId="77777777" w:rsidR="00BD0A3F" w:rsidRPr="006B6738" w:rsidRDefault="00BD0A3F" w:rsidP="00BD0A3F">
      <w:pPr>
        <w:ind w:left="1134" w:hanging="414"/>
        <w:jc w:val="both"/>
        <w:rPr>
          <w:rFonts w:cs="Arial"/>
          <w:lang w:val="en-US"/>
        </w:rPr>
      </w:pPr>
    </w:p>
    <w:p w14:paraId="79A9CDE9" w14:textId="77777777" w:rsidR="00BD0A3F" w:rsidRDefault="00BD0A3F" w:rsidP="00BD0A3F">
      <w:pPr>
        <w:ind w:firstLine="720"/>
        <w:jc w:val="both"/>
        <w:rPr>
          <w:rFonts w:cs="Arial"/>
        </w:rPr>
      </w:pPr>
      <w:r w:rsidRPr="006B6738">
        <w:rPr>
          <w:rFonts w:cs="Arial"/>
          <w:lang w:val="en-US"/>
        </w:rPr>
        <w:t>(d) the building would have more than a single storey;</w:t>
      </w:r>
    </w:p>
    <w:p w14:paraId="024D6C3E" w14:textId="77777777" w:rsidR="00BD0A3F" w:rsidRDefault="00BD0A3F" w:rsidP="00BD0A3F">
      <w:pPr>
        <w:jc w:val="both"/>
        <w:rPr>
          <w:rFonts w:cs="Arial"/>
        </w:rPr>
      </w:pPr>
    </w:p>
    <w:p w14:paraId="6F3E3F17" w14:textId="77777777" w:rsidR="00BD0A3F" w:rsidRDefault="00BD0A3F" w:rsidP="00BD0A3F">
      <w:pPr>
        <w:ind w:left="720"/>
        <w:jc w:val="both"/>
        <w:rPr>
          <w:rFonts w:cs="Arial"/>
          <w:lang w:val="en-US"/>
        </w:rPr>
      </w:pPr>
      <w:r w:rsidRPr="009F3AA3">
        <w:rPr>
          <w:rFonts w:cs="Arial"/>
          <w:lang w:val="en-US"/>
        </w:rPr>
        <w:t>(e) the height of the building, enclosure or container would exceed—</w:t>
      </w:r>
    </w:p>
    <w:p w14:paraId="42075AE1" w14:textId="77777777" w:rsidR="00BD0A3F" w:rsidRPr="009F3AA3" w:rsidRDefault="00BD0A3F" w:rsidP="00BD0A3F">
      <w:pPr>
        <w:ind w:left="720"/>
        <w:jc w:val="both"/>
        <w:rPr>
          <w:rFonts w:cs="Arial"/>
          <w:lang w:val="en-US"/>
        </w:rPr>
      </w:pPr>
    </w:p>
    <w:p w14:paraId="2F364E85" w14:textId="77777777" w:rsidR="00BD0A3F" w:rsidRDefault="00BD0A3F" w:rsidP="00BD0A3F">
      <w:pPr>
        <w:ind w:left="1440"/>
        <w:jc w:val="both"/>
        <w:rPr>
          <w:rFonts w:cs="Arial"/>
          <w:lang w:val="en-US"/>
        </w:rPr>
      </w:pPr>
      <w:r w:rsidRPr="009F3AA3">
        <w:rPr>
          <w:rFonts w:cs="Arial"/>
          <w:lang w:val="en-US"/>
        </w:rPr>
        <w:t>(i) 4 metres in the case of a building with a dual-pitched roof,</w:t>
      </w:r>
    </w:p>
    <w:p w14:paraId="516F038E" w14:textId="77777777" w:rsidR="00BD0A3F" w:rsidRPr="009F3AA3" w:rsidRDefault="00BD0A3F" w:rsidP="00BD0A3F">
      <w:pPr>
        <w:ind w:left="1440"/>
        <w:jc w:val="both"/>
        <w:rPr>
          <w:rFonts w:cs="Arial"/>
          <w:lang w:val="en-US"/>
        </w:rPr>
      </w:pPr>
    </w:p>
    <w:p w14:paraId="2AE8441E" w14:textId="77777777" w:rsidR="00BD0A3F" w:rsidRDefault="00BD0A3F" w:rsidP="00BD0A3F">
      <w:pPr>
        <w:ind w:left="1440"/>
        <w:jc w:val="both"/>
        <w:rPr>
          <w:rFonts w:cs="Arial"/>
          <w:lang w:val="en-US"/>
        </w:rPr>
      </w:pPr>
      <w:r w:rsidRPr="009F3AA3">
        <w:rPr>
          <w:rFonts w:cs="Arial"/>
          <w:lang w:val="en-US"/>
        </w:rPr>
        <w:t>(ii) 2.5 metres in the case of a building, enclosure or container within 2 metres of the</w:t>
      </w:r>
      <w:r>
        <w:rPr>
          <w:rFonts w:cs="Arial"/>
          <w:lang w:val="en-US"/>
        </w:rPr>
        <w:t xml:space="preserve"> </w:t>
      </w:r>
      <w:r w:rsidRPr="009F3AA3">
        <w:rPr>
          <w:rFonts w:cs="Arial"/>
          <w:lang w:val="en-US"/>
        </w:rPr>
        <w:t>boundary of the curtilage of the dwellinghouse, or</w:t>
      </w:r>
    </w:p>
    <w:p w14:paraId="2B89EB19" w14:textId="77777777" w:rsidR="00BD0A3F" w:rsidRPr="009F3AA3" w:rsidRDefault="00BD0A3F" w:rsidP="00BD0A3F">
      <w:pPr>
        <w:ind w:left="1440"/>
        <w:jc w:val="both"/>
        <w:rPr>
          <w:rFonts w:cs="Arial"/>
          <w:lang w:val="en-US"/>
        </w:rPr>
      </w:pPr>
    </w:p>
    <w:p w14:paraId="650CDA66" w14:textId="77777777" w:rsidR="00BD0A3F" w:rsidRDefault="00BD0A3F" w:rsidP="00BD0A3F">
      <w:pPr>
        <w:ind w:left="1440"/>
        <w:jc w:val="both"/>
        <w:rPr>
          <w:rFonts w:cs="Arial"/>
          <w:lang w:val="en-US"/>
        </w:rPr>
      </w:pPr>
      <w:r w:rsidRPr="009F3AA3">
        <w:rPr>
          <w:rFonts w:cs="Arial"/>
          <w:lang w:val="en-US"/>
        </w:rPr>
        <w:t>(iii) 3 metres in any other case;</w:t>
      </w:r>
    </w:p>
    <w:p w14:paraId="39235D5D" w14:textId="77777777" w:rsidR="00BD0A3F" w:rsidRPr="009F3AA3" w:rsidRDefault="00BD0A3F" w:rsidP="00BD0A3F">
      <w:pPr>
        <w:ind w:left="720"/>
        <w:jc w:val="both"/>
        <w:rPr>
          <w:rFonts w:cs="Arial"/>
          <w:lang w:val="en-US"/>
        </w:rPr>
      </w:pPr>
    </w:p>
    <w:p w14:paraId="1CC17840" w14:textId="77777777" w:rsidR="00BD0A3F" w:rsidRDefault="00BD0A3F" w:rsidP="00BD0A3F">
      <w:pPr>
        <w:ind w:left="720"/>
        <w:jc w:val="both"/>
        <w:rPr>
          <w:rFonts w:cs="Arial"/>
          <w:lang w:val="en-US"/>
        </w:rPr>
      </w:pPr>
      <w:r w:rsidRPr="009F3AA3">
        <w:rPr>
          <w:rFonts w:cs="Arial"/>
          <w:lang w:val="en-US"/>
        </w:rPr>
        <w:t>(f) the height of the eaves of the building would exceed 2.5 metres;</w:t>
      </w:r>
    </w:p>
    <w:p w14:paraId="452F0352" w14:textId="77777777" w:rsidR="00BD0A3F" w:rsidRPr="009F3AA3" w:rsidRDefault="00BD0A3F" w:rsidP="00BD0A3F">
      <w:pPr>
        <w:ind w:left="720"/>
        <w:jc w:val="both"/>
        <w:rPr>
          <w:rFonts w:cs="Arial"/>
          <w:lang w:val="en-US"/>
        </w:rPr>
      </w:pPr>
    </w:p>
    <w:p w14:paraId="379F32FC" w14:textId="77777777" w:rsidR="00BD0A3F" w:rsidRDefault="00BD0A3F" w:rsidP="00BD0A3F">
      <w:pPr>
        <w:ind w:left="1134" w:hanging="414"/>
        <w:jc w:val="both"/>
        <w:rPr>
          <w:rFonts w:cs="Arial"/>
          <w:lang w:val="en-US"/>
        </w:rPr>
      </w:pPr>
      <w:r w:rsidRPr="009F3AA3">
        <w:rPr>
          <w:rFonts w:cs="Arial"/>
          <w:lang w:val="en-US"/>
        </w:rPr>
        <w:t>(g) the building, enclosure, pool or container would be situated within the curtilage of a listed</w:t>
      </w:r>
      <w:r>
        <w:rPr>
          <w:rFonts w:cs="Arial"/>
          <w:lang w:val="en-US"/>
        </w:rPr>
        <w:t xml:space="preserve"> </w:t>
      </w:r>
      <w:r w:rsidRPr="009F3AA3">
        <w:rPr>
          <w:rFonts w:cs="Arial"/>
          <w:lang w:val="en-US"/>
        </w:rPr>
        <w:t>building;</w:t>
      </w:r>
    </w:p>
    <w:p w14:paraId="7173D159" w14:textId="77777777" w:rsidR="00BD0A3F" w:rsidRPr="009F3AA3" w:rsidRDefault="00BD0A3F" w:rsidP="00BD0A3F">
      <w:pPr>
        <w:ind w:left="720"/>
        <w:jc w:val="both"/>
        <w:rPr>
          <w:rFonts w:cs="Arial"/>
          <w:lang w:val="en-US"/>
        </w:rPr>
      </w:pPr>
    </w:p>
    <w:p w14:paraId="03334171" w14:textId="77777777" w:rsidR="00BD0A3F" w:rsidRDefault="00BD0A3F" w:rsidP="00BD0A3F">
      <w:pPr>
        <w:ind w:left="1134" w:hanging="414"/>
        <w:jc w:val="both"/>
        <w:rPr>
          <w:rFonts w:cs="Arial"/>
          <w:lang w:val="en-US"/>
        </w:rPr>
      </w:pPr>
      <w:r w:rsidRPr="009F3AA3">
        <w:rPr>
          <w:rFonts w:cs="Arial"/>
          <w:lang w:val="en-US"/>
        </w:rPr>
        <w:t>(h) it would include the construction or provision of a verandah, balcony or raised platform;</w:t>
      </w:r>
    </w:p>
    <w:p w14:paraId="60623423" w14:textId="77777777" w:rsidR="00BD0A3F" w:rsidRPr="009F3AA3" w:rsidRDefault="00BD0A3F" w:rsidP="00BD0A3F">
      <w:pPr>
        <w:ind w:left="720"/>
        <w:jc w:val="both"/>
        <w:rPr>
          <w:rFonts w:cs="Arial"/>
          <w:lang w:val="en-US"/>
        </w:rPr>
      </w:pPr>
    </w:p>
    <w:p w14:paraId="32770360" w14:textId="77777777" w:rsidR="00BD0A3F" w:rsidRDefault="00BD0A3F" w:rsidP="00BD0A3F">
      <w:pPr>
        <w:ind w:left="720"/>
        <w:jc w:val="both"/>
        <w:rPr>
          <w:rFonts w:cs="Arial"/>
        </w:rPr>
      </w:pPr>
      <w:r w:rsidRPr="009F3AA3">
        <w:rPr>
          <w:rFonts w:cs="Arial"/>
          <w:lang w:val="en-US"/>
        </w:rPr>
        <w:t>(i) it relates to a dwelling or a microwave antenna;</w:t>
      </w:r>
    </w:p>
    <w:p w14:paraId="1AC9507F" w14:textId="77777777" w:rsidR="00BD0A3F" w:rsidRDefault="00BD0A3F" w:rsidP="00BD0A3F">
      <w:pPr>
        <w:jc w:val="both"/>
        <w:rPr>
          <w:rFonts w:cs="Arial"/>
        </w:rPr>
      </w:pPr>
    </w:p>
    <w:p w14:paraId="3821CAB7" w14:textId="77777777" w:rsidR="00BD0A3F" w:rsidRDefault="00BD0A3F" w:rsidP="00BD0A3F">
      <w:pPr>
        <w:ind w:left="720"/>
        <w:jc w:val="both"/>
        <w:rPr>
          <w:rFonts w:cs="Arial"/>
          <w:lang w:val="en-US"/>
        </w:rPr>
      </w:pPr>
      <w:r w:rsidRPr="009F3AA3">
        <w:rPr>
          <w:rFonts w:cs="Arial"/>
          <w:lang w:val="en-US"/>
        </w:rPr>
        <w:t>(j) the capacity of the container would exceed 3,500 litres.; or</w:t>
      </w:r>
    </w:p>
    <w:p w14:paraId="036A9943" w14:textId="77777777" w:rsidR="00BD0A3F" w:rsidRPr="009F3AA3" w:rsidRDefault="00BD0A3F" w:rsidP="00BD0A3F">
      <w:pPr>
        <w:ind w:left="720"/>
        <w:jc w:val="both"/>
        <w:rPr>
          <w:rFonts w:cs="Arial"/>
          <w:lang w:val="en-US"/>
        </w:rPr>
      </w:pPr>
    </w:p>
    <w:p w14:paraId="2B865D75" w14:textId="77777777" w:rsidR="00BD0A3F" w:rsidRDefault="00BD0A3F" w:rsidP="00BD0A3F">
      <w:pPr>
        <w:ind w:left="1134" w:hanging="414"/>
        <w:jc w:val="both"/>
        <w:rPr>
          <w:rFonts w:cs="Arial"/>
          <w:lang w:val="en-US"/>
        </w:rPr>
      </w:pPr>
      <w:r w:rsidRPr="009F3AA3">
        <w:rPr>
          <w:rFonts w:cs="Arial"/>
          <w:lang w:val="en-US"/>
        </w:rPr>
        <w:t>(k) the dwellinghouse is built under Part 20 of this Schedule (construction of new dwellinghouses).</w:t>
      </w:r>
    </w:p>
    <w:p w14:paraId="5CBC1B3B" w14:textId="77777777" w:rsidR="00BD0A3F" w:rsidRDefault="00BD0A3F" w:rsidP="00BD0A3F">
      <w:pPr>
        <w:ind w:left="1134" w:hanging="414"/>
        <w:jc w:val="both"/>
        <w:rPr>
          <w:rFonts w:cs="Arial"/>
          <w:lang w:val="en-US"/>
        </w:rPr>
      </w:pPr>
    </w:p>
    <w:p w14:paraId="376D9C72" w14:textId="77777777" w:rsidR="00BD0A3F" w:rsidRDefault="00BD0A3F" w:rsidP="00BD0A3F">
      <w:pPr>
        <w:jc w:val="both"/>
        <w:rPr>
          <w:rFonts w:cs="Arial"/>
        </w:rPr>
      </w:pPr>
    </w:p>
    <w:p w14:paraId="03179E7B" w14:textId="77777777" w:rsidR="00BD0A3F" w:rsidRPr="009F3AA3" w:rsidRDefault="00BD0A3F" w:rsidP="00BD0A3F">
      <w:pPr>
        <w:jc w:val="both"/>
        <w:rPr>
          <w:rFonts w:cs="Arial"/>
          <w:lang w:val="en-US"/>
        </w:rPr>
      </w:pPr>
      <w:r w:rsidRPr="009F3AA3">
        <w:rPr>
          <w:rFonts w:cs="Arial"/>
          <w:b/>
          <w:bCs/>
          <w:lang w:val="en-US"/>
        </w:rPr>
        <w:t>E.2</w:t>
      </w:r>
      <w:r>
        <w:rPr>
          <w:rFonts w:cs="Arial"/>
          <w:b/>
          <w:bCs/>
          <w:lang w:val="en-US"/>
        </w:rPr>
        <w:tab/>
      </w:r>
      <w:r w:rsidRPr="009F3AA3">
        <w:rPr>
          <w:rFonts w:cs="Arial"/>
          <w:b/>
          <w:bCs/>
          <w:lang w:val="en-US"/>
        </w:rPr>
        <w:t xml:space="preserve"> </w:t>
      </w:r>
      <w:r w:rsidRPr="009F3AA3">
        <w:rPr>
          <w:rFonts w:cs="Arial"/>
          <w:lang w:val="en-US"/>
        </w:rPr>
        <w:t>In the case of any land within the curtilage of the dwellinghouse which is within—</w:t>
      </w:r>
    </w:p>
    <w:p w14:paraId="3C2778BA" w14:textId="77777777" w:rsidR="00BD0A3F" w:rsidRDefault="00BD0A3F" w:rsidP="00BD0A3F">
      <w:pPr>
        <w:ind w:left="720"/>
        <w:jc w:val="both"/>
        <w:rPr>
          <w:rFonts w:cs="Arial"/>
          <w:lang w:val="en-US"/>
        </w:rPr>
      </w:pPr>
      <w:r w:rsidRPr="009F3AA3">
        <w:rPr>
          <w:rFonts w:cs="Arial"/>
          <w:lang w:val="en-US"/>
        </w:rPr>
        <w:t>(a) an area of outstanding natural beauty;</w:t>
      </w:r>
    </w:p>
    <w:p w14:paraId="514F3936" w14:textId="77777777" w:rsidR="00BD0A3F" w:rsidRPr="009F3AA3" w:rsidRDefault="00BD0A3F" w:rsidP="00BD0A3F">
      <w:pPr>
        <w:ind w:left="720"/>
        <w:jc w:val="both"/>
        <w:rPr>
          <w:rFonts w:cs="Arial"/>
          <w:lang w:val="en-US"/>
        </w:rPr>
      </w:pPr>
    </w:p>
    <w:p w14:paraId="67529B97" w14:textId="77777777" w:rsidR="00BD0A3F" w:rsidRDefault="00BD0A3F" w:rsidP="00BD0A3F">
      <w:pPr>
        <w:ind w:left="720"/>
        <w:jc w:val="both"/>
        <w:rPr>
          <w:rFonts w:cs="Arial"/>
          <w:lang w:val="en-US"/>
        </w:rPr>
      </w:pPr>
      <w:r w:rsidRPr="009F3AA3">
        <w:rPr>
          <w:rFonts w:cs="Arial"/>
          <w:lang w:val="en-US"/>
        </w:rPr>
        <w:t>(b) the Broads;</w:t>
      </w:r>
    </w:p>
    <w:p w14:paraId="6727DAED" w14:textId="77777777" w:rsidR="00BD0A3F" w:rsidRPr="009F3AA3" w:rsidRDefault="00BD0A3F" w:rsidP="00BD0A3F">
      <w:pPr>
        <w:ind w:left="720"/>
        <w:jc w:val="both"/>
        <w:rPr>
          <w:rFonts w:cs="Arial"/>
          <w:lang w:val="en-US"/>
        </w:rPr>
      </w:pPr>
    </w:p>
    <w:p w14:paraId="7F06A596" w14:textId="77777777" w:rsidR="00BD0A3F" w:rsidRDefault="00BD0A3F" w:rsidP="00BD0A3F">
      <w:pPr>
        <w:ind w:left="720"/>
        <w:jc w:val="both"/>
        <w:rPr>
          <w:rFonts w:cs="Arial"/>
          <w:lang w:val="en-US"/>
        </w:rPr>
      </w:pPr>
      <w:r w:rsidRPr="009F3AA3">
        <w:rPr>
          <w:rFonts w:cs="Arial"/>
          <w:lang w:val="en-US"/>
        </w:rPr>
        <w:t>(c) a National Park; or</w:t>
      </w:r>
    </w:p>
    <w:p w14:paraId="3D0B767C" w14:textId="77777777" w:rsidR="00BD0A3F" w:rsidRPr="009F3AA3" w:rsidRDefault="00BD0A3F" w:rsidP="00BD0A3F">
      <w:pPr>
        <w:ind w:left="720"/>
        <w:jc w:val="both"/>
        <w:rPr>
          <w:rFonts w:cs="Arial"/>
          <w:lang w:val="en-US"/>
        </w:rPr>
      </w:pPr>
    </w:p>
    <w:p w14:paraId="7BCD4AC9" w14:textId="77777777" w:rsidR="00BD0A3F" w:rsidRDefault="00BD0A3F" w:rsidP="00BD0A3F">
      <w:pPr>
        <w:ind w:left="720"/>
        <w:jc w:val="both"/>
        <w:rPr>
          <w:rFonts w:cs="Arial"/>
          <w:lang w:val="en-US"/>
        </w:rPr>
      </w:pPr>
      <w:r w:rsidRPr="009F3AA3">
        <w:rPr>
          <w:rFonts w:cs="Arial"/>
          <w:lang w:val="en-US"/>
        </w:rPr>
        <w:t>(d) a World Heritage Site,</w:t>
      </w:r>
    </w:p>
    <w:p w14:paraId="0DBAF5C3" w14:textId="77777777" w:rsidR="00BD0A3F" w:rsidRPr="009F3AA3" w:rsidRDefault="00BD0A3F" w:rsidP="00BD0A3F">
      <w:pPr>
        <w:ind w:left="720"/>
        <w:jc w:val="both"/>
        <w:rPr>
          <w:rFonts w:cs="Arial"/>
          <w:lang w:val="en-US"/>
        </w:rPr>
      </w:pPr>
    </w:p>
    <w:p w14:paraId="5872ED50" w14:textId="77777777" w:rsidR="00BD0A3F" w:rsidRDefault="00BD0A3F" w:rsidP="00BD0A3F">
      <w:pPr>
        <w:ind w:left="720"/>
        <w:jc w:val="both"/>
        <w:rPr>
          <w:rFonts w:cs="Arial"/>
          <w:lang w:val="en-US"/>
        </w:rPr>
      </w:pPr>
      <w:r w:rsidRPr="009F3AA3">
        <w:rPr>
          <w:rFonts w:cs="Arial"/>
          <w:lang w:val="en-US"/>
        </w:rPr>
        <w:t>development is not permitted by Class E if the total area of ground covered by buildings, enclosures,</w:t>
      </w:r>
      <w:r>
        <w:rPr>
          <w:rFonts w:cs="Arial"/>
          <w:lang w:val="en-US"/>
        </w:rPr>
        <w:t xml:space="preserve"> </w:t>
      </w:r>
      <w:r w:rsidRPr="009F3AA3">
        <w:rPr>
          <w:rFonts w:cs="Arial"/>
          <w:lang w:val="en-US"/>
        </w:rPr>
        <w:t>pools and containers situated more than 20 metres from any wall of the dwellinghouse would exceed</w:t>
      </w:r>
      <w:r>
        <w:rPr>
          <w:rFonts w:cs="Arial"/>
          <w:lang w:val="en-US"/>
        </w:rPr>
        <w:t xml:space="preserve"> </w:t>
      </w:r>
      <w:r w:rsidRPr="009F3AA3">
        <w:rPr>
          <w:rFonts w:cs="Arial"/>
          <w:lang w:val="en-US"/>
        </w:rPr>
        <w:t>10 square metres.</w:t>
      </w:r>
    </w:p>
    <w:p w14:paraId="4C070E19" w14:textId="77777777" w:rsidR="00BD0A3F" w:rsidRPr="009F3AA3" w:rsidRDefault="00BD0A3F" w:rsidP="00BD0A3F">
      <w:pPr>
        <w:ind w:left="720"/>
        <w:jc w:val="both"/>
        <w:rPr>
          <w:rFonts w:cs="Arial"/>
          <w:lang w:val="en-US"/>
        </w:rPr>
      </w:pPr>
    </w:p>
    <w:p w14:paraId="45B4AE79" w14:textId="77777777" w:rsidR="00BD0A3F" w:rsidRDefault="00BD0A3F" w:rsidP="00BD0A3F">
      <w:pPr>
        <w:ind w:left="720" w:hanging="720"/>
        <w:jc w:val="both"/>
        <w:rPr>
          <w:rFonts w:cs="Arial"/>
          <w:lang w:val="en-US"/>
        </w:rPr>
      </w:pPr>
      <w:r w:rsidRPr="009F3AA3">
        <w:rPr>
          <w:rFonts w:cs="Arial"/>
          <w:b/>
          <w:bCs/>
          <w:lang w:val="en-US"/>
        </w:rPr>
        <w:t xml:space="preserve">E.3 </w:t>
      </w:r>
      <w:r>
        <w:rPr>
          <w:rFonts w:cs="Arial"/>
          <w:b/>
          <w:bCs/>
          <w:lang w:val="en-US"/>
        </w:rPr>
        <w:tab/>
      </w:r>
      <w:r w:rsidRPr="009F3AA3">
        <w:rPr>
          <w:rFonts w:cs="Arial"/>
          <w:lang w:val="en-US"/>
        </w:rPr>
        <w:t>In the case of any land within the curtilage of the dwellinghouse which is article 2(3) land,</w:t>
      </w:r>
      <w:r>
        <w:rPr>
          <w:rFonts w:cs="Arial"/>
          <w:lang w:val="en-US"/>
        </w:rPr>
        <w:t xml:space="preserve"> </w:t>
      </w:r>
      <w:r w:rsidRPr="009F3AA3">
        <w:rPr>
          <w:rFonts w:cs="Arial"/>
          <w:lang w:val="en-US"/>
        </w:rPr>
        <w:t>development is not permitted by Class E if any part of the building, enclosure, pool or container would</w:t>
      </w:r>
      <w:r>
        <w:rPr>
          <w:rFonts w:cs="Arial"/>
          <w:lang w:val="en-US"/>
        </w:rPr>
        <w:t xml:space="preserve"> </w:t>
      </w:r>
      <w:r w:rsidRPr="009F3AA3">
        <w:rPr>
          <w:rFonts w:cs="Arial"/>
          <w:lang w:val="en-US"/>
        </w:rPr>
        <w:t>be situated on land between a wall forming a side elevation of the dwellinghouse and the boundary of</w:t>
      </w:r>
      <w:r>
        <w:rPr>
          <w:rFonts w:cs="Arial"/>
          <w:lang w:val="en-US"/>
        </w:rPr>
        <w:t xml:space="preserve"> </w:t>
      </w:r>
      <w:r w:rsidRPr="009F3AA3">
        <w:rPr>
          <w:rFonts w:cs="Arial"/>
          <w:lang w:val="en-US"/>
        </w:rPr>
        <w:t>the curtilage of the dwellinghouse.</w:t>
      </w:r>
    </w:p>
    <w:p w14:paraId="3F96262F" w14:textId="77777777" w:rsidR="00BD0A3F" w:rsidRPr="009F3AA3" w:rsidRDefault="00BD0A3F" w:rsidP="00BD0A3F">
      <w:pPr>
        <w:jc w:val="both"/>
        <w:rPr>
          <w:rFonts w:cs="Arial"/>
          <w:lang w:val="en-US"/>
        </w:rPr>
      </w:pPr>
    </w:p>
    <w:p w14:paraId="68E7A540" w14:textId="77777777" w:rsidR="000135F2" w:rsidRDefault="000135F2" w:rsidP="00BD0A3F">
      <w:pPr>
        <w:jc w:val="both"/>
        <w:rPr>
          <w:rFonts w:cs="Arial"/>
          <w:b/>
          <w:bCs/>
          <w:lang w:val="en-US"/>
        </w:rPr>
      </w:pPr>
    </w:p>
    <w:p w14:paraId="484F5441" w14:textId="77777777" w:rsidR="000135F2" w:rsidRDefault="000135F2" w:rsidP="00BD0A3F">
      <w:pPr>
        <w:jc w:val="both"/>
        <w:rPr>
          <w:rFonts w:cs="Arial"/>
          <w:b/>
          <w:bCs/>
          <w:lang w:val="en-US"/>
        </w:rPr>
      </w:pPr>
    </w:p>
    <w:p w14:paraId="51B64F8B" w14:textId="77777777" w:rsidR="000135F2" w:rsidRDefault="000135F2" w:rsidP="00BD0A3F">
      <w:pPr>
        <w:jc w:val="both"/>
        <w:rPr>
          <w:rFonts w:cs="Arial"/>
          <w:b/>
          <w:bCs/>
          <w:lang w:val="en-US"/>
        </w:rPr>
      </w:pPr>
    </w:p>
    <w:p w14:paraId="7E43A4D3" w14:textId="2660269E" w:rsidR="00BD0A3F" w:rsidRDefault="00BD0A3F" w:rsidP="00BD0A3F">
      <w:pPr>
        <w:jc w:val="both"/>
        <w:rPr>
          <w:rFonts w:cs="Arial"/>
          <w:b/>
          <w:bCs/>
          <w:lang w:val="en-US"/>
        </w:rPr>
      </w:pPr>
      <w:r w:rsidRPr="009F3AA3">
        <w:rPr>
          <w:rFonts w:cs="Arial"/>
          <w:b/>
          <w:bCs/>
          <w:lang w:val="en-US"/>
        </w:rPr>
        <w:lastRenderedPageBreak/>
        <w:t>Interpretation of Class E</w:t>
      </w:r>
    </w:p>
    <w:p w14:paraId="041724FF" w14:textId="77777777" w:rsidR="00BD0A3F" w:rsidRPr="009F3AA3" w:rsidRDefault="00BD0A3F" w:rsidP="00BD0A3F">
      <w:pPr>
        <w:jc w:val="both"/>
        <w:rPr>
          <w:rFonts w:cs="Arial"/>
          <w:b/>
          <w:bCs/>
          <w:lang w:val="en-US"/>
        </w:rPr>
      </w:pPr>
    </w:p>
    <w:p w14:paraId="06F3054F" w14:textId="77777777" w:rsidR="00BD0A3F" w:rsidRDefault="00BD0A3F" w:rsidP="00BD0A3F">
      <w:pPr>
        <w:ind w:left="720" w:hanging="720"/>
        <w:jc w:val="both"/>
        <w:rPr>
          <w:rFonts w:cs="Arial"/>
        </w:rPr>
      </w:pPr>
      <w:r w:rsidRPr="009F3AA3">
        <w:rPr>
          <w:rFonts w:cs="Arial"/>
          <w:b/>
          <w:bCs/>
          <w:lang w:val="en-US"/>
        </w:rPr>
        <w:t xml:space="preserve">E.4 </w:t>
      </w:r>
      <w:r>
        <w:rPr>
          <w:rFonts w:cs="Arial"/>
          <w:b/>
          <w:bCs/>
          <w:lang w:val="en-US"/>
        </w:rPr>
        <w:tab/>
      </w:r>
      <w:r w:rsidRPr="009F3AA3">
        <w:rPr>
          <w:rFonts w:cs="Arial"/>
          <w:lang w:val="en-US"/>
        </w:rPr>
        <w:t>For the purposes of Class E, “purpose incidental to the enjoyment of the dwellinghouse as such”</w:t>
      </w:r>
      <w:r>
        <w:rPr>
          <w:rFonts w:cs="Arial"/>
          <w:lang w:val="en-US"/>
        </w:rPr>
        <w:t xml:space="preserve"> </w:t>
      </w:r>
      <w:r w:rsidRPr="009F3AA3">
        <w:rPr>
          <w:rFonts w:cs="Arial"/>
          <w:lang w:val="en-US"/>
        </w:rPr>
        <w:t>includes the keeping of poultry, bees, pet animals, birds or other livestock for the domestic needs or</w:t>
      </w:r>
      <w:r>
        <w:rPr>
          <w:rFonts w:cs="Arial"/>
          <w:lang w:val="en-US"/>
        </w:rPr>
        <w:t xml:space="preserve"> </w:t>
      </w:r>
      <w:r w:rsidRPr="009F3AA3">
        <w:rPr>
          <w:rFonts w:cs="Arial"/>
          <w:lang w:val="en-US"/>
        </w:rPr>
        <w:t>personal enjoyment of the occupants of the dwellinghouse.</w:t>
      </w:r>
    </w:p>
    <w:p w14:paraId="341F63CB" w14:textId="77777777" w:rsidR="00BD0A3F" w:rsidRDefault="00BD0A3F" w:rsidP="00BD0A3F">
      <w:pPr>
        <w:jc w:val="both"/>
        <w:rPr>
          <w:rFonts w:cs="Arial"/>
        </w:rPr>
      </w:pPr>
    </w:p>
    <w:p w14:paraId="33443026" w14:textId="77777777" w:rsidR="00BD0A3F" w:rsidRPr="00711F85" w:rsidRDefault="00BD0A3F" w:rsidP="00B02AA6">
      <w:pPr>
        <w:jc w:val="both"/>
        <w:rPr>
          <w:rFonts w:cs="Arial"/>
          <w:b/>
          <w:bCs/>
        </w:rPr>
      </w:pPr>
      <w:r w:rsidRPr="00711F85">
        <w:rPr>
          <w:rFonts w:cs="Arial"/>
          <w:b/>
          <w:bCs/>
        </w:rPr>
        <w:t xml:space="preserve">The Assessment </w:t>
      </w:r>
    </w:p>
    <w:p w14:paraId="68BA890C" w14:textId="77777777" w:rsidR="00BD0A3F" w:rsidRDefault="00BD0A3F" w:rsidP="00B02AA6">
      <w:pPr>
        <w:jc w:val="both"/>
      </w:pPr>
    </w:p>
    <w:p w14:paraId="19EF8F1D" w14:textId="7D1DB3A4" w:rsidR="00386117" w:rsidRDefault="00386117" w:rsidP="00B02AA6">
      <w:pPr>
        <w:jc w:val="both"/>
      </w:pPr>
      <w:r>
        <w:t xml:space="preserve">The outbuilding would meet the requirements of Class E(a) and specifically sub paragraphs E.1(b), (c), (d), (e)(ii) and (f) </w:t>
      </w:r>
      <w:r w:rsidRPr="003A73BB">
        <w:rPr>
          <w:rFonts w:cs="Arial"/>
          <w:color w:val="242424"/>
          <w:lang w:eastAsia="en-GB"/>
        </w:rPr>
        <w:t>of the Town and Country (General Permitted Development) Order 2015 (as amended)</w:t>
      </w:r>
      <w:r>
        <w:rPr>
          <w:rFonts w:cs="Arial"/>
          <w:color w:val="242424"/>
          <w:lang w:eastAsia="en-GB"/>
        </w:rPr>
        <w:t>.</w:t>
      </w:r>
    </w:p>
    <w:p w14:paraId="62326D73" w14:textId="77777777" w:rsidR="00386117" w:rsidRDefault="00386117" w:rsidP="00B02AA6">
      <w:pPr>
        <w:jc w:val="both"/>
      </w:pPr>
    </w:p>
    <w:p w14:paraId="4F11CEC5" w14:textId="7E91845F" w:rsidR="00BD0A3F" w:rsidRDefault="00386117" w:rsidP="00B02AA6">
      <w:pPr>
        <w:jc w:val="both"/>
        <w:rPr>
          <w:rFonts w:cs="Arial"/>
        </w:rPr>
      </w:pPr>
      <w:r>
        <w:rPr>
          <w:rFonts w:cs="Arial"/>
        </w:rPr>
        <w:t>However, t</w:t>
      </w:r>
      <w:r w:rsidR="00BD0A3F">
        <w:rPr>
          <w:rFonts w:cs="Arial"/>
        </w:rPr>
        <w:t xml:space="preserve">he applicant has confirmed that the works have commenced at the time the application was submitted but were not complete. </w:t>
      </w:r>
    </w:p>
    <w:p w14:paraId="47F26F2D" w14:textId="77777777" w:rsidR="00BD0A3F" w:rsidRDefault="00BD0A3F" w:rsidP="00B02AA6">
      <w:pPr>
        <w:jc w:val="both"/>
      </w:pPr>
    </w:p>
    <w:p w14:paraId="75B0BFAF" w14:textId="0100E833" w:rsidR="00BD0A3F" w:rsidRDefault="00BD0A3F" w:rsidP="00B02AA6">
      <w:pPr>
        <w:jc w:val="both"/>
      </w:pPr>
      <w:r>
        <w:t xml:space="preserve">The applicant explains that: </w:t>
      </w:r>
    </w:p>
    <w:p w14:paraId="0387B7A7" w14:textId="77777777" w:rsidR="00BD0A3F" w:rsidRDefault="00BD0A3F" w:rsidP="00B02AA6">
      <w:pPr>
        <w:jc w:val="both"/>
      </w:pPr>
    </w:p>
    <w:p w14:paraId="11DA5061" w14:textId="4836F720" w:rsidR="00BD0A3F" w:rsidRDefault="00BD0A3F" w:rsidP="00B02AA6">
      <w:pPr>
        <w:jc w:val="both"/>
      </w:pPr>
      <w:r>
        <w:t>“</w:t>
      </w:r>
      <w:r w:rsidRPr="002E05A9">
        <w:rPr>
          <w:i/>
          <w:iCs/>
        </w:rPr>
        <w:t>Works have commenced but the outbuilding has not been completed or brought into use. As at the date of this application, the works comprise ground screw installation and partial structure. The application seeks confirmation that the completion and use of the detached single-storey outbuilding shown on the submitted plans would be lawful under Schedule 2, Part 1, Class E of the GPDO. The works carried out to date are in accordance with the submitted plans, including the stated siting, dimensions, boundary offsets and maximum height.”</w:t>
      </w:r>
    </w:p>
    <w:p w14:paraId="0E920809" w14:textId="77777777" w:rsidR="00BD0A3F" w:rsidRDefault="00BD0A3F" w:rsidP="00B02AA6">
      <w:pPr>
        <w:jc w:val="both"/>
      </w:pPr>
    </w:p>
    <w:p w14:paraId="2792FC79" w14:textId="5D338CF2" w:rsidR="00BD0A3F" w:rsidRDefault="00C80D61" w:rsidP="00B02AA6">
      <w:pPr>
        <w:jc w:val="both"/>
      </w:pPr>
      <w:r>
        <w:t xml:space="preserve">Further clarification was sought from the applicant and photographs were provided. Based on the images provided it was considered that the works were not substantially complete at the time the application </w:t>
      </w:r>
      <w:r w:rsidR="00074937">
        <w:t xml:space="preserve">was submitted </w:t>
      </w:r>
      <w:r>
        <w:t xml:space="preserve">and therefore the certificate can be granted. </w:t>
      </w:r>
    </w:p>
    <w:p w14:paraId="32279521" w14:textId="77777777" w:rsidR="00BD0A3F" w:rsidRDefault="00BD0A3F" w:rsidP="00B02AA6">
      <w:pPr>
        <w:jc w:val="both"/>
      </w:pPr>
    </w:p>
    <w:p w14:paraId="672E5423" w14:textId="77777777" w:rsidR="006F7F26" w:rsidRPr="006F7F26" w:rsidRDefault="006F7F26" w:rsidP="00B02AA6">
      <w:pPr>
        <w:pStyle w:val="Heading1"/>
        <w:jc w:val="both"/>
        <w:rPr>
          <w:rFonts w:eastAsia="Times New Roman"/>
        </w:rPr>
      </w:pPr>
      <w:r w:rsidRPr="006F7F26">
        <w:rPr>
          <w:rFonts w:eastAsia="Times New Roman"/>
        </w:rPr>
        <w:t>Other Legislative Requirements</w:t>
      </w:r>
    </w:p>
    <w:p w14:paraId="775EAED5" w14:textId="77777777" w:rsidR="006F7F26" w:rsidRPr="006F7F26" w:rsidRDefault="006F7F26" w:rsidP="00B02AA6">
      <w:pPr>
        <w:pStyle w:val="Heading2"/>
        <w:jc w:val="both"/>
        <w:rPr>
          <w:rFonts w:eastAsia="Times New Roman"/>
        </w:rPr>
      </w:pPr>
      <w:r w:rsidRPr="006F7F26">
        <w:rPr>
          <w:rFonts w:eastAsia="Times New Roman"/>
        </w:rPr>
        <w:t>Equality Act 2010</w:t>
      </w:r>
    </w:p>
    <w:p w14:paraId="066625B5" w14:textId="77777777" w:rsidR="006F7F26" w:rsidRPr="006F7F26" w:rsidRDefault="006F7F26" w:rsidP="00B02AA6">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7C13BD7" w14:textId="77777777" w:rsidR="006F7F26" w:rsidRPr="006F7F26" w:rsidRDefault="006F7F26" w:rsidP="00B02AA6">
      <w:pPr>
        <w:jc w:val="both"/>
        <w:rPr>
          <w:rFonts w:eastAsia="Times New Roman" w:cs="Times New Roman"/>
          <w:kern w:val="0"/>
          <w:szCs w:val="22"/>
          <w14:ligatures w14:val="none"/>
        </w:rPr>
      </w:pPr>
    </w:p>
    <w:p w14:paraId="6B216B96" w14:textId="77777777" w:rsidR="006F7F26" w:rsidRPr="006F7F26" w:rsidRDefault="006F7F26" w:rsidP="00B02AA6">
      <w:pPr>
        <w:pStyle w:val="Heading2"/>
        <w:jc w:val="both"/>
        <w:rPr>
          <w:rFonts w:eastAsia="Times New Roman"/>
        </w:rPr>
      </w:pPr>
      <w:r w:rsidRPr="006F7F26">
        <w:rPr>
          <w:rFonts w:eastAsia="Times New Roman"/>
        </w:rPr>
        <w:t>Human Rights Act 1998 considerations</w:t>
      </w:r>
    </w:p>
    <w:p w14:paraId="7C295A71" w14:textId="77777777" w:rsidR="006F7F26" w:rsidRPr="006F7F26" w:rsidRDefault="006F7F26" w:rsidP="00B02AA6">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97F921E" w14:textId="77777777" w:rsidR="006F7F26" w:rsidRPr="006F7F26" w:rsidRDefault="006F7F26" w:rsidP="00B02AA6">
      <w:pPr>
        <w:jc w:val="both"/>
        <w:rPr>
          <w:rFonts w:eastAsia="Times New Roman" w:cs="Arial"/>
          <w:kern w:val="0"/>
          <w14:ligatures w14:val="none"/>
        </w:rPr>
      </w:pPr>
    </w:p>
    <w:p w14:paraId="0E15667D" w14:textId="77777777" w:rsidR="006F7F26" w:rsidRDefault="006F7F26" w:rsidP="00B02AA6">
      <w:pPr>
        <w:jc w:val="both"/>
      </w:pPr>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w:t>
      </w:r>
      <w:r w:rsidRPr="006F7F26">
        <w:lastRenderedPageBreak/>
        <w:t>decision falls within the margin of discretion afforded to the Council under the Town and Country Planning Acts.</w:t>
      </w:r>
    </w:p>
    <w:p w14:paraId="660977DD" w14:textId="77777777" w:rsidR="00D66B55" w:rsidRDefault="00D66B55" w:rsidP="00B02AA6">
      <w:pPr>
        <w:pStyle w:val="Heading1"/>
        <w:jc w:val="both"/>
      </w:pPr>
      <w:r>
        <w:t>Conclusion</w:t>
      </w:r>
    </w:p>
    <w:p w14:paraId="14484ACE" w14:textId="77777777" w:rsidR="00D66B55" w:rsidRDefault="00D66B55" w:rsidP="00B02AA6">
      <w:pPr>
        <w:jc w:val="both"/>
      </w:pPr>
    </w:p>
    <w:p w14:paraId="326DCDB0" w14:textId="48570A69" w:rsidR="002E05A9" w:rsidRPr="00D66B55" w:rsidRDefault="00C80D61" w:rsidP="00B02AA6">
      <w:pPr>
        <w:jc w:val="both"/>
      </w:pPr>
      <w:r>
        <w:t xml:space="preserve">The certificate can be granted based on this assessment. </w:t>
      </w:r>
    </w:p>
    <w:p w14:paraId="346A7B6E" w14:textId="77777777" w:rsidR="00EF3E10" w:rsidRDefault="00EF3E10" w:rsidP="00B02AA6">
      <w:pPr>
        <w:jc w:val="both"/>
      </w:pPr>
    </w:p>
    <w:p w14:paraId="740E0672" w14:textId="6E6841B3" w:rsidR="00C62A32" w:rsidRDefault="005C02B9" w:rsidP="00B02AA6">
      <w:pPr>
        <w:spacing w:after="120"/>
        <w:jc w:val="both"/>
      </w:pPr>
      <w:r w:rsidRPr="005C02B9">
        <w:rPr>
          <w:rStyle w:val="Heading2Char"/>
        </w:rPr>
        <w:t>Recommendation</w:t>
      </w:r>
      <w:r>
        <w:t xml:space="preserve">: </w:t>
      </w:r>
      <w:r w:rsidR="00C80D61">
        <w:t>Grant</w:t>
      </w:r>
    </w:p>
    <w:p w14:paraId="591A3B4C" w14:textId="77777777" w:rsidR="00BA1D7F" w:rsidRDefault="00BA1D7F" w:rsidP="00B02AA6">
      <w:pPr>
        <w:jc w:val="both"/>
      </w:pPr>
    </w:p>
    <w:p w14:paraId="059FE936" w14:textId="18773099" w:rsidR="00B02AA6" w:rsidRDefault="002E05A9" w:rsidP="00B02AA6">
      <w:pPr>
        <w:jc w:val="both"/>
      </w:pPr>
      <w:r>
        <w:t xml:space="preserve">1) </w:t>
      </w:r>
      <w:r w:rsidR="00C80D61" w:rsidRPr="00C80D61">
        <w:t>The proposed single storey outbuilding as shown on the submitted drawings</w:t>
      </w:r>
      <w:r w:rsidR="00074937">
        <w:t xml:space="preserve"> titled “Proposed Floor Plan”, “Proposed Side Elevation (near)”, “Proposed Side Elevation (far)”, “Proposed Front Elevation” and “Proposed Rear Elevation”</w:t>
      </w:r>
      <w:r w:rsidR="00C80D61" w:rsidRPr="00C80D61">
        <w:t xml:space="preserve"> </w:t>
      </w:r>
      <w:r w:rsidR="00D77D1F">
        <w:t xml:space="preserve">would </w:t>
      </w:r>
      <w:r w:rsidR="00C80D61" w:rsidRPr="00C80D61">
        <w:t xml:space="preserve">constitute permitted development </w:t>
      </w:r>
      <w:r w:rsidR="00C80D61">
        <w:t xml:space="preserve">and </w:t>
      </w:r>
      <w:r w:rsidR="00C80D61" w:rsidRPr="00C80D61">
        <w:t>meet the requirements of Part 1, Schedule 2, Class E of the Town and Country Planning (General Permitted Development) (England) Order 2015 (as amended</w:t>
      </w:r>
      <w:r w:rsidR="00D77D1F">
        <w:t xml:space="preserve">). </w:t>
      </w:r>
    </w:p>
    <w:p w14:paraId="5E61C46D" w14:textId="62C278C8" w:rsidR="006B1081" w:rsidRDefault="006B1081" w:rsidP="00B02AA6">
      <w:pPr>
        <w:jc w:val="both"/>
      </w:pPr>
    </w:p>
    <w:p w14:paraId="67B96010" w14:textId="77777777" w:rsidR="00A331F9" w:rsidRDefault="00A331F9" w:rsidP="00B02AA6">
      <w:pPr>
        <w:jc w:val="both"/>
        <w:rPr>
          <w:rFonts w:ascii="Times New Roman" w:eastAsia="Times New Roman" w:hAnsi="Times New Roman"/>
        </w:rPr>
      </w:pPr>
    </w:p>
    <w:p w14:paraId="4DA7372E" w14:textId="77777777" w:rsidR="005C02B9" w:rsidRPr="00A331F9" w:rsidRDefault="005C02B9" w:rsidP="00B02AA6">
      <w:pPr>
        <w:jc w:val="both"/>
      </w:pP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35F2"/>
    <w:rsid w:val="00074937"/>
    <w:rsid w:val="002202D8"/>
    <w:rsid w:val="00264A72"/>
    <w:rsid w:val="00271DE1"/>
    <w:rsid w:val="00274422"/>
    <w:rsid w:val="002A509A"/>
    <w:rsid w:val="002E05A9"/>
    <w:rsid w:val="0032349F"/>
    <w:rsid w:val="00386117"/>
    <w:rsid w:val="003E4005"/>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71882"/>
    <w:rsid w:val="0089799B"/>
    <w:rsid w:val="008F0C61"/>
    <w:rsid w:val="00982188"/>
    <w:rsid w:val="00A04F27"/>
    <w:rsid w:val="00A331F9"/>
    <w:rsid w:val="00A40D82"/>
    <w:rsid w:val="00A82292"/>
    <w:rsid w:val="00AD042A"/>
    <w:rsid w:val="00AD3AB2"/>
    <w:rsid w:val="00AD61E8"/>
    <w:rsid w:val="00B02AA6"/>
    <w:rsid w:val="00B15AEF"/>
    <w:rsid w:val="00B17001"/>
    <w:rsid w:val="00B75EB9"/>
    <w:rsid w:val="00BA1D7F"/>
    <w:rsid w:val="00BD0A3F"/>
    <w:rsid w:val="00BD216A"/>
    <w:rsid w:val="00BE7747"/>
    <w:rsid w:val="00C37927"/>
    <w:rsid w:val="00C573B6"/>
    <w:rsid w:val="00C62A32"/>
    <w:rsid w:val="00C80D61"/>
    <w:rsid w:val="00CB0639"/>
    <w:rsid w:val="00CF74CA"/>
    <w:rsid w:val="00D3474F"/>
    <w:rsid w:val="00D66B55"/>
    <w:rsid w:val="00D73A5C"/>
    <w:rsid w:val="00D77D1F"/>
    <w:rsid w:val="00E0137E"/>
    <w:rsid w:val="00E1769F"/>
    <w:rsid w:val="00E34D56"/>
    <w:rsid w:val="00EE0337"/>
    <w:rsid w:val="00EF3E10"/>
    <w:rsid w:val="00EF64FB"/>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3800F"/>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0A3F"/>
    <w:rPr>
      <w:color w:val="467886" w:themeColor="hyperlink"/>
      <w:u w:val="single"/>
    </w:rPr>
  </w:style>
  <w:style w:type="character" w:styleId="UnresolvedMention">
    <w:name w:val="Unresolved Mention"/>
    <w:basedOn w:val="DefaultParagraphFont"/>
    <w:uiPriority w:val="99"/>
    <w:semiHidden/>
    <w:unhideWhenUsed/>
    <w:rsid w:val="00BD0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568ECE-D73F-4479-AA85-CD1DA9DD4F2A}">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156</TotalTime>
  <Pages>6</Pages>
  <Words>2167</Words>
  <Characters>11534</Characters>
  <Application>Microsoft Office Word</Application>
  <DocSecurity>4</DocSecurity>
  <Lines>288</Lines>
  <Paragraphs>131</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salesforceId:c6dfeefd-f934-45fd-80b4-24467d495b3a</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069Sl00000aTM5FIAW</vt:lpwstr>
  </property>
</Properties>
</file>