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CF20F" w14:textId="77777777" w:rsidR="00BE7747" w:rsidRDefault="00D3474F" w:rsidP="00D3474F">
      <w:pPr>
        <w:jc w:val="right"/>
      </w:pPr>
      <w:r>
        <w:rPr>
          <w:noProof/>
        </w:rPr>
        <w:drawing>
          <wp:inline distT="0" distB="0" distL="0" distR="0" wp14:anchorId="34FB8A00" wp14:editId="30E9FD0A">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662EEE4E" w14:textId="77777777" w:rsidR="00D3474F" w:rsidRDefault="00D3474F" w:rsidP="00D3474F">
      <w:pPr>
        <w:pStyle w:val="Title"/>
      </w:pPr>
      <w:r>
        <w:t>Planning</w:t>
      </w:r>
    </w:p>
    <w:p w14:paraId="317923C4" w14:textId="77777777" w:rsidR="00D3474F" w:rsidRDefault="00D3474F" w:rsidP="00D3474F">
      <w:pPr>
        <w:pStyle w:val="Title"/>
      </w:pPr>
      <w:r>
        <w:t>Delegated Officer Report</w:t>
      </w:r>
    </w:p>
    <w:p w14:paraId="0F5DF298"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53BF2AB5" w14:textId="77777777" w:rsidTr="003E4005">
        <w:tc>
          <w:tcPr>
            <w:tcW w:w="2830" w:type="dxa"/>
          </w:tcPr>
          <w:p w14:paraId="22306346" w14:textId="77777777" w:rsidR="00D3474F" w:rsidRDefault="00D3474F" w:rsidP="00D3474F">
            <w:pPr>
              <w:pStyle w:val="Heading2"/>
            </w:pPr>
            <w:r>
              <w:t>Application reference:</w:t>
            </w:r>
          </w:p>
        </w:tc>
        <w:tc>
          <w:tcPr>
            <w:tcW w:w="7364" w:type="dxa"/>
          </w:tcPr>
          <w:p w14:paraId="355D34CB" w14:textId="77777777" w:rsidR="00D3474F" w:rsidRDefault="00D3474F" w:rsidP="00D3474F">
            <w:r>
              <w:t>145175/FH/2026</w:t>
            </w:r>
          </w:p>
        </w:tc>
      </w:tr>
      <w:tr w:rsidR="00D3474F" w14:paraId="5180EE92" w14:textId="77777777" w:rsidTr="003E4005">
        <w:tc>
          <w:tcPr>
            <w:tcW w:w="2830" w:type="dxa"/>
          </w:tcPr>
          <w:p w14:paraId="67D64F39" w14:textId="77777777" w:rsidR="00D3474F" w:rsidRDefault="00D3474F" w:rsidP="00D3474F">
            <w:pPr>
              <w:pStyle w:val="Heading2"/>
            </w:pPr>
            <w:r>
              <w:t>Application type:</w:t>
            </w:r>
          </w:p>
        </w:tc>
        <w:tc>
          <w:tcPr>
            <w:tcW w:w="7364" w:type="dxa"/>
          </w:tcPr>
          <w:p w14:paraId="23AA2602" w14:textId="77777777" w:rsidR="00D3474F" w:rsidRDefault="003E4005" w:rsidP="00D3474F">
            <w:r>
              <w:t>Householder planning permission</w:t>
            </w:r>
          </w:p>
        </w:tc>
      </w:tr>
      <w:tr w:rsidR="00D3474F" w14:paraId="046D3A37" w14:textId="77777777" w:rsidTr="003E4005">
        <w:tc>
          <w:tcPr>
            <w:tcW w:w="2830" w:type="dxa"/>
          </w:tcPr>
          <w:p w14:paraId="5A4D3AB1" w14:textId="77777777" w:rsidR="00D3474F" w:rsidRDefault="00D3474F" w:rsidP="00D3474F">
            <w:pPr>
              <w:pStyle w:val="Heading2"/>
            </w:pPr>
            <w:r>
              <w:t>Proposal:</w:t>
            </w:r>
          </w:p>
        </w:tc>
        <w:tc>
          <w:tcPr>
            <w:tcW w:w="7364" w:type="dxa"/>
          </w:tcPr>
          <w:p w14:paraId="5FD18878" w14:textId="77777777" w:rsidR="00D3474F" w:rsidRDefault="00D3474F" w:rsidP="00D3474F">
            <w:r w:rsidRPr="00F01B50">
              <w:rPr>
                <w:rFonts w:cs="Arial"/>
              </w:rPr>
              <w:t>Erection of single storey side, and part-single part two storey rear extension.</w:t>
            </w:r>
          </w:p>
        </w:tc>
      </w:tr>
      <w:tr w:rsidR="00D3474F" w14:paraId="0CF9AE34" w14:textId="77777777" w:rsidTr="003E4005">
        <w:tc>
          <w:tcPr>
            <w:tcW w:w="2830" w:type="dxa"/>
          </w:tcPr>
          <w:p w14:paraId="6D5F028E" w14:textId="77777777" w:rsidR="00D3474F" w:rsidRDefault="00D3474F" w:rsidP="00D3474F">
            <w:pPr>
              <w:pStyle w:val="Heading2"/>
            </w:pPr>
            <w:r>
              <w:t>Site address:</w:t>
            </w:r>
          </w:p>
        </w:tc>
        <w:tc>
          <w:tcPr>
            <w:tcW w:w="7364" w:type="dxa"/>
          </w:tcPr>
          <w:p w14:paraId="70F1F2BA" w14:textId="77777777" w:rsidR="00D3474F" w:rsidRDefault="00F96A58" w:rsidP="00D3474F">
            <w:r w:rsidRPr="00F96A58">
              <w:rPr>
                <w:rFonts w:cs="Arial"/>
              </w:rPr>
              <w:t>22 Givendale Drive Manchester M8 4PZ</w:t>
            </w:r>
          </w:p>
        </w:tc>
      </w:tr>
      <w:tr w:rsidR="00D3474F" w14:paraId="0375FBBE" w14:textId="77777777" w:rsidTr="003E4005">
        <w:tc>
          <w:tcPr>
            <w:tcW w:w="2830" w:type="dxa"/>
          </w:tcPr>
          <w:p w14:paraId="619CB244" w14:textId="77777777" w:rsidR="00D3474F" w:rsidRDefault="00D3474F" w:rsidP="00D3474F">
            <w:pPr>
              <w:pStyle w:val="Heading2"/>
            </w:pPr>
            <w:r>
              <w:t>Ward(s):</w:t>
            </w:r>
          </w:p>
        </w:tc>
        <w:tc>
          <w:tcPr>
            <w:tcW w:w="7364" w:type="dxa"/>
          </w:tcPr>
          <w:p w14:paraId="536FCF71" w14:textId="77777777" w:rsidR="00D3474F" w:rsidRDefault="00D3474F" w:rsidP="00D3474F">
            <w:r w:rsidRPr="00F01B50">
              <w:rPr>
                <w:rFonts w:cs="Arial"/>
                <w:bCs/>
              </w:rPr>
              <w:t>Crumpsall</w:t>
            </w:r>
          </w:p>
        </w:tc>
      </w:tr>
      <w:tr w:rsidR="00D3474F" w14:paraId="5A98A6A5" w14:textId="77777777" w:rsidTr="003E4005">
        <w:tc>
          <w:tcPr>
            <w:tcW w:w="2830" w:type="dxa"/>
          </w:tcPr>
          <w:p w14:paraId="60476BC2" w14:textId="77777777" w:rsidR="00D3474F" w:rsidRDefault="00D3474F" w:rsidP="00D3474F">
            <w:pPr>
              <w:pStyle w:val="Heading2"/>
            </w:pPr>
            <w:r>
              <w:t>Date application valid:</w:t>
            </w:r>
          </w:p>
        </w:tc>
        <w:tc>
          <w:tcPr>
            <w:tcW w:w="7364" w:type="dxa"/>
          </w:tcPr>
          <w:p w14:paraId="2EFDD31C" w14:textId="77777777" w:rsidR="00D3474F" w:rsidRPr="00F01B50" w:rsidRDefault="00D3474F" w:rsidP="00D3474F">
            <w:pPr>
              <w:rPr>
                <w:rFonts w:cs="Arial"/>
                <w:bCs/>
              </w:rPr>
            </w:pPr>
            <w:r w:rsidRPr="00F01B50">
              <w:rPr>
                <w:rFonts w:eastAsia="MS Mincho" w:cs="Arial"/>
                <w:kern w:val="0"/>
                <w14:ligatures w14:val="none"/>
              </w:rPr>
              <w:t>04 May 2026</w:t>
            </w:r>
          </w:p>
        </w:tc>
      </w:tr>
      <w:tr w:rsidR="00D3474F" w14:paraId="764C6133" w14:textId="77777777" w:rsidTr="003E4005">
        <w:tc>
          <w:tcPr>
            <w:tcW w:w="2830" w:type="dxa"/>
          </w:tcPr>
          <w:p w14:paraId="2D3E011A" w14:textId="77777777" w:rsidR="00D3474F" w:rsidRDefault="00D3474F" w:rsidP="00D3474F">
            <w:pPr>
              <w:pStyle w:val="Heading2"/>
            </w:pPr>
            <w:r>
              <w:t>Applicant name:</w:t>
            </w:r>
          </w:p>
        </w:tc>
        <w:tc>
          <w:tcPr>
            <w:tcW w:w="7364" w:type="dxa"/>
          </w:tcPr>
          <w:p w14:paraId="3EBD1145" w14:textId="77777777" w:rsidR="00D3474F" w:rsidRDefault="00D3474F" w:rsidP="00D3474F">
            <w:r w:rsidRPr="00F01B50">
              <w:rPr>
                <w:rFonts w:cs="Arial"/>
              </w:rPr>
              <w:t>Mrs Alya Mubeen</w:t>
            </w:r>
          </w:p>
        </w:tc>
      </w:tr>
      <w:tr w:rsidR="00D3474F" w14:paraId="2663D9DF" w14:textId="77777777" w:rsidTr="003E4005">
        <w:tc>
          <w:tcPr>
            <w:tcW w:w="2830" w:type="dxa"/>
          </w:tcPr>
          <w:p w14:paraId="6B39D943" w14:textId="77777777" w:rsidR="00D3474F" w:rsidRDefault="00D3474F" w:rsidP="00D3474F">
            <w:pPr>
              <w:pStyle w:val="Heading2"/>
            </w:pPr>
            <w:r>
              <w:t>Agent (if any):</w:t>
            </w:r>
          </w:p>
        </w:tc>
        <w:tc>
          <w:tcPr>
            <w:tcW w:w="7364" w:type="dxa"/>
          </w:tcPr>
          <w:p w14:paraId="2550C35F" w14:textId="77777777" w:rsidR="00D3474F" w:rsidRDefault="00D3474F" w:rsidP="00D3474F">
            <w:r>
              <w:t>Mr Jawad Hashmat</w:t>
            </w:r>
          </w:p>
        </w:tc>
      </w:tr>
      <w:tr w:rsidR="00D3474F" w14:paraId="273BB9A4" w14:textId="77777777" w:rsidTr="003E4005">
        <w:tc>
          <w:tcPr>
            <w:tcW w:w="2830" w:type="dxa"/>
          </w:tcPr>
          <w:p w14:paraId="5FAA08FE" w14:textId="77777777" w:rsidR="00D3474F" w:rsidRDefault="00D3474F" w:rsidP="00D3474F">
            <w:pPr>
              <w:pStyle w:val="Heading2"/>
            </w:pPr>
            <w:r>
              <w:t>Case officer:</w:t>
            </w:r>
          </w:p>
        </w:tc>
        <w:tc>
          <w:tcPr>
            <w:tcW w:w="7364" w:type="dxa"/>
          </w:tcPr>
          <w:p w14:paraId="1927CEF8" w14:textId="77777777" w:rsidR="00D3474F" w:rsidRDefault="00D3474F" w:rsidP="00D3474F">
            <w:r>
              <w:t>Harriet Aidoo</w:t>
            </w:r>
          </w:p>
        </w:tc>
      </w:tr>
      <w:tr w:rsidR="00D3474F" w14:paraId="231D2DE1" w14:textId="77777777" w:rsidTr="003E4005">
        <w:tc>
          <w:tcPr>
            <w:tcW w:w="2830" w:type="dxa"/>
          </w:tcPr>
          <w:p w14:paraId="394D8F3C" w14:textId="77777777" w:rsidR="00D3474F" w:rsidRDefault="00D3474F" w:rsidP="00D3474F">
            <w:pPr>
              <w:pStyle w:val="Heading2"/>
            </w:pPr>
            <w:r>
              <w:t>Recommendation:</w:t>
            </w:r>
          </w:p>
        </w:tc>
        <w:tc>
          <w:tcPr>
            <w:tcW w:w="7364" w:type="dxa"/>
          </w:tcPr>
          <w:p w14:paraId="6F7CD5A6" w14:textId="77777777" w:rsidR="00D3474F" w:rsidRDefault="00F96A58" w:rsidP="00D3474F">
            <w:r w:rsidRPr="00F96A58">
              <w:t>Approve</w:t>
            </w:r>
          </w:p>
        </w:tc>
      </w:tr>
      <w:tr w:rsidR="00D3474F" w14:paraId="053F67E9" w14:textId="77777777" w:rsidTr="003E4005">
        <w:tc>
          <w:tcPr>
            <w:tcW w:w="2830" w:type="dxa"/>
          </w:tcPr>
          <w:p w14:paraId="3175CBDC" w14:textId="77777777" w:rsidR="00D3474F" w:rsidRDefault="00D3474F" w:rsidP="00D3474F">
            <w:pPr>
              <w:pStyle w:val="Heading2"/>
            </w:pPr>
            <w:r>
              <w:t>Date of recommendation:</w:t>
            </w:r>
          </w:p>
        </w:tc>
        <w:tc>
          <w:tcPr>
            <w:tcW w:w="7364" w:type="dxa"/>
          </w:tcPr>
          <w:p w14:paraId="0F1A7677" w14:textId="77777777" w:rsidR="00D3474F" w:rsidRDefault="00F96A58" w:rsidP="00D3474F">
            <w:r w:rsidRPr="00F96A58">
              <w:t>16 September 2026</w:t>
            </w:r>
          </w:p>
        </w:tc>
      </w:tr>
    </w:tbl>
    <w:p w14:paraId="6C81FD5B" w14:textId="77777777" w:rsidR="00D3474F" w:rsidRDefault="00D3474F" w:rsidP="00D3474F"/>
    <w:p w14:paraId="51E1703D" w14:textId="77777777" w:rsidR="00EF3E10" w:rsidRDefault="00EF3E10" w:rsidP="00EF3E10">
      <w:pPr>
        <w:pStyle w:val="Heading1"/>
      </w:pPr>
      <w:r>
        <w:t>Description of site, building and/or area</w:t>
      </w:r>
    </w:p>
    <w:p w14:paraId="509BA874" w14:textId="77777777" w:rsidR="00B023BF" w:rsidRDefault="00B023BF">
      <w:pPr>
        <w:pStyle w:val="NormalWeb"/>
        <w:divId w:val="588661003"/>
        <w:rPr>
          <w:rFonts w:ascii="Arial" w:hAnsi="Arial" w:cs="Arial"/>
          <w:color w:val="000000"/>
        </w:rPr>
      </w:pPr>
      <w:r>
        <w:rPr>
          <w:rFonts w:ascii="Arial" w:hAnsi="Arial" w:cs="Arial"/>
          <w:color w:val="000000"/>
        </w:rPr>
        <w:t>The application relates to a two storey, pitched roof, semi-detached dwellinghouse within a residential housing estate in the Crumpsall ward of north Manchester.  </w:t>
      </w:r>
    </w:p>
    <w:p w14:paraId="7E9A513D" w14:textId="76CD3BE0" w:rsidR="00B023BF" w:rsidRDefault="00850BE6" w:rsidP="00850BE6">
      <w:pPr>
        <w:pStyle w:val="NormalWeb"/>
        <w:jc w:val="center"/>
        <w:divId w:val="588661003"/>
        <w:rPr>
          <w:rFonts w:ascii="Arial" w:hAnsi="Arial" w:cs="Arial"/>
          <w:color w:val="000000"/>
        </w:rPr>
      </w:pPr>
      <w:r>
        <w:rPr>
          <w:rFonts w:ascii="Arial" w:hAnsi="Arial" w:cs="Arial"/>
          <w:noProof/>
          <w:color w:val="000000"/>
        </w:rPr>
        <w:drawing>
          <wp:inline distT="0" distB="0" distL="0" distR="0" wp14:anchorId="702315C2" wp14:editId="18906707">
            <wp:extent cx="2969260" cy="3035935"/>
            <wp:effectExtent l="0" t="0" r="2540" b="0"/>
            <wp:docPr id="130302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69260" cy="3035935"/>
                    </a:xfrm>
                    <a:prstGeom prst="rect">
                      <a:avLst/>
                    </a:prstGeom>
                    <a:noFill/>
                  </pic:spPr>
                </pic:pic>
              </a:graphicData>
            </a:graphic>
          </wp:inline>
        </w:drawing>
      </w:r>
    </w:p>
    <w:p w14:paraId="7F1872AB" w14:textId="77777777" w:rsidR="00B023BF" w:rsidRPr="00850BE6" w:rsidRDefault="00B023BF" w:rsidP="00850BE6">
      <w:pPr>
        <w:pStyle w:val="NormalWeb"/>
        <w:jc w:val="center"/>
        <w:divId w:val="588661003"/>
        <w:rPr>
          <w:rFonts w:ascii="Arial" w:hAnsi="Arial" w:cs="Arial"/>
          <w:color w:val="000000"/>
          <w:sz w:val="16"/>
          <w:szCs w:val="16"/>
        </w:rPr>
      </w:pPr>
      <w:r w:rsidRPr="00850BE6">
        <w:rPr>
          <w:rStyle w:val="Emphasis"/>
          <w:rFonts w:ascii="Arial" w:hAnsi="Arial" w:cs="Arial"/>
          <w:color w:val="000000"/>
          <w:sz w:val="16"/>
          <w:szCs w:val="16"/>
        </w:rPr>
        <w:t>Figure 1. (Site visit 02.06.2026)</w:t>
      </w:r>
    </w:p>
    <w:p w14:paraId="67F3FB43" w14:textId="77777777" w:rsidR="00B023BF" w:rsidRDefault="00B023BF">
      <w:pPr>
        <w:pStyle w:val="NormalWeb"/>
        <w:divId w:val="588661003"/>
        <w:rPr>
          <w:rFonts w:ascii="Arial" w:hAnsi="Arial" w:cs="Arial"/>
          <w:color w:val="000000"/>
        </w:rPr>
      </w:pPr>
    </w:p>
    <w:p w14:paraId="15FB295C" w14:textId="77777777" w:rsidR="00B023BF" w:rsidRDefault="00B023BF">
      <w:pPr>
        <w:pStyle w:val="NormalWeb"/>
        <w:divId w:val="588661003"/>
        <w:rPr>
          <w:rFonts w:ascii="Arial" w:hAnsi="Arial" w:cs="Arial"/>
          <w:color w:val="000000"/>
        </w:rPr>
      </w:pPr>
      <w:r>
        <w:rPr>
          <w:rFonts w:ascii="Arial" w:hAnsi="Arial" w:cs="Arial"/>
          <w:color w:val="000000"/>
        </w:rPr>
        <w:lastRenderedPageBreak/>
        <w:t>It is understood that the estate was originally built as starter homes for single occupants and small families consisting of a mix of bungalows, apartments, semi-detached and quasi-built properties. The pre-existing housing layout arrangement between the application property and the immediate neighbouring property along the north-eastern boundary thereby appears unconventional, appearing as two storey semi-detached and detached houses flanked by bungalows.</w:t>
      </w:r>
    </w:p>
    <w:p w14:paraId="241C66DE" w14:textId="77777777" w:rsidR="00946CAC" w:rsidRDefault="00B023BF">
      <w:pPr>
        <w:pStyle w:val="NormalWeb"/>
        <w:divId w:val="588661003"/>
        <w:rPr>
          <w:rFonts w:ascii="Arial" w:hAnsi="Arial" w:cs="Arial"/>
          <w:color w:val="000000"/>
        </w:rPr>
      </w:pPr>
      <w:r>
        <w:rPr>
          <w:rFonts w:ascii="Arial" w:hAnsi="Arial" w:cs="Arial"/>
          <w:color w:val="000000"/>
        </w:rPr>
        <w:t>The application site appears to benefit from amenity space along the side and rear only; together with boundary treatment along the side and rear perimeter. Car parking is along the gable elevation, and bins are stored within curtilage screened behind boundary treatment. The existing rear garden is modest, measuring approximately 8.3 metres deep x 7.5 metres wide and is broadly north-east facing. </w:t>
      </w:r>
    </w:p>
    <w:p w14:paraId="0DBF7E7B" w14:textId="70A3188E" w:rsidR="00B023BF" w:rsidRDefault="00B023BF">
      <w:pPr>
        <w:pStyle w:val="NormalWeb"/>
        <w:divId w:val="588661003"/>
        <w:rPr>
          <w:rFonts w:ascii="Arial" w:hAnsi="Arial" w:cs="Arial"/>
          <w:color w:val="000000"/>
        </w:rPr>
      </w:pPr>
      <w:r>
        <w:rPr>
          <w:rFonts w:ascii="Arial" w:hAnsi="Arial" w:cs="Arial"/>
          <w:color w:val="000000"/>
        </w:rPr>
        <w:t>The submitted location plan indicates that the occupiers of nos. 18, 20 and 22 Givendale Drive traverse over a shared space / access upon entering and exiting their individual driveways. </w:t>
      </w:r>
    </w:p>
    <w:p w14:paraId="3FD17575" w14:textId="1DDA6C1C" w:rsidR="00B023BF" w:rsidRDefault="00B023BF">
      <w:pPr>
        <w:pStyle w:val="NormalWeb"/>
        <w:divId w:val="588661003"/>
        <w:rPr>
          <w:rFonts w:ascii="Arial" w:hAnsi="Arial" w:cs="Arial"/>
          <w:color w:val="000000"/>
        </w:rPr>
      </w:pPr>
      <w:r>
        <w:rPr>
          <w:rFonts w:ascii="Arial" w:hAnsi="Arial" w:cs="Arial"/>
          <w:color w:val="000000"/>
        </w:rPr>
        <w:t> </w:t>
      </w:r>
    </w:p>
    <w:p w14:paraId="38CC6B9D" w14:textId="77777777" w:rsidR="00946CAC" w:rsidRDefault="00946CAC">
      <w:pPr>
        <w:pStyle w:val="NormalWeb"/>
        <w:divId w:val="588661003"/>
        <w:rPr>
          <w:rFonts w:ascii="Arial" w:hAnsi="Arial" w:cs="Arial"/>
          <w:color w:val="000000"/>
        </w:rPr>
      </w:pPr>
    </w:p>
    <w:p w14:paraId="6193E36B" w14:textId="77777777" w:rsidR="00EF3E10" w:rsidRDefault="00EF3E10" w:rsidP="00EF3E10">
      <w:pPr>
        <w:pStyle w:val="Heading1"/>
      </w:pPr>
      <w:r>
        <w:t>Description of development</w:t>
      </w:r>
    </w:p>
    <w:p w14:paraId="01885884" w14:textId="77777777" w:rsidR="00B023BF" w:rsidRDefault="00B023BF">
      <w:pPr>
        <w:pStyle w:val="NormalWeb"/>
        <w:divId w:val="565917800"/>
        <w:rPr>
          <w:rFonts w:ascii="Arial" w:hAnsi="Arial" w:cs="Arial"/>
          <w:color w:val="000000"/>
        </w:rPr>
      </w:pPr>
      <w:r>
        <w:rPr>
          <w:rFonts w:ascii="Arial" w:hAnsi="Arial" w:cs="Arial"/>
          <w:color w:val="000000"/>
        </w:rPr>
        <w:t>The initially submitted application proposed a two storey side and rear extension.</w:t>
      </w:r>
    </w:p>
    <w:p w14:paraId="4C81BC86" w14:textId="77777777" w:rsidR="00B023BF" w:rsidRDefault="00B023BF">
      <w:pPr>
        <w:pStyle w:val="NormalWeb"/>
        <w:divId w:val="565917800"/>
        <w:rPr>
          <w:rFonts w:ascii="Arial" w:hAnsi="Arial" w:cs="Arial"/>
          <w:color w:val="000000"/>
        </w:rPr>
      </w:pPr>
      <w:r>
        <w:rPr>
          <w:rFonts w:ascii="Arial" w:hAnsi="Arial" w:cs="Arial"/>
          <w:color w:val="000000"/>
        </w:rPr>
        <w:t>Following negotiations, the initially submitted plan has been revised in the interest of residential amenity, and revised plans subsequently submitted, (dated, 17/08/26). The initial title description of proposed works has therefore been subsequently amended to reflect the revised plans. The revised plan now relates to the proposed: Erection of single storey side, and part-single part two storey rear extension.</w:t>
      </w:r>
    </w:p>
    <w:p w14:paraId="76281C97" w14:textId="075B54B8" w:rsidR="00B023BF" w:rsidRDefault="00B023BF">
      <w:pPr>
        <w:pStyle w:val="NormalWeb"/>
        <w:divId w:val="565917800"/>
        <w:rPr>
          <w:rFonts w:ascii="Arial" w:hAnsi="Arial" w:cs="Arial"/>
          <w:color w:val="000000"/>
        </w:rPr>
      </w:pPr>
      <w:r>
        <w:rPr>
          <w:rFonts w:ascii="Arial" w:hAnsi="Arial" w:cs="Arial"/>
          <w:color w:val="000000"/>
        </w:rPr>
        <w:t xml:space="preserve">The proposal along the ground floor would be set-back approximately 5105mm from the front building line of the host dwelling and would measure 1550mm wide along the front elevation whilst retaining a separation distance of 750mm from the common shared boundary with no. 22 Givendale Drive. It then projects 3550mm deep along this boundary, then comes forward of the </w:t>
      </w:r>
      <w:r>
        <w:rPr>
          <w:rFonts w:ascii="Arial" w:hAnsi="Arial" w:cs="Arial"/>
          <w:color w:val="000000"/>
        </w:rPr>
        <w:t>common shared boundary with no. 24 Givendale Drive 6750mm wide x 3200nmm deep; whilst leaving a small gap from this boundary. It would comprise of a combined pitch and lean-to pitch roof configuration - with a proposed maximum roof height of approximately (3580mm along the shared boundary with no. 20 Givendale Drive) and (3752mm along the shared boundary with no. 24 Givendale Drive) and would include 1no. window along the front elevation; together with 1no. window and French doors along the rear elevation.</w:t>
      </w:r>
    </w:p>
    <w:p w14:paraId="05E597A6" w14:textId="77777777" w:rsidR="00B023BF" w:rsidRDefault="00B023BF">
      <w:pPr>
        <w:pStyle w:val="NormalWeb"/>
        <w:divId w:val="565917800"/>
        <w:rPr>
          <w:rFonts w:ascii="Arial" w:hAnsi="Arial" w:cs="Arial"/>
          <w:color w:val="000000"/>
        </w:rPr>
      </w:pPr>
      <w:r>
        <w:rPr>
          <w:rFonts w:ascii="Arial" w:hAnsi="Arial" w:cs="Arial"/>
          <w:color w:val="000000"/>
        </w:rPr>
        <w:t>The proposed first floor rear extension element would maintain a separation distance of approximately 2278mm from the first floor common shared boundary with no. 20 Givendale Drive; whilst being flush with the gable elevation of the host dwelling. It would also maintain a separation distance of 1755mm from the first floor common shared boundary with no. 24 Givendale Drive and would measure approximately (3200mm deep x 3685mm wide) with the proposed roof ridge set below that of the existing roof ridge. </w:t>
      </w:r>
    </w:p>
    <w:p w14:paraId="585BA991" w14:textId="7B868459" w:rsidR="00B023BF" w:rsidRDefault="00B023BF">
      <w:pPr>
        <w:pStyle w:val="NormalWeb"/>
        <w:divId w:val="565917800"/>
        <w:rPr>
          <w:rFonts w:ascii="Arial" w:hAnsi="Arial" w:cs="Arial"/>
          <w:color w:val="000000"/>
        </w:rPr>
      </w:pPr>
      <w:r>
        <w:rPr>
          <w:rFonts w:ascii="Arial" w:hAnsi="Arial" w:cs="Arial"/>
          <w:color w:val="000000"/>
        </w:rPr>
        <w:t xml:space="preserve">In terms of the proposed external facing materials, further clarification was requested from the planning agent within specified timescales given the anomalies on the submitted information, although no revised plans were received in this regard. Therefore; for the avoidance of doubt, the agent has been advised that any recommendation for planning approval would be subject to </w:t>
      </w:r>
      <w:r>
        <w:rPr>
          <w:rFonts w:ascii="Arial" w:hAnsi="Arial" w:cs="Arial"/>
          <w:color w:val="000000"/>
        </w:rPr>
        <w:lastRenderedPageBreak/>
        <w:t>a materials condition requiring details for further assessment - (correspondence dated, 18.08.2026).</w:t>
      </w:r>
    </w:p>
    <w:p w14:paraId="2531D3F7" w14:textId="77777777" w:rsidR="00946CAC" w:rsidRDefault="00946CAC">
      <w:pPr>
        <w:pStyle w:val="NormalWeb"/>
        <w:divId w:val="565917800"/>
        <w:rPr>
          <w:rFonts w:ascii="Arial" w:hAnsi="Arial" w:cs="Arial"/>
          <w:color w:val="000000"/>
        </w:rPr>
      </w:pPr>
    </w:p>
    <w:p w14:paraId="474AE7E4" w14:textId="77777777" w:rsidR="00946CAC" w:rsidRDefault="00946CAC">
      <w:pPr>
        <w:pStyle w:val="NormalWeb"/>
        <w:divId w:val="565917800"/>
        <w:rPr>
          <w:rFonts w:ascii="Arial" w:hAnsi="Arial" w:cs="Arial"/>
          <w:color w:val="000000"/>
        </w:rPr>
      </w:pPr>
    </w:p>
    <w:p w14:paraId="4F84FCA9" w14:textId="77777777" w:rsidR="00EF3E10" w:rsidRDefault="00EF3E10" w:rsidP="00EF3E10">
      <w:pPr>
        <w:pStyle w:val="Heading1"/>
      </w:pPr>
      <w:r>
        <w:t>Relevant planning history</w:t>
      </w:r>
    </w:p>
    <w:p w14:paraId="3BDDC932" w14:textId="77777777" w:rsidR="00EF3E10" w:rsidRDefault="00C62A32" w:rsidP="00C62A32">
      <w:pPr>
        <w:pStyle w:val="Heading1"/>
      </w:pPr>
      <w:r>
        <w:t>Consultation, notification and publicity responses</w:t>
      </w:r>
    </w:p>
    <w:p w14:paraId="467C48EC" w14:textId="77777777" w:rsidR="00C62A32" w:rsidRPr="00C62A32" w:rsidRDefault="00C62A32" w:rsidP="00C62A32">
      <w:pPr>
        <w:pStyle w:val="Heading2"/>
      </w:pPr>
      <w:r>
        <w:t>Consultations</w:t>
      </w:r>
    </w:p>
    <w:p w14:paraId="290663B2" w14:textId="77777777" w:rsidR="00B023BF" w:rsidRDefault="00B023BF">
      <w:pPr>
        <w:pStyle w:val="NormalWeb"/>
        <w:divId w:val="1802070818"/>
        <w:rPr>
          <w:rFonts w:ascii="Arial" w:hAnsi="Arial" w:cs="Arial"/>
          <w:color w:val="000000"/>
        </w:rPr>
      </w:pPr>
      <w:r>
        <w:rPr>
          <w:rFonts w:ascii="Arial" w:hAnsi="Arial" w:cs="Arial"/>
          <w:color w:val="000000"/>
        </w:rPr>
        <w:t>1. Local residents</w:t>
      </w:r>
    </w:p>
    <w:p w14:paraId="1F32DE48" w14:textId="07732F54" w:rsidR="00B023BF" w:rsidRDefault="00B023BF">
      <w:pPr>
        <w:pStyle w:val="NormalWeb"/>
        <w:divId w:val="1802070818"/>
        <w:rPr>
          <w:rFonts w:ascii="Arial" w:hAnsi="Arial" w:cs="Arial"/>
          <w:color w:val="000000"/>
        </w:rPr>
      </w:pPr>
      <w:r>
        <w:rPr>
          <w:rFonts w:ascii="Arial" w:hAnsi="Arial" w:cs="Arial"/>
          <w:color w:val="000000"/>
        </w:rPr>
        <w:t>Occupiers of properties surrounding the application site were notified of the proposal. The following objection was received from a local resident:</w:t>
      </w:r>
    </w:p>
    <w:p w14:paraId="1F6AC002" w14:textId="34125913" w:rsidR="00B023BF" w:rsidRDefault="00B023BF">
      <w:pPr>
        <w:pStyle w:val="NormalWeb"/>
        <w:divId w:val="1802070818"/>
        <w:rPr>
          <w:rFonts w:ascii="Arial" w:hAnsi="Arial" w:cs="Arial"/>
          <w:color w:val="000000"/>
        </w:rPr>
      </w:pPr>
      <w:r>
        <w:rPr>
          <w:rFonts w:ascii="Arial" w:hAnsi="Arial" w:cs="Arial"/>
          <w:color w:val="000000"/>
        </w:rPr>
        <w:t> </w:t>
      </w:r>
      <w:r>
        <w:rPr>
          <w:rFonts w:ascii="Arial" w:hAnsi="Arial" w:cs="Arial"/>
          <w:color w:val="000000"/>
        </w:rPr>
        <w:t>·  </w:t>
      </w:r>
      <w:r>
        <w:rPr>
          <w:rFonts w:ascii="Arial" w:hAnsi="Arial" w:cs="Arial"/>
          <w:color w:val="000000"/>
        </w:rPr>
        <w:t> </w:t>
      </w:r>
      <w:r>
        <w:rPr>
          <w:rFonts w:ascii="Arial" w:hAnsi="Arial" w:cs="Arial"/>
          <w:color w:val="000000"/>
        </w:rPr>
        <w:t> </w:t>
      </w:r>
      <w:r>
        <w:rPr>
          <w:rFonts w:ascii="Arial" w:hAnsi="Arial" w:cs="Arial"/>
          <w:color w:val="000000"/>
        </w:rPr>
        <w:t>The local resident has raised a concern in relation to car parking as the submitted application intendeds to build along the side of the house, which is the pre-existing driveway allocated to the original dwellinghouse and has indicated that it will result in parking overspill onto the shared space.</w:t>
      </w:r>
    </w:p>
    <w:p w14:paraId="17F3D5D7" w14:textId="7D375685" w:rsidR="00B023BF" w:rsidRDefault="00B023BF">
      <w:pPr>
        <w:pStyle w:val="NormalWeb"/>
        <w:divId w:val="1802070818"/>
        <w:rPr>
          <w:rFonts w:ascii="Arial" w:hAnsi="Arial" w:cs="Arial"/>
          <w:color w:val="000000"/>
        </w:rPr>
      </w:pPr>
      <w:r>
        <w:rPr>
          <w:rFonts w:ascii="Arial" w:hAnsi="Arial" w:cs="Arial"/>
          <w:color w:val="000000"/>
        </w:rPr>
        <w:t> </w:t>
      </w:r>
      <w:r>
        <w:rPr>
          <w:rFonts w:ascii="Arial" w:hAnsi="Arial" w:cs="Arial"/>
          <w:color w:val="000000"/>
        </w:rPr>
        <w:t> </w:t>
      </w:r>
    </w:p>
    <w:p w14:paraId="005F5C05" w14:textId="77777777" w:rsidR="00B023BF" w:rsidRDefault="00B023BF">
      <w:pPr>
        <w:pStyle w:val="NormalWeb"/>
        <w:divId w:val="1802070818"/>
        <w:rPr>
          <w:rFonts w:ascii="Arial" w:hAnsi="Arial" w:cs="Arial"/>
          <w:color w:val="000000"/>
        </w:rPr>
      </w:pPr>
      <w:r>
        <w:rPr>
          <w:rFonts w:ascii="Arial" w:hAnsi="Arial" w:cs="Arial"/>
          <w:color w:val="000000"/>
        </w:rPr>
        <w:t>Following revised plans neighbours were re-notified. The following objection was received from the same local resident:</w:t>
      </w:r>
    </w:p>
    <w:p w14:paraId="4505E457" w14:textId="6310521D" w:rsidR="00B023BF" w:rsidRDefault="00B023BF">
      <w:pPr>
        <w:pStyle w:val="NormalWeb"/>
        <w:divId w:val="1802070818"/>
        <w:rPr>
          <w:rFonts w:ascii="Arial" w:hAnsi="Arial" w:cs="Arial"/>
          <w:color w:val="000000"/>
        </w:rPr>
      </w:pPr>
      <w:r>
        <w:rPr>
          <w:rFonts w:ascii="Arial" w:hAnsi="Arial" w:cs="Arial"/>
          <w:color w:val="000000"/>
        </w:rPr>
        <w:t> </w:t>
      </w:r>
      <w:r>
        <w:rPr>
          <w:rFonts w:ascii="Arial" w:hAnsi="Arial" w:cs="Arial"/>
          <w:color w:val="000000"/>
        </w:rPr>
        <w:t>·      </w:t>
      </w:r>
      <w:r>
        <w:rPr>
          <w:rFonts w:ascii="Arial" w:hAnsi="Arial" w:cs="Arial"/>
          <w:color w:val="000000"/>
        </w:rPr>
        <w:t>The local resident is of the opinion that as the buildings are not red brick and rather of a beige colour, is concerned that the proposed materials would not be in keeping. They have additionally expressed concerns yet again in relation to car parking as the submitted application intendeds to significantly build along the pre-existing driveway, resulting in parking overspill onto the shared space.</w:t>
      </w:r>
    </w:p>
    <w:p w14:paraId="72A6FC86" w14:textId="15DF48E1" w:rsidR="00B023BF" w:rsidRDefault="00B023BF">
      <w:pPr>
        <w:pStyle w:val="NormalWeb"/>
        <w:divId w:val="1802070818"/>
        <w:rPr>
          <w:rFonts w:ascii="Arial" w:hAnsi="Arial" w:cs="Arial"/>
          <w:color w:val="000000"/>
        </w:rPr>
      </w:pPr>
      <w:r>
        <w:rPr>
          <w:rFonts w:ascii="Arial" w:hAnsi="Arial" w:cs="Arial"/>
          <w:color w:val="000000"/>
        </w:rPr>
        <w:t> </w:t>
      </w:r>
      <w:r>
        <w:rPr>
          <w:rFonts w:ascii="Arial" w:hAnsi="Arial" w:cs="Arial"/>
          <w:color w:val="000000"/>
        </w:rPr>
        <w:t> </w:t>
      </w:r>
    </w:p>
    <w:p w14:paraId="0B3288AF" w14:textId="77777777" w:rsidR="00B023BF" w:rsidRDefault="00B023BF">
      <w:pPr>
        <w:pStyle w:val="NormalWeb"/>
        <w:divId w:val="1802070818"/>
        <w:rPr>
          <w:rFonts w:ascii="Arial" w:hAnsi="Arial" w:cs="Arial"/>
          <w:color w:val="000000"/>
        </w:rPr>
      </w:pPr>
      <w:r>
        <w:rPr>
          <w:rFonts w:ascii="Arial" w:hAnsi="Arial" w:cs="Arial"/>
          <w:color w:val="000000"/>
        </w:rPr>
        <w:t>Further revised were submitted by the planning agent. Neighbours were once again re-notified. No comments were received on this occasion.</w:t>
      </w:r>
    </w:p>
    <w:p w14:paraId="2CB2598C" w14:textId="77777777" w:rsidR="00B023BF" w:rsidRDefault="00B023BF">
      <w:pPr>
        <w:pStyle w:val="NormalWeb"/>
        <w:divId w:val="1802070818"/>
        <w:rPr>
          <w:rFonts w:ascii="Arial" w:hAnsi="Arial" w:cs="Arial"/>
          <w:color w:val="000000"/>
        </w:rPr>
      </w:pPr>
      <w:r>
        <w:rPr>
          <w:rStyle w:val="Strong"/>
          <w:rFonts w:ascii="Arial" w:hAnsi="Arial" w:cs="Arial"/>
          <w:color w:val="000000"/>
        </w:rPr>
        <w:t> </w:t>
      </w:r>
    </w:p>
    <w:p w14:paraId="03B4D906" w14:textId="0688BDA8" w:rsidR="00B023BF" w:rsidRDefault="00B023BF">
      <w:pPr>
        <w:pStyle w:val="NormalWeb"/>
        <w:divId w:val="1802070818"/>
        <w:rPr>
          <w:rFonts w:ascii="Arial" w:hAnsi="Arial" w:cs="Arial"/>
          <w:color w:val="000000"/>
        </w:rPr>
      </w:pPr>
      <w:r>
        <w:rPr>
          <w:rFonts w:ascii="Arial" w:hAnsi="Arial" w:cs="Arial"/>
          <w:color w:val="000000"/>
        </w:rPr>
        <w:t>2. Flood Risk Management</w:t>
      </w:r>
    </w:p>
    <w:p w14:paraId="48B7EC6D" w14:textId="6C9B9917" w:rsidR="00B023BF" w:rsidRDefault="00B023BF">
      <w:pPr>
        <w:pStyle w:val="NormalWeb"/>
        <w:divId w:val="1802070818"/>
        <w:rPr>
          <w:rFonts w:ascii="Arial" w:hAnsi="Arial" w:cs="Arial"/>
          <w:color w:val="000000"/>
        </w:rPr>
      </w:pPr>
      <w:r>
        <w:rPr>
          <w:rFonts w:ascii="Arial" w:hAnsi="Arial" w:cs="Arial"/>
          <w:color w:val="000000"/>
        </w:rPr>
        <w:t>Having reviewed the information available, the proposed development is not considered to be at risk of flooding.</w:t>
      </w:r>
    </w:p>
    <w:p w14:paraId="3FFCB1DC" w14:textId="4BE448B2" w:rsidR="00B023BF" w:rsidRDefault="00B023BF">
      <w:pPr>
        <w:pStyle w:val="NormalWeb"/>
        <w:divId w:val="1802070818"/>
        <w:rPr>
          <w:rFonts w:ascii="Arial" w:hAnsi="Arial" w:cs="Arial"/>
          <w:color w:val="000000"/>
        </w:rPr>
      </w:pPr>
      <w:r>
        <w:rPr>
          <w:rStyle w:val="Strong"/>
          <w:rFonts w:ascii="Arial" w:hAnsi="Arial" w:cs="Arial"/>
          <w:color w:val="000000"/>
        </w:rPr>
        <w:t> </w:t>
      </w:r>
    </w:p>
    <w:p w14:paraId="5C401578" w14:textId="77777777" w:rsidR="00EF3E10" w:rsidRDefault="00C62A32" w:rsidP="00C62A32">
      <w:pPr>
        <w:pStyle w:val="Heading2"/>
      </w:pPr>
      <w:r>
        <w:lastRenderedPageBreak/>
        <w:t>Notifications and publicity</w:t>
      </w:r>
    </w:p>
    <w:p w14:paraId="75113435" w14:textId="77777777" w:rsidR="00946CAC" w:rsidRDefault="00946CAC" w:rsidP="00EF3E10">
      <w:pPr>
        <w:pStyle w:val="Heading1"/>
      </w:pPr>
    </w:p>
    <w:p w14:paraId="789F0D13" w14:textId="77777777" w:rsidR="00946CAC" w:rsidRDefault="00946CAC" w:rsidP="00EF3E10">
      <w:pPr>
        <w:pStyle w:val="Heading1"/>
      </w:pPr>
    </w:p>
    <w:p w14:paraId="73446089" w14:textId="300CDDA0" w:rsidR="00EF3E10" w:rsidRDefault="00EF3E10" w:rsidP="00EF3E10">
      <w:pPr>
        <w:pStyle w:val="Heading1"/>
      </w:pPr>
      <w:r>
        <w:t>Relevant policies</w:t>
      </w:r>
    </w:p>
    <w:p w14:paraId="21385445" w14:textId="77777777" w:rsidR="00B023BF" w:rsidRDefault="00B023BF">
      <w:pPr>
        <w:pStyle w:val="NormalWeb"/>
        <w:divId w:val="1077240843"/>
        <w:rPr>
          <w:rFonts w:ascii="Arial" w:hAnsi="Arial" w:cs="Arial"/>
          <w:color w:val="000000"/>
        </w:rPr>
      </w:pPr>
      <w:r>
        <w:rPr>
          <w:rFonts w:ascii="Arial" w:hAnsi="Arial" w:cs="Arial"/>
          <w:color w:val="000000"/>
        </w:rPr>
        <w:t>The following guidance and policies are considered to be relevant to the proposed development.</w:t>
      </w:r>
    </w:p>
    <w:p w14:paraId="09058F25" w14:textId="77777777" w:rsidR="00B023BF" w:rsidRDefault="00B023BF">
      <w:pPr>
        <w:pStyle w:val="NormalWeb"/>
        <w:divId w:val="1077240843"/>
        <w:rPr>
          <w:rFonts w:ascii="Arial" w:hAnsi="Arial" w:cs="Arial"/>
          <w:color w:val="000000"/>
        </w:rPr>
      </w:pPr>
      <w:r>
        <w:rPr>
          <w:rFonts w:ascii="Arial" w:hAnsi="Arial" w:cs="Arial"/>
          <w:color w:val="000000"/>
        </w:rPr>
        <w:t> </w:t>
      </w:r>
    </w:p>
    <w:p w14:paraId="35513B22" w14:textId="77777777" w:rsidR="00B023BF" w:rsidRDefault="00B023BF">
      <w:pPr>
        <w:pStyle w:val="NormalWeb"/>
        <w:divId w:val="1077240843"/>
        <w:rPr>
          <w:rFonts w:ascii="Arial" w:hAnsi="Arial" w:cs="Arial"/>
          <w:color w:val="000000"/>
        </w:rPr>
      </w:pPr>
      <w:r>
        <w:rPr>
          <w:rFonts w:ascii="Arial" w:hAnsi="Arial" w:cs="Arial"/>
          <w:color w:val="000000"/>
        </w:rPr>
        <w:t>1. The Manchester Core Strategy Development Plan Document 2012-2027 ("the Core Strategy") was adopted by the City Council on 11th July 2012:</w:t>
      </w:r>
    </w:p>
    <w:p w14:paraId="08566624" w14:textId="77777777" w:rsidR="00B023BF" w:rsidRDefault="00B023BF">
      <w:pPr>
        <w:pStyle w:val="NormalWeb"/>
        <w:divId w:val="1077240843"/>
        <w:rPr>
          <w:rFonts w:ascii="Arial" w:hAnsi="Arial" w:cs="Arial"/>
          <w:color w:val="000000"/>
        </w:rPr>
      </w:pPr>
      <w:r>
        <w:rPr>
          <w:rFonts w:ascii="Arial" w:hAnsi="Arial" w:cs="Arial"/>
          <w:color w:val="000000"/>
        </w:rPr>
        <w:t>·      Policy DM1 (Development Management)</w:t>
      </w:r>
    </w:p>
    <w:p w14:paraId="75991DEF" w14:textId="77777777" w:rsidR="00B023BF" w:rsidRDefault="00B023BF">
      <w:pPr>
        <w:pStyle w:val="NormalWeb"/>
        <w:divId w:val="1077240843"/>
        <w:rPr>
          <w:rFonts w:ascii="Arial" w:hAnsi="Arial" w:cs="Arial"/>
          <w:color w:val="000000"/>
        </w:rPr>
      </w:pPr>
      <w:r>
        <w:rPr>
          <w:rFonts w:ascii="Arial" w:hAnsi="Arial" w:cs="Arial"/>
          <w:color w:val="000000"/>
        </w:rPr>
        <w:t>·      Policy SP1 (Spatial Principles)</w:t>
      </w:r>
    </w:p>
    <w:p w14:paraId="0E1E5622" w14:textId="77777777" w:rsidR="00B023BF" w:rsidRDefault="00B023BF">
      <w:pPr>
        <w:pStyle w:val="NormalWeb"/>
        <w:divId w:val="1077240843"/>
        <w:rPr>
          <w:rFonts w:ascii="Arial" w:hAnsi="Arial" w:cs="Arial"/>
          <w:color w:val="000000"/>
        </w:rPr>
      </w:pPr>
      <w:r>
        <w:rPr>
          <w:rFonts w:ascii="Arial" w:hAnsi="Arial" w:cs="Arial"/>
          <w:color w:val="000000"/>
        </w:rPr>
        <w:t>·      Policy EN1 (Design Principles and Strategic Character Areas)</w:t>
      </w:r>
    </w:p>
    <w:p w14:paraId="3CDB1704" w14:textId="77777777" w:rsidR="00B023BF" w:rsidRDefault="00B023BF">
      <w:pPr>
        <w:pStyle w:val="NormalWeb"/>
        <w:divId w:val="1077240843"/>
        <w:rPr>
          <w:rFonts w:ascii="Arial" w:hAnsi="Arial" w:cs="Arial"/>
          <w:color w:val="000000"/>
        </w:rPr>
      </w:pPr>
      <w:r>
        <w:rPr>
          <w:rFonts w:ascii="Arial" w:hAnsi="Arial" w:cs="Arial"/>
          <w:color w:val="000000"/>
        </w:rPr>
        <w:t>·      Policy EN19 (Waste)</w:t>
      </w:r>
    </w:p>
    <w:p w14:paraId="3C0EC4ED" w14:textId="77777777" w:rsidR="00B023BF" w:rsidRDefault="00B023BF">
      <w:pPr>
        <w:pStyle w:val="NormalWeb"/>
        <w:divId w:val="1077240843"/>
        <w:rPr>
          <w:rFonts w:ascii="Arial" w:hAnsi="Arial" w:cs="Arial"/>
          <w:color w:val="000000"/>
        </w:rPr>
      </w:pPr>
      <w:r>
        <w:rPr>
          <w:rFonts w:ascii="Arial" w:hAnsi="Arial" w:cs="Arial"/>
          <w:color w:val="000000"/>
        </w:rPr>
        <w:t> </w:t>
      </w:r>
    </w:p>
    <w:p w14:paraId="1DA59516" w14:textId="77777777" w:rsidR="00B023BF" w:rsidRDefault="00B023BF">
      <w:pPr>
        <w:pStyle w:val="NormalWeb"/>
        <w:divId w:val="1077240843"/>
        <w:rPr>
          <w:rFonts w:ascii="Arial" w:hAnsi="Arial" w:cs="Arial"/>
          <w:color w:val="000000"/>
        </w:rPr>
      </w:pPr>
      <w:r>
        <w:rPr>
          <w:rFonts w:ascii="Arial" w:hAnsi="Arial" w:cs="Arial"/>
          <w:color w:val="000000"/>
        </w:rPr>
        <w:t> </w:t>
      </w:r>
    </w:p>
    <w:p w14:paraId="7455306D" w14:textId="77777777" w:rsidR="00B023BF" w:rsidRDefault="00B023BF">
      <w:pPr>
        <w:pStyle w:val="NormalWeb"/>
        <w:divId w:val="1077240843"/>
        <w:rPr>
          <w:rFonts w:ascii="Arial" w:hAnsi="Arial" w:cs="Arial"/>
          <w:color w:val="000000"/>
        </w:rPr>
      </w:pPr>
      <w:r>
        <w:rPr>
          <w:rFonts w:ascii="Arial" w:hAnsi="Arial" w:cs="Arial"/>
          <w:color w:val="000000"/>
        </w:rPr>
        <w:t>2. Places for Everyone (2022 - 2039)</w:t>
      </w:r>
    </w:p>
    <w:p w14:paraId="032FB1B9" w14:textId="77777777" w:rsidR="00B023BF" w:rsidRDefault="00B023BF">
      <w:pPr>
        <w:pStyle w:val="NormalWeb"/>
        <w:divId w:val="1077240843"/>
        <w:rPr>
          <w:rFonts w:ascii="Arial" w:hAnsi="Arial" w:cs="Arial"/>
          <w:color w:val="000000"/>
        </w:rPr>
      </w:pPr>
      <w:r>
        <w:rPr>
          <w:rFonts w:ascii="Arial" w:hAnsi="Arial" w:cs="Arial"/>
          <w:color w:val="000000"/>
        </w:rPr>
        <w:t> </w:t>
      </w:r>
    </w:p>
    <w:p w14:paraId="57C1BDE1" w14:textId="77777777" w:rsidR="00B023BF" w:rsidRDefault="00B023BF">
      <w:pPr>
        <w:pStyle w:val="NormalWeb"/>
        <w:divId w:val="1077240843"/>
        <w:rPr>
          <w:rFonts w:ascii="Arial" w:hAnsi="Arial" w:cs="Arial"/>
          <w:color w:val="000000"/>
        </w:rPr>
      </w:pPr>
      <w:r>
        <w:rPr>
          <w:rFonts w:ascii="Arial" w:hAnsi="Arial" w:cs="Arial"/>
          <w:color w:val="000000"/>
        </w:rPr>
        <w:t>The Places for Everyone Plan is a Joint Development Plan Document, providing a strategic plan and policies in relation to jobs, new homes and sustainable growth for nine of the 10 boroughs which make up Greater Manchester. The Plan and its policies are a material planning consideration in the determination of planning applications and therefore be given significant weight in the planning balance. The following policy is considered to be relevant:</w:t>
      </w:r>
    </w:p>
    <w:p w14:paraId="3E9E3902" w14:textId="77777777" w:rsidR="00B023BF" w:rsidRDefault="00B023BF">
      <w:pPr>
        <w:pStyle w:val="NormalWeb"/>
        <w:divId w:val="1077240843"/>
        <w:rPr>
          <w:rFonts w:ascii="Arial" w:hAnsi="Arial" w:cs="Arial"/>
          <w:color w:val="000000"/>
        </w:rPr>
      </w:pPr>
      <w:r>
        <w:rPr>
          <w:rFonts w:ascii="Arial" w:hAnsi="Arial" w:cs="Arial"/>
          <w:color w:val="000000"/>
        </w:rPr>
        <w:t> </w:t>
      </w:r>
    </w:p>
    <w:p w14:paraId="56FDCB28" w14:textId="77777777" w:rsidR="00B023BF" w:rsidRDefault="00B023BF">
      <w:pPr>
        <w:pStyle w:val="NormalWeb"/>
        <w:divId w:val="1077240843"/>
        <w:rPr>
          <w:rFonts w:ascii="Arial" w:hAnsi="Arial" w:cs="Arial"/>
          <w:color w:val="000000"/>
        </w:rPr>
      </w:pPr>
      <w:r>
        <w:rPr>
          <w:rFonts w:ascii="Arial" w:hAnsi="Arial" w:cs="Arial"/>
          <w:color w:val="000000"/>
        </w:rPr>
        <w:t>·      </w:t>
      </w:r>
      <w:r>
        <w:rPr>
          <w:rFonts w:ascii="Arial" w:hAnsi="Arial" w:cs="Arial"/>
          <w:color w:val="000000"/>
        </w:rPr>
        <w:t>Sustainable and Resilient Places, JP-S1: Sustainable Development</w:t>
      </w:r>
    </w:p>
    <w:p w14:paraId="616797AB" w14:textId="77777777" w:rsidR="00B023BF" w:rsidRDefault="00B023BF">
      <w:pPr>
        <w:pStyle w:val="NormalWeb"/>
        <w:divId w:val="1077240843"/>
        <w:rPr>
          <w:rFonts w:ascii="Arial" w:hAnsi="Arial" w:cs="Arial"/>
          <w:color w:val="000000"/>
        </w:rPr>
      </w:pPr>
      <w:r>
        <w:rPr>
          <w:rFonts w:ascii="Arial" w:hAnsi="Arial" w:cs="Arial"/>
          <w:color w:val="000000"/>
        </w:rPr>
        <w:t>·      Places for People, JP-P1 Sustainable Places</w:t>
      </w:r>
    </w:p>
    <w:p w14:paraId="5E3268AA" w14:textId="77777777" w:rsidR="00B023BF" w:rsidRDefault="00B023BF">
      <w:pPr>
        <w:pStyle w:val="NormalWeb"/>
        <w:divId w:val="1077240843"/>
        <w:rPr>
          <w:rFonts w:ascii="Arial" w:hAnsi="Arial" w:cs="Arial"/>
          <w:color w:val="000000"/>
        </w:rPr>
      </w:pPr>
      <w:r>
        <w:rPr>
          <w:rFonts w:ascii="Arial" w:hAnsi="Arial" w:cs="Arial"/>
          <w:color w:val="000000"/>
        </w:rPr>
        <w:t> </w:t>
      </w:r>
    </w:p>
    <w:p w14:paraId="4EE63107" w14:textId="77777777" w:rsidR="00B023BF" w:rsidRDefault="00B023BF">
      <w:pPr>
        <w:pStyle w:val="NormalWeb"/>
        <w:divId w:val="1077240843"/>
        <w:rPr>
          <w:rFonts w:ascii="Arial" w:hAnsi="Arial" w:cs="Arial"/>
          <w:color w:val="000000"/>
        </w:rPr>
      </w:pPr>
      <w:r>
        <w:rPr>
          <w:rFonts w:ascii="Arial" w:hAnsi="Arial" w:cs="Arial"/>
          <w:color w:val="000000"/>
        </w:rPr>
        <w:t> </w:t>
      </w:r>
    </w:p>
    <w:p w14:paraId="6FF3A944" w14:textId="77777777" w:rsidR="00B023BF" w:rsidRDefault="00B023BF">
      <w:pPr>
        <w:pStyle w:val="NormalWeb"/>
        <w:divId w:val="1077240843"/>
        <w:rPr>
          <w:rFonts w:ascii="Arial" w:hAnsi="Arial" w:cs="Arial"/>
          <w:color w:val="000000"/>
        </w:rPr>
      </w:pPr>
      <w:r>
        <w:rPr>
          <w:rFonts w:ascii="Arial" w:hAnsi="Arial" w:cs="Arial"/>
          <w:color w:val="000000"/>
        </w:rPr>
        <w:t xml:space="preserve">3. Unitary Development Plan (UDP), (1995) - The UDP has been superseded by the Core Strategy Development Plan. </w:t>
      </w:r>
    </w:p>
    <w:p w14:paraId="71B179BB" w14:textId="77777777" w:rsidR="00B023BF" w:rsidRDefault="00B023BF">
      <w:pPr>
        <w:pStyle w:val="NormalWeb"/>
        <w:divId w:val="1077240843"/>
        <w:rPr>
          <w:rFonts w:ascii="Arial" w:hAnsi="Arial" w:cs="Arial"/>
          <w:color w:val="000000"/>
        </w:rPr>
      </w:pPr>
      <w:r>
        <w:rPr>
          <w:rFonts w:ascii="Arial" w:hAnsi="Arial" w:cs="Arial"/>
          <w:color w:val="000000"/>
        </w:rPr>
        <w:t> </w:t>
      </w:r>
    </w:p>
    <w:p w14:paraId="4097E7A8" w14:textId="77777777" w:rsidR="00B023BF" w:rsidRDefault="00B023BF">
      <w:pPr>
        <w:pStyle w:val="NormalWeb"/>
        <w:divId w:val="1077240843"/>
        <w:rPr>
          <w:rFonts w:ascii="Arial" w:hAnsi="Arial" w:cs="Arial"/>
          <w:color w:val="000000"/>
        </w:rPr>
      </w:pPr>
      <w:r>
        <w:rPr>
          <w:rFonts w:ascii="Arial" w:hAnsi="Arial" w:cs="Arial"/>
          <w:color w:val="000000"/>
        </w:rPr>
        <w:t>·      Saved Policy DC1 for Residential Extensions is still considered of relevance.</w:t>
      </w:r>
    </w:p>
    <w:p w14:paraId="1E9EE117" w14:textId="77777777" w:rsidR="00B023BF" w:rsidRDefault="00B023BF">
      <w:pPr>
        <w:pStyle w:val="NormalWeb"/>
        <w:divId w:val="1077240843"/>
        <w:rPr>
          <w:rFonts w:ascii="Arial" w:hAnsi="Arial" w:cs="Arial"/>
          <w:color w:val="000000"/>
        </w:rPr>
      </w:pPr>
      <w:r>
        <w:rPr>
          <w:rFonts w:ascii="Arial" w:hAnsi="Arial" w:cs="Arial"/>
          <w:color w:val="000000"/>
        </w:rPr>
        <w:t> </w:t>
      </w:r>
    </w:p>
    <w:p w14:paraId="502DE6A7" w14:textId="77777777" w:rsidR="00B023BF" w:rsidRDefault="00B023BF">
      <w:pPr>
        <w:pStyle w:val="NormalWeb"/>
        <w:divId w:val="1077240843"/>
        <w:rPr>
          <w:rFonts w:ascii="Arial" w:hAnsi="Arial" w:cs="Arial"/>
          <w:color w:val="000000"/>
        </w:rPr>
      </w:pPr>
      <w:r>
        <w:rPr>
          <w:rFonts w:ascii="Arial" w:hAnsi="Arial" w:cs="Arial"/>
          <w:color w:val="000000"/>
        </w:rPr>
        <w:t> </w:t>
      </w:r>
    </w:p>
    <w:p w14:paraId="0BF67075" w14:textId="77777777" w:rsidR="00B023BF" w:rsidRDefault="00B023BF">
      <w:pPr>
        <w:pStyle w:val="NormalWeb"/>
        <w:divId w:val="1077240843"/>
        <w:rPr>
          <w:rFonts w:ascii="Arial" w:hAnsi="Arial" w:cs="Arial"/>
          <w:color w:val="000000"/>
        </w:rPr>
      </w:pPr>
      <w:r>
        <w:rPr>
          <w:rFonts w:ascii="Arial" w:hAnsi="Arial" w:cs="Arial"/>
          <w:color w:val="000000"/>
        </w:rPr>
        <w:t>4. Guide to Development in Manchester Supplementary Planning Document and Planning Guidance, Adopted April 2007:</w:t>
      </w:r>
    </w:p>
    <w:p w14:paraId="0844FF8A" w14:textId="77777777" w:rsidR="00B023BF" w:rsidRDefault="00B023BF">
      <w:pPr>
        <w:pStyle w:val="NormalWeb"/>
        <w:divId w:val="1077240843"/>
        <w:rPr>
          <w:rFonts w:ascii="Arial" w:hAnsi="Arial" w:cs="Arial"/>
          <w:color w:val="000000"/>
        </w:rPr>
      </w:pPr>
      <w:r>
        <w:rPr>
          <w:rFonts w:ascii="Arial" w:hAnsi="Arial" w:cs="Arial"/>
          <w:color w:val="000000"/>
        </w:rPr>
        <w:t> </w:t>
      </w:r>
    </w:p>
    <w:p w14:paraId="5A0C0C1A" w14:textId="77777777" w:rsidR="00B023BF" w:rsidRDefault="00B023BF">
      <w:pPr>
        <w:pStyle w:val="NormalWeb"/>
        <w:divId w:val="1077240843"/>
        <w:rPr>
          <w:rFonts w:ascii="Arial" w:hAnsi="Arial" w:cs="Arial"/>
          <w:color w:val="000000"/>
        </w:rPr>
      </w:pPr>
      <w:r>
        <w:rPr>
          <w:rFonts w:ascii="Arial" w:hAnsi="Arial" w:cs="Arial"/>
          <w:color w:val="000000"/>
        </w:rPr>
        <w:t>·      Chapter 2: Design</w:t>
      </w:r>
    </w:p>
    <w:p w14:paraId="1B39196A" w14:textId="77777777" w:rsidR="00B023BF" w:rsidRDefault="00B023BF">
      <w:pPr>
        <w:pStyle w:val="NormalWeb"/>
        <w:divId w:val="1077240843"/>
        <w:rPr>
          <w:rFonts w:ascii="Arial" w:hAnsi="Arial" w:cs="Arial"/>
          <w:color w:val="000000"/>
        </w:rPr>
      </w:pPr>
      <w:r>
        <w:rPr>
          <w:rFonts w:ascii="Arial" w:hAnsi="Arial" w:cs="Arial"/>
          <w:color w:val="000000"/>
        </w:rPr>
        <w:t> </w:t>
      </w:r>
    </w:p>
    <w:p w14:paraId="7890B46C" w14:textId="77777777" w:rsidR="00B023BF" w:rsidRDefault="00B023BF">
      <w:pPr>
        <w:pStyle w:val="NormalWeb"/>
        <w:divId w:val="1077240843"/>
        <w:rPr>
          <w:rFonts w:ascii="Arial" w:hAnsi="Arial" w:cs="Arial"/>
          <w:color w:val="000000"/>
        </w:rPr>
      </w:pPr>
      <w:r>
        <w:rPr>
          <w:rFonts w:ascii="Arial" w:hAnsi="Arial" w:cs="Arial"/>
          <w:color w:val="000000"/>
        </w:rPr>
        <w:t> </w:t>
      </w:r>
    </w:p>
    <w:p w14:paraId="626686EC" w14:textId="77777777" w:rsidR="00B023BF" w:rsidRDefault="00B023BF">
      <w:pPr>
        <w:pStyle w:val="NormalWeb"/>
        <w:divId w:val="1077240843"/>
        <w:rPr>
          <w:rFonts w:ascii="Arial" w:hAnsi="Arial" w:cs="Arial"/>
          <w:color w:val="000000"/>
        </w:rPr>
      </w:pPr>
      <w:r>
        <w:rPr>
          <w:rFonts w:ascii="Arial" w:hAnsi="Arial" w:cs="Arial"/>
          <w:color w:val="000000"/>
        </w:rPr>
        <w:t>5. The National Planning Policy Framework (NPPF), (August 2026) - The latest National Planning Policy Framework (NPPF) introduces significant changes, including a more rules-based planning system and clearer national tests for determining applications. It emphasises a presumption in favour of suitably located development and introduces new national decision-making policies that will guide planning applications and local plans. Of relevance to this application are:</w:t>
      </w:r>
    </w:p>
    <w:p w14:paraId="1252F6F6" w14:textId="77777777" w:rsidR="00B023BF" w:rsidRDefault="00B023BF">
      <w:pPr>
        <w:pStyle w:val="NormalWeb"/>
        <w:divId w:val="1077240843"/>
        <w:rPr>
          <w:rFonts w:ascii="Arial" w:hAnsi="Arial" w:cs="Arial"/>
          <w:color w:val="000000"/>
        </w:rPr>
      </w:pPr>
      <w:r>
        <w:rPr>
          <w:rFonts w:ascii="Arial" w:hAnsi="Arial" w:cs="Arial"/>
          <w:color w:val="000000"/>
        </w:rPr>
        <w:t> </w:t>
      </w:r>
    </w:p>
    <w:p w14:paraId="13D8EC13" w14:textId="77777777" w:rsidR="00B023BF" w:rsidRDefault="00B023BF">
      <w:pPr>
        <w:pStyle w:val="NormalWeb"/>
        <w:divId w:val="1077240843"/>
        <w:rPr>
          <w:rFonts w:ascii="Arial" w:hAnsi="Arial" w:cs="Arial"/>
          <w:color w:val="000000"/>
        </w:rPr>
      </w:pPr>
      <w:r>
        <w:rPr>
          <w:rFonts w:ascii="Arial" w:hAnsi="Arial" w:cs="Arial"/>
          <w:color w:val="000000"/>
        </w:rPr>
        <w:t>·      </w:t>
      </w:r>
      <w:r>
        <w:rPr>
          <w:rFonts w:ascii="Arial" w:hAnsi="Arial" w:cs="Arial"/>
          <w:color w:val="000000"/>
        </w:rPr>
        <w:t>Section 4. Achieving sustainable development - (policy S3: Presumption in favour of sustainable development; and policy S4: Principle of development within settlements).</w:t>
      </w:r>
    </w:p>
    <w:p w14:paraId="03E54AEE" w14:textId="77777777" w:rsidR="00B023BF" w:rsidRDefault="00B023BF">
      <w:pPr>
        <w:pStyle w:val="NormalWeb"/>
        <w:divId w:val="1077240843"/>
        <w:rPr>
          <w:rFonts w:ascii="Arial" w:hAnsi="Arial" w:cs="Arial"/>
          <w:color w:val="000000"/>
        </w:rPr>
      </w:pPr>
      <w:r>
        <w:rPr>
          <w:rFonts w:ascii="Arial" w:hAnsi="Arial" w:cs="Arial"/>
          <w:color w:val="000000"/>
        </w:rPr>
        <w:t>·      Section 14. Achieving well-designed places - (policy DP3: Key principles for well-designed places).</w:t>
      </w:r>
    </w:p>
    <w:p w14:paraId="0E783E84" w14:textId="77777777" w:rsidR="00EF3E10" w:rsidRDefault="00EF3E10" w:rsidP="00EF3E10">
      <w:pPr>
        <w:pStyle w:val="Heading1"/>
      </w:pPr>
      <w:r>
        <w:t>Assessment</w:t>
      </w:r>
    </w:p>
    <w:p w14:paraId="36030E51" w14:textId="77777777" w:rsidR="00B023BF" w:rsidRDefault="00B023BF">
      <w:pPr>
        <w:pStyle w:val="NormalWeb"/>
        <w:divId w:val="767699986"/>
        <w:rPr>
          <w:rFonts w:ascii="Arial" w:hAnsi="Arial" w:cs="Arial"/>
          <w:color w:val="000000"/>
        </w:rPr>
      </w:pPr>
      <w:r>
        <w:rPr>
          <w:rStyle w:val="Strong"/>
          <w:rFonts w:ascii="Arial" w:hAnsi="Arial" w:cs="Arial"/>
          <w:color w:val="000000"/>
        </w:rPr>
        <w:t>ISSUES</w:t>
      </w:r>
    </w:p>
    <w:p w14:paraId="44A0076F" w14:textId="5B05808E" w:rsidR="00B023BF" w:rsidRDefault="00B023BF">
      <w:pPr>
        <w:pStyle w:val="NormalWeb"/>
        <w:divId w:val="767699986"/>
        <w:rPr>
          <w:rFonts w:ascii="Arial" w:hAnsi="Arial" w:cs="Arial"/>
          <w:color w:val="000000"/>
        </w:rPr>
      </w:pPr>
      <w:r>
        <w:rPr>
          <w:rFonts w:ascii="Arial" w:hAnsi="Arial" w:cs="Arial"/>
          <w:color w:val="000000"/>
        </w:rPr>
        <w:t>In the case of this application, the initially submitted plan has been revised in the interest of residential amenity, and revised plans subsequently submitted, (dated, 17/08/26). The title description of the proposal has subsequently been amended to reflect the revised plans.</w:t>
      </w:r>
    </w:p>
    <w:p w14:paraId="172C6EF9" w14:textId="33F7F983" w:rsidR="00B023BF" w:rsidRDefault="00B023BF">
      <w:pPr>
        <w:pStyle w:val="NormalWeb"/>
        <w:divId w:val="767699986"/>
        <w:rPr>
          <w:rFonts w:ascii="Arial" w:hAnsi="Arial" w:cs="Arial"/>
          <w:color w:val="000000"/>
        </w:rPr>
      </w:pPr>
      <w:r>
        <w:rPr>
          <w:rFonts w:ascii="Arial" w:hAnsi="Arial" w:cs="Arial"/>
          <w:color w:val="000000"/>
        </w:rPr>
        <w:t> </w:t>
      </w:r>
    </w:p>
    <w:p w14:paraId="1EAA03C0" w14:textId="77777777" w:rsidR="00B023BF" w:rsidRDefault="00B023BF">
      <w:pPr>
        <w:pStyle w:val="NormalWeb"/>
        <w:divId w:val="767699986"/>
        <w:rPr>
          <w:rFonts w:ascii="Arial" w:hAnsi="Arial" w:cs="Arial"/>
          <w:color w:val="000000"/>
        </w:rPr>
      </w:pPr>
      <w:r>
        <w:rPr>
          <w:rStyle w:val="Strong"/>
          <w:rFonts w:ascii="Arial" w:hAnsi="Arial" w:cs="Arial"/>
          <w:color w:val="000000"/>
        </w:rPr>
        <w:t> </w:t>
      </w:r>
    </w:p>
    <w:p w14:paraId="7B5EA68D" w14:textId="77777777" w:rsidR="00B023BF" w:rsidRDefault="00B023BF">
      <w:pPr>
        <w:pStyle w:val="NormalWeb"/>
        <w:divId w:val="767699986"/>
        <w:rPr>
          <w:rFonts w:ascii="Arial" w:hAnsi="Arial" w:cs="Arial"/>
          <w:color w:val="000000"/>
        </w:rPr>
      </w:pPr>
      <w:r>
        <w:rPr>
          <w:rStyle w:val="Strong"/>
          <w:rFonts w:ascii="Arial" w:hAnsi="Arial" w:cs="Arial"/>
          <w:color w:val="000000"/>
        </w:rPr>
        <w:t>Principle of development</w:t>
      </w:r>
    </w:p>
    <w:p w14:paraId="1ECBDFD5" w14:textId="41044A65" w:rsidR="00B023BF" w:rsidRDefault="00B023BF">
      <w:pPr>
        <w:pStyle w:val="NormalWeb"/>
        <w:divId w:val="767699986"/>
        <w:rPr>
          <w:rFonts w:ascii="Arial" w:hAnsi="Arial" w:cs="Arial"/>
          <w:color w:val="000000"/>
        </w:rPr>
      </w:pPr>
      <w:r>
        <w:rPr>
          <w:rFonts w:ascii="Arial" w:hAnsi="Arial" w:cs="Arial"/>
          <w:color w:val="000000"/>
        </w:rPr>
        <w:t>Section 38 (6) of the Town and Country Planning Act 2004 states that applications for development should be determined in accordance with the adopted development plan unless material considerations indicate otherwise.</w:t>
      </w:r>
    </w:p>
    <w:p w14:paraId="0E56B93C" w14:textId="77777777" w:rsidR="00B023BF" w:rsidRDefault="00B023BF">
      <w:pPr>
        <w:pStyle w:val="NormalWeb"/>
        <w:divId w:val="767699986"/>
        <w:rPr>
          <w:rFonts w:ascii="Arial" w:hAnsi="Arial" w:cs="Arial"/>
          <w:color w:val="000000"/>
        </w:rPr>
      </w:pPr>
      <w:r>
        <w:rPr>
          <w:rFonts w:ascii="Arial" w:hAnsi="Arial" w:cs="Arial"/>
          <w:color w:val="000000"/>
        </w:rPr>
        <w:t>The proposed development is an extension to a residential dwelling, this is considered acceptable in principle as many people prefer to extend their homes rather than move in order to meet the changing residential needs of families; provided that there is no overriding unduly harmful impact upon either the character of the property, or upon the visual and residential amenity of neighbouring occupiers. Consideration must therefore be given to the proposal'</w:t>
      </w:r>
      <w:r>
        <w:rPr>
          <w:rFonts w:ascii="Arial" w:hAnsi="Arial" w:cs="Arial"/>
          <w:color w:val="000000"/>
        </w:rPr>
        <w:t>s appearance, impact on the visual amenity of the area and impact on the neighbouring properties' residential amenity.</w:t>
      </w:r>
    </w:p>
    <w:p w14:paraId="300CF7E2" w14:textId="77777777" w:rsidR="00B023BF" w:rsidRDefault="00B023BF">
      <w:pPr>
        <w:pStyle w:val="NormalWeb"/>
        <w:divId w:val="767699986"/>
        <w:rPr>
          <w:rFonts w:ascii="Arial" w:hAnsi="Arial" w:cs="Arial"/>
          <w:color w:val="000000"/>
        </w:rPr>
      </w:pPr>
      <w:r>
        <w:rPr>
          <w:rFonts w:ascii="Arial" w:hAnsi="Arial" w:cs="Arial"/>
          <w:color w:val="000000"/>
        </w:rPr>
        <w:t> </w:t>
      </w:r>
    </w:p>
    <w:p w14:paraId="75140A9D" w14:textId="7727F4B7" w:rsidR="00B023BF" w:rsidRDefault="00B023BF">
      <w:pPr>
        <w:pStyle w:val="NormalWeb"/>
        <w:divId w:val="767699986"/>
        <w:rPr>
          <w:rFonts w:ascii="Arial" w:hAnsi="Arial" w:cs="Arial"/>
          <w:color w:val="000000"/>
        </w:rPr>
      </w:pPr>
      <w:r>
        <w:rPr>
          <w:rFonts w:ascii="Arial" w:hAnsi="Arial" w:cs="Arial"/>
          <w:color w:val="000000"/>
        </w:rPr>
        <w:t> </w:t>
      </w:r>
    </w:p>
    <w:p w14:paraId="1CE82BA3" w14:textId="77777777" w:rsidR="00B023BF" w:rsidRDefault="00B023BF">
      <w:pPr>
        <w:pStyle w:val="NormalWeb"/>
        <w:divId w:val="767699986"/>
        <w:rPr>
          <w:rFonts w:ascii="Arial" w:hAnsi="Arial" w:cs="Arial"/>
          <w:color w:val="000000"/>
        </w:rPr>
      </w:pPr>
      <w:r>
        <w:rPr>
          <w:rStyle w:val="Strong"/>
          <w:rFonts w:ascii="Arial" w:hAnsi="Arial" w:cs="Arial"/>
          <w:color w:val="000000"/>
        </w:rPr>
        <w:t>Residential and visual amenity</w:t>
      </w:r>
    </w:p>
    <w:p w14:paraId="2CE21324" w14:textId="77777777" w:rsidR="00B023BF" w:rsidRDefault="00B023BF">
      <w:pPr>
        <w:pStyle w:val="NormalWeb"/>
        <w:divId w:val="767699986"/>
        <w:rPr>
          <w:rFonts w:ascii="Arial" w:hAnsi="Arial" w:cs="Arial"/>
          <w:color w:val="000000"/>
        </w:rPr>
      </w:pPr>
      <w:r>
        <w:rPr>
          <w:rStyle w:val="Strong"/>
          <w:rFonts w:ascii="Arial" w:hAnsi="Arial" w:cs="Arial"/>
          <w:color w:val="000000"/>
        </w:rPr>
        <w:t xml:space="preserve">Impact of works (single storey side extension and part single, part two storey rear extension) - </w:t>
      </w:r>
      <w:r>
        <w:rPr>
          <w:rFonts w:ascii="Arial" w:hAnsi="Arial" w:cs="Arial"/>
          <w:color w:val="000000"/>
        </w:rPr>
        <w:t>In the case of this application, the initially submitted plan has been revised in the interest of residential amenity, and revised plans subsequently submitted, (dated, 17/08/26). The revised plan would now relate to a proposed single storey side extension and part single, part two storey rear extension.</w:t>
      </w:r>
    </w:p>
    <w:p w14:paraId="77FCC082" w14:textId="31F78798" w:rsidR="00B023BF" w:rsidRDefault="00B023BF">
      <w:pPr>
        <w:pStyle w:val="NormalWeb"/>
        <w:divId w:val="767699986"/>
        <w:rPr>
          <w:rFonts w:ascii="Arial" w:hAnsi="Arial" w:cs="Arial"/>
          <w:color w:val="000000"/>
        </w:rPr>
      </w:pPr>
      <w:r>
        <w:rPr>
          <w:rFonts w:ascii="Arial" w:hAnsi="Arial" w:cs="Arial"/>
          <w:color w:val="000000"/>
        </w:rPr>
        <w:t>The revised plan is designed to be subservient to the original dwellinghouse by scaling down the proposal to overcome the undue cumulative adverse impacts from massing by limiting the side extension to single storey, setting it back significantly from the front elevation and pulling it away from the shared boundary with the neighbouring bungalow (no.20 Givendale Drive).</w:t>
      </w:r>
    </w:p>
    <w:p w14:paraId="367222DA" w14:textId="77777777" w:rsidR="00B023BF" w:rsidRDefault="00B023BF">
      <w:pPr>
        <w:pStyle w:val="NormalWeb"/>
        <w:divId w:val="767699986"/>
        <w:rPr>
          <w:rFonts w:ascii="Arial" w:hAnsi="Arial" w:cs="Arial"/>
          <w:color w:val="000000"/>
        </w:rPr>
      </w:pPr>
      <w:r>
        <w:rPr>
          <w:rFonts w:ascii="Arial" w:hAnsi="Arial" w:cs="Arial"/>
          <w:color w:val="000000"/>
        </w:rPr>
        <w:t> </w:t>
      </w:r>
    </w:p>
    <w:p w14:paraId="53AFE720" w14:textId="77777777" w:rsidR="00B023BF" w:rsidRDefault="00B023BF">
      <w:pPr>
        <w:pStyle w:val="NormalWeb"/>
        <w:divId w:val="767699986"/>
        <w:rPr>
          <w:rFonts w:ascii="Arial" w:hAnsi="Arial" w:cs="Arial"/>
          <w:color w:val="000000"/>
        </w:rPr>
      </w:pPr>
      <w:r>
        <w:rPr>
          <w:rFonts w:ascii="Arial" w:hAnsi="Arial" w:cs="Arial"/>
          <w:color w:val="000000"/>
        </w:rPr>
        <w:lastRenderedPageBreak/>
        <w:t>The proposed ground floor rearward projection at 3200mm would be within the limitations of the guidance set out in saved UDP policy DC1.3 a) regarding rearward extensions and the proposed first floor rearward projection would be approximately (200mm) in excess of permitted development limitations. However, it is considered that this variance could be accommodated in this location in this instance without undue adverse impacts to residential and visual amenity given the revisions to the initially submitted p</w:t>
      </w:r>
      <w:r>
        <w:rPr>
          <w:rFonts w:ascii="Arial" w:hAnsi="Arial" w:cs="Arial"/>
          <w:color w:val="000000"/>
        </w:rPr>
        <w:t>lan, and the revised plans, subsequently submitted (dated, 17/08/26).</w:t>
      </w:r>
    </w:p>
    <w:p w14:paraId="7CFFFC21" w14:textId="39948BC8" w:rsidR="00B023BF" w:rsidRDefault="00B023BF">
      <w:pPr>
        <w:pStyle w:val="NormalWeb"/>
        <w:divId w:val="767699986"/>
        <w:rPr>
          <w:rFonts w:ascii="Arial" w:hAnsi="Arial" w:cs="Arial"/>
          <w:color w:val="000000"/>
        </w:rPr>
      </w:pPr>
      <w:r>
        <w:rPr>
          <w:rFonts w:ascii="Arial" w:hAnsi="Arial" w:cs="Arial"/>
          <w:color w:val="000000"/>
        </w:rPr>
        <w:t>Furthermore, given the resultant separation distance that would still be maintained from those occupiers along the rear boundary, any potential for undue visual intrusion and the adverse impacts to privacy would be mitigated by the maintained separation from those dwellinghouses; combined with the existing built form along the rear garden of the immediate neighbouring property (no.24 Givendale Drive); together with the existing boundary treatment - approximately 1.8 metres high.</w:t>
      </w:r>
    </w:p>
    <w:p w14:paraId="3F20DFE6" w14:textId="7F6DB8D1" w:rsidR="00B023BF" w:rsidRDefault="00B023BF">
      <w:pPr>
        <w:pStyle w:val="NormalWeb"/>
        <w:divId w:val="767699986"/>
        <w:rPr>
          <w:rFonts w:ascii="Arial" w:hAnsi="Arial" w:cs="Arial"/>
          <w:color w:val="000000"/>
        </w:rPr>
      </w:pPr>
      <w:r>
        <w:rPr>
          <w:rFonts w:ascii="Arial" w:hAnsi="Arial" w:cs="Arial"/>
          <w:color w:val="000000"/>
        </w:rPr>
        <w:t> </w:t>
      </w:r>
      <w:r>
        <w:rPr>
          <w:rFonts w:ascii="Arial" w:hAnsi="Arial" w:cs="Arial"/>
          <w:color w:val="000000"/>
        </w:rPr>
        <w:t>It is therefore considered that the revised proposal, (dated, 17/08/26)</w:t>
      </w:r>
    </w:p>
    <w:p w14:paraId="6B3A463B" w14:textId="77777777" w:rsidR="00B023BF" w:rsidRDefault="00B023BF">
      <w:pPr>
        <w:pStyle w:val="NormalWeb"/>
        <w:divId w:val="767699986"/>
        <w:rPr>
          <w:rFonts w:ascii="Arial" w:hAnsi="Arial" w:cs="Arial"/>
          <w:color w:val="000000"/>
        </w:rPr>
      </w:pPr>
      <w:r>
        <w:rPr>
          <w:rFonts w:ascii="Arial" w:hAnsi="Arial" w:cs="Arial"/>
          <w:color w:val="000000"/>
        </w:rPr>
        <w:t>would not unduly impact on residential and visual amenity, as there are no undue overbearing, overshadowing or loss of privacy impacts. Therefore, on this basis, and on balance, and subject to planning conditions, the revised proposal could be accommodated in this location in this instance; pursuant with The Manchester Core Strategy Development Plan Document Policies EN1, SP1 and DM1 and saved Policy DC1 of the Unitary Development Plan.</w:t>
      </w:r>
    </w:p>
    <w:p w14:paraId="5C2A731F" w14:textId="030B4380" w:rsidR="00B023BF" w:rsidRDefault="00B023BF">
      <w:pPr>
        <w:pStyle w:val="NormalWeb"/>
        <w:divId w:val="767699986"/>
        <w:rPr>
          <w:rFonts w:ascii="Arial" w:hAnsi="Arial" w:cs="Arial"/>
          <w:color w:val="000000"/>
        </w:rPr>
      </w:pPr>
      <w:r>
        <w:rPr>
          <w:rFonts w:ascii="Arial" w:hAnsi="Arial" w:cs="Arial"/>
          <w:color w:val="000000"/>
        </w:rPr>
        <w:t> </w:t>
      </w:r>
      <w:r>
        <w:rPr>
          <w:rFonts w:ascii="Arial" w:hAnsi="Arial" w:cs="Arial"/>
          <w:color w:val="000000"/>
        </w:rPr>
        <w:t> </w:t>
      </w:r>
    </w:p>
    <w:p w14:paraId="638F414E" w14:textId="77777777" w:rsidR="00B023BF" w:rsidRDefault="00B023BF">
      <w:pPr>
        <w:pStyle w:val="NormalWeb"/>
        <w:divId w:val="767699986"/>
        <w:rPr>
          <w:rFonts w:ascii="Arial" w:hAnsi="Arial" w:cs="Arial"/>
          <w:color w:val="000000"/>
        </w:rPr>
      </w:pPr>
      <w:r>
        <w:rPr>
          <w:rStyle w:val="Strong"/>
          <w:rFonts w:ascii="Arial" w:hAnsi="Arial" w:cs="Arial"/>
          <w:color w:val="000000"/>
        </w:rPr>
        <w:t xml:space="preserve">Impact of works (Design and appearance) - </w:t>
      </w:r>
      <w:r>
        <w:rPr>
          <w:rFonts w:ascii="Arial" w:hAnsi="Arial" w:cs="Arial"/>
          <w:color w:val="000000"/>
        </w:rPr>
        <w:t>In terms of design and appearance, whilst the new addition is designed to match the style and features of the current host; in terms of the proposed external facing materials, further clarification was requested from the agent within specified timescales given the anomalies on the submitted information, although no revised plans were received in this regard. Therefore; for the avoidance of doubt, the agent has been advised that any recommendation for planning approval would be subject to a materials conditi</w:t>
      </w:r>
      <w:r>
        <w:rPr>
          <w:rFonts w:ascii="Arial" w:hAnsi="Arial" w:cs="Arial"/>
          <w:color w:val="000000"/>
        </w:rPr>
        <w:t>on requiring details and samples for further assessment - (correspondence dated, 18.08.2026); pursuant with The Manchester Core Strategy Development Plan Document policies SP1 and DM1 and saved policy DC1 of the Unitary Development Plan.</w:t>
      </w:r>
    </w:p>
    <w:p w14:paraId="6317DD21" w14:textId="733FF392" w:rsidR="00B023BF" w:rsidRDefault="00B023BF">
      <w:pPr>
        <w:pStyle w:val="NormalWeb"/>
        <w:divId w:val="767699986"/>
        <w:rPr>
          <w:rFonts w:ascii="Arial" w:hAnsi="Arial" w:cs="Arial"/>
          <w:color w:val="000000"/>
        </w:rPr>
      </w:pPr>
      <w:r>
        <w:rPr>
          <w:rFonts w:ascii="Arial" w:hAnsi="Arial" w:cs="Arial"/>
          <w:color w:val="000000"/>
        </w:rPr>
        <w:t> </w:t>
      </w:r>
    </w:p>
    <w:p w14:paraId="258B2850" w14:textId="77777777" w:rsidR="00B023BF" w:rsidRDefault="00B023BF">
      <w:pPr>
        <w:pStyle w:val="NormalWeb"/>
        <w:divId w:val="767699986"/>
        <w:rPr>
          <w:rFonts w:ascii="Arial" w:hAnsi="Arial" w:cs="Arial"/>
          <w:color w:val="000000"/>
        </w:rPr>
      </w:pPr>
      <w:r>
        <w:rPr>
          <w:rStyle w:val="Strong"/>
          <w:rFonts w:ascii="Arial" w:hAnsi="Arial" w:cs="Arial"/>
          <w:color w:val="000000"/>
        </w:rPr>
        <w:t xml:space="preserve">Impact of works (Refuse storage and collection) - </w:t>
      </w:r>
      <w:r>
        <w:rPr>
          <w:rFonts w:ascii="Arial" w:hAnsi="Arial" w:cs="Arial"/>
          <w:color w:val="000000"/>
        </w:rPr>
        <w:t>The proposal itself has little impact on waste from the site. It uses the current storage and collection methods on site.  The revised plan (dated 17/08/26) also demonstrates that it is intended to leave a side access - (750mm) wide along the common shared boundary with (no.20 Givendale Drive), which is considered to be acceptable; pursuant with The Manchester Core Strategy Development Plan Document policy DM1, EN19; and saved policy DC1 of the Unitary Development Plan.</w:t>
      </w:r>
    </w:p>
    <w:p w14:paraId="051FFE4F" w14:textId="77777777" w:rsidR="00946CAC" w:rsidRDefault="00946CAC">
      <w:pPr>
        <w:pStyle w:val="NormalWeb"/>
        <w:divId w:val="767699986"/>
        <w:rPr>
          <w:rFonts w:ascii="Arial" w:hAnsi="Arial" w:cs="Arial"/>
          <w:color w:val="000000"/>
        </w:rPr>
      </w:pPr>
    </w:p>
    <w:p w14:paraId="5C1C57B7" w14:textId="102F641A" w:rsidR="00B023BF" w:rsidRDefault="00B023BF">
      <w:pPr>
        <w:pStyle w:val="NormalWeb"/>
        <w:divId w:val="767699986"/>
        <w:rPr>
          <w:rFonts w:ascii="Arial" w:hAnsi="Arial" w:cs="Arial"/>
          <w:color w:val="000000"/>
        </w:rPr>
      </w:pPr>
      <w:r>
        <w:rPr>
          <w:rStyle w:val="Strong"/>
          <w:rFonts w:ascii="Arial" w:hAnsi="Arial" w:cs="Arial"/>
          <w:color w:val="000000"/>
        </w:rPr>
        <w:t xml:space="preserve">Impact of works (Vehicular access and car parking) - </w:t>
      </w:r>
      <w:r>
        <w:rPr>
          <w:rFonts w:ascii="Arial" w:hAnsi="Arial" w:cs="Arial"/>
          <w:color w:val="000000"/>
        </w:rPr>
        <w:t>The pre-existing driveway along the gable elevation measures approximately (5.5 metres deep x 2.3 metres wide), which would not meet current MCC minimum parking standard.  So even though the existing driveway would in-part be lost to accommodate the proposed side extension element, this loss would be nominal; when coupled with the revised plan (dated 17/08/26); which demonstrates that the resultant minimum depth of on-site car parking space to be retained - at approximately (5105mm deep) could comfortably a</w:t>
      </w:r>
      <w:r>
        <w:rPr>
          <w:rFonts w:ascii="Arial" w:hAnsi="Arial" w:cs="Arial"/>
          <w:color w:val="000000"/>
        </w:rPr>
        <w:t xml:space="preserve">ccommodate a small vehicle or the average UK family saloon; therefore on balance, it would not warrant the refusal of planning permission; pursuant with The Manchester </w:t>
      </w:r>
      <w:r>
        <w:rPr>
          <w:rFonts w:ascii="Arial" w:hAnsi="Arial" w:cs="Arial"/>
          <w:color w:val="000000"/>
        </w:rPr>
        <w:lastRenderedPageBreak/>
        <w:t>Core Strategy Development Plan Document Policy DM1 and saved Policy DC1 of the Unitary Development Plan.</w:t>
      </w:r>
    </w:p>
    <w:p w14:paraId="465DE0F2" w14:textId="77777777" w:rsidR="00B023BF" w:rsidRDefault="00B023BF">
      <w:pPr>
        <w:pStyle w:val="NormalWeb"/>
        <w:divId w:val="767699986"/>
        <w:rPr>
          <w:rFonts w:ascii="Arial" w:hAnsi="Arial" w:cs="Arial"/>
          <w:color w:val="000000"/>
        </w:rPr>
      </w:pPr>
      <w:r>
        <w:rPr>
          <w:rFonts w:ascii="Arial" w:hAnsi="Arial" w:cs="Arial"/>
          <w:color w:val="000000"/>
        </w:rPr>
        <w:t> </w:t>
      </w:r>
    </w:p>
    <w:p w14:paraId="0C232131" w14:textId="1D4225F2" w:rsidR="00B023BF" w:rsidRDefault="00B023BF">
      <w:pPr>
        <w:pStyle w:val="NormalWeb"/>
        <w:divId w:val="767699986"/>
        <w:rPr>
          <w:rFonts w:ascii="Arial" w:hAnsi="Arial" w:cs="Arial"/>
          <w:color w:val="000000"/>
        </w:rPr>
      </w:pPr>
      <w:r>
        <w:rPr>
          <w:rStyle w:val="Strong"/>
          <w:rFonts w:ascii="Arial" w:hAnsi="Arial" w:cs="Arial"/>
          <w:color w:val="000000"/>
        </w:rPr>
        <w:t>Objectors’ comments -</w:t>
      </w:r>
      <w:r>
        <w:rPr>
          <w:rFonts w:ascii="Arial" w:hAnsi="Arial" w:cs="Arial"/>
          <w:color w:val="000000"/>
        </w:rPr>
        <w:t xml:space="preserve"> In terms of planning comments raised by the objector, these have been duly considered in the issues section above. The comments raised regarding car parking has been mitigated through revised plans; together with the proposed external facing materials, of which it is recommended a planning condition is attached to any recommendation for planning approval requiring details and specifications to be submitted for further assessment.</w:t>
      </w:r>
    </w:p>
    <w:p w14:paraId="6F29E6B8" w14:textId="283193A9" w:rsidR="00B023BF" w:rsidRDefault="00B023BF">
      <w:pPr>
        <w:pStyle w:val="NormalWeb"/>
        <w:divId w:val="767699986"/>
        <w:rPr>
          <w:rFonts w:ascii="Arial" w:hAnsi="Arial" w:cs="Arial"/>
          <w:color w:val="000000"/>
        </w:rPr>
      </w:pPr>
      <w:r>
        <w:rPr>
          <w:rFonts w:ascii="Arial" w:hAnsi="Arial" w:cs="Arial"/>
          <w:color w:val="000000"/>
        </w:rPr>
        <w:t> </w:t>
      </w:r>
    </w:p>
    <w:p w14:paraId="35850ED7" w14:textId="77777777" w:rsidR="006F7F26" w:rsidRPr="006F7F26" w:rsidRDefault="006F7F26" w:rsidP="006F7F26">
      <w:pPr>
        <w:pStyle w:val="Heading1"/>
        <w:rPr>
          <w:rFonts w:eastAsia="Times New Roman"/>
        </w:rPr>
      </w:pPr>
      <w:r w:rsidRPr="006F7F26">
        <w:rPr>
          <w:rFonts w:eastAsia="Times New Roman"/>
        </w:rPr>
        <w:t>Other Legislative Requirements</w:t>
      </w:r>
    </w:p>
    <w:p w14:paraId="4C971A75" w14:textId="77777777" w:rsidR="006F7F26" w:rsidRPr="006F7F26" w:rsidRDefault="006F7F26" w:rsidP="006F7F26">
      <w:pPr>
        <w:pStyle w:val="Heading2"/>
        <w:rPr>
          <w:rFonts w:eastAsia="Times New Roman"/>
        </w:rPr>
      </w:pPr>
      <w:r w:rsidRPr="006F7F26">
        <w:rPr>
          <w:rFonts w:eastAsia="Times New Roman"/>
        </w:rPr>
        <w:t>Equality Act 2010</w:t>
      </w:r>
    </w:p>
    <w:p w14:paraId="5BDED7DD"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0F0C1F91" w14:textId="77777777" w:rsidR="006F7F26" w:rsidRPr="006F7F26" w:rsidRDefault="006F7F26" w:rsidP="006F7F26">
      <w:pPr>
        <w:rPr>
          <w:rFonts w:eastAsia="Times New Roman" w:cs="Times New Roman"/>
          <w:kern w:val="0"/>
          <w:szCs w:val="22"/>
          <w14:ligatures w14:val="none"/>
        </w:rPr>
      </w:pPr>
    </w:p>
    <w:p w14:paraId="5F23AED4"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76F6DAD9"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77369CE2" w14:textId="77777777" w:rsidR="006F7F26" w:rsidRPr="006F7F26" w:rsidRDefault="006F7F26" w:rsidP="006F7F26">
      <w:pPr>
        <w:rPr>
          <w:rFonts w:eastAsia="Times New Roman" w:cs="Arial"/>
          <w:kern w:val="0"/>
          <w14:ligatures w14:val="none"/>
        </w:rPr>
      </w:pPr>
    </w:p>
    <w:p w14:paraId="052D733B"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73024DEC" w14:textId="77777777" w:rsidR="00946CAC" w:rsidRDefault="00946CAC" w:rsidP="006F7F26"/>
    <w:p w14:paraId="19976533" w14:textId="77777777" w:rsidR="00946CAC" w:rsidRDefault="00946CAC" w:rsidP="006F7F26"/>
    <w:p w14:paraId="30B388BB" w14:textId="77777777" w:rsidR="00946CAC" w:rsidRDefault="00946CAC" w:rsidP="006F7F26"/>
    <w:p w14:paraId="3BAA4BEA" w14:textId="77777777" w:rsidR="00D66B55" w:rsidRDefault="00D66B55" w:rsidP="00D66B55">
      <w:pPr>
        <w:pStyle w:val="Heading1"/>
      </w:pPr>
      <w:r>
        <w:t>Conclusion</w:t>
      </w:r>
    </w:p>
    <w:p w14:paraId="0F2F33AA" w14:textId="77777777" w:rsidR="00B023BF" w:rsidRDefault="00B023BF">
      <w:pPr>
        <w:pStyle w:val="NormalWeb"/>
        <w:divId w:val="1381587581"/>
        <w:rPr>
          <w:rFonts w:ascii="Arial" w:hAnsi="Arial" w:cs="Arial"/>
          <w:color w:val="000000"/>
        </w:rPr>
      </w:pPr>
      <w:r>
        <w:rPr>
          <w:rFonts w:ascii="Arial" w:hAnsi="Arial" w:cs="Arial"/>
          <w:color w:val="000000"/>
        </w:rPr>
        <w:t>For the reasons outlined above, and on balance, and subject to planning conditions, it is considered that the revised proposed development (dated 17/08/26), responds positively to policy.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54B29F66" w14:textId="77777777" w:rsidTr="00C62A32">
        <w:tc>
          <w:tcPr>
            <w:tcW w:w="10194" w:type="dxa"/>
          </w:tcPr>
          <w:p w14:paraId="20DDCA90" w14:textId="77777777" w:rsidR="00C62A32" w:rsidRDefault="00C62A32" w:rsidP="002A509A">
            <w:pPr>
              <w:pStyle w:val="Heading2"/>
            </w:pPr>
            <w:r>
              <w:lastRenderedPageBreak/>
              <w:t>Article 35 Declaration</w:t>
            </w:r>
          </w:p>
          <w:p w14:paraId="44AE0FAD" w14:textId="77777777" w:rsidR="00C62A32" w:rsidRDefault="00C62A32" w:rsidP="00D3474F">
            <w:r w:rsidRPr="00EF3E10">
              <w:t>In the case of this application, the initially submitted plan has been revised in the interest of residential amenity, and revised plans subsequently submitted, (dated 17/08/26).  The title description of the proposal has subsequently been amended to reflect the revised plans.  The local planning authority had no other issues to raise with the agent but have attached appropriate conditions to the approval.</w:t>
            </w:r>
          </w:p>
          <w:p w14:paraId="59E1F526" w14:textId="77777777" w:rsidR="00946CAC" w:rsidRDefault="00946CAC" w:rsidP="00D3474F"/>
          <w:p w14:paraId="77B0CCED" w14:textId="77777777" w:rsidR="00946CAC" w:rsidRDefault="00946CAC" w:rsidP="00D3474F"/>
        </w:tc>
      </w:tr>
    </w:tbl>
    <w:p w14:paraId="6399FD45" w14:textId="77777777" w:rsidR="00EF3E10" w:rsidRDefault="00EF3E10" w:rsidP="00D3474F"/>
    <w:p w14:paraId="25962B84" w14:textId="77777777" w:rsidR="00C62A32" w:rsidRDefault="005C02B9" w:rsidP="00B75EB9">
      <w:pPr>
        <w:spacing w:after="120"/>
        <w:rPr>
          <w:b/>
          <w:bCs/>
        </w:rPr>
      </w:pPr>
      <w:r w:rsidRPr="005C02B9">
        <w:rPr>
          <w:rStyle w:val="Heading2Char"/>
        </w:rPr>
        <w:t>Recommendation</w:t>
      </w:r>
      <w:r>
        <w:t xml:space="preserve">: </w:t>
      </w:r>
      <w:r w:rsidRPr="005C02B9">
        <w:rPr>
          <w:b/>
          <w:bCs/>
        </w:rPr>
        <w:t>Approve</w:t>
      </w:r>
    </w:p>
    <w:tbl>
      <w:tblPr>
        <w:tblStyle w:val="TableGrid"/>
        <w:tblW w:w="9781" w:type="dxa"/>
        <w:tblLayout w:type="fixed"/>
        <w:tblLook w:val="04A0" w:firstRow="1" w:lastRow="0" w:firstColumn="1" w:lastColumn="0" w:noHBand="0" w:noVBand="1"/>
      </w:tblPr>
      <w:tblGrid>
        <w:gridCol w:w="9781"/>
      </w:tblGrid>
      <w:tr w:rsidR="0070357C" w14:paraId="0D92841D" w14:textId="77777777" w:rsidTr="00274422">
        <w:tc>
          <w:tcPr>
            <w:tcW w:w="9781" w:type="dxa"/>
            <w:tcBorders>
              <w:top w:val="nil"/>
              <w:left w:val="nil"/>
              <w:bottom w:val="nil"/>
              <w:right w:val="nil"/>
            </w:tcBorders>
            <w:tcMar>
              <w:left w:w="28" w:type="dxa"/>
              <w:right w:w="28" w:type="dxa"/>
            </w:tcMar>
          </w:tcPr>
          <w:p w14:paraId="408A6056" w14:textId="77777777" w:rsidR="0070357C" w:rsidRDefault="0070357C" w:rsidP="0070357C">
            <w:pPr>
              <w:pStyle w:val="Heading2"/>
            </w:pPr>
            <w:r>
              <w:lastRenderedPageBreak/>
              <w:t>Conditions attached to this decision</w:t>
            </w:r>
          </w:p>
          <w:p w14:paraId="55C292AA" w14:textId="77777777" w:rsidR="00946CAC" w:rsidRPr="00946CAC" w:rsidRDefault="00946CAC" w:rsidP="00946CAC"/>
          <w:tbl>
            <w:tblPr>
              <w:tblStyle w:val="TableGrid"/>
              <w:tblW w:w="0" w:type="auto"/>
              <w:tblLook w:val="04A0" w:firstRow="1" w:lastRow="0" w:firstColumn="1" w:lastColumn="0" w:noHBand="0" w:noVBand="1"/>
            </w:tblPr>
            <w:tblGrid>
              <w:gridCol w:w="532"/>
              <w:gridCol w:w="9183"/>
            </w:tblGrid>
            <w:tr w:rsidR="00BA1D7F" w14:paraId="2E3BC1D2" w14:textId="77777777" w:rsidTr="00274422">
              <w:tc>
                <w:tcPr>
                  <w:tcW w:w="532" w:type="dxa"/>
                  <w:tcBorders>
                    <w:top w:val="nil"/>
                    <w:left w:val="nil"/>
                    <w:bottom w:val="nil"/>
                    <w:right w:val="nil"/>
                  </w:tcBorders>
                </w:tcPr>
                <w:p w14:paraId="179E9CC9" w14:textId="77777777" w:rsidR="00BA1D7F" w:rsidRDefault="00BA1D7F" w:rsidP="00BA1D7F">
                  <w:r>
                    <w:t>1)</w:t>
                  </w:r>
                </w:p>
              </w:tc>
              <w:tc>
                <w:tcPr>
                  <w:tcW w:w="9183" w:type="dxa"/>
                  <w:tcBorders>
                    <w:top w:val="nil"/>
                    <w:left w:val="nil"/>
                    <w:bottom w:val="nil"/>
                    <w:right w:val="nil"/>
                  </w:tcBorders>
                </w:tcPr>
                <w:p w14:paraId="3AF180D2" w14:textId="77777777" w:rsidR="00B023BF" w:rsidRDefault="00B023BF">
                  <w:pPr>
                    <w:pStyle w:val="NormalWeb"/>
                    <w:divId w:val="1783500519"/>
                    <w:rPr>
                      <w:rFonts w:ascii="Arial" w:hAnsi="Arial" w:cs="Arial"/>
                      <w:color w:val="000000"/>
                    </w:rPr>
                  </w:pPr>
                  <w:r>
                    <w:rPr>
                      <w:rFonts w:ascii="Arial" w:hAnsi="Arial" w:cs="Arial"/>
                      <w:color w:val="000000"/>
                    </w:rPr>
                    <w:t xml:space="preserve">The development must be begun not later than the expiration of three years beginning with the date of this permission. </w:t>
                  </w:r>
                </w:p>
                <w:p w14:paraId="1E1C7434" w14:textId="1F125349" w:rsidR="00B023BF" w:rsidRDefault="00B023BF">
                  <w:pPr>
                    <w:pStyle w:val="NormalWeb"/>
                    <w:divId w:val="1783500519"/>
                    <w:rPr>
                      <w:rFonts w:ascii="Arial" w:hAnsi="Arial" w:cs="Arial"/>
                      <w:color w:val="000000"/>
                    </w:rPr>
                  </w:pPr>
                  <w:r>
                    <w:rPr>
                      <w:rFonts w:ascii="Arial" w:hAnsi="Arial" w:cs="Arial"/>
                      <w:color w:val="000000"/>
                    </w:rPr>
                    <w:t>R</w:t>
                  </w:r>
                  <w:r>
                    <w:rPr>
                      <w:rFonts w:ascii="Arial" w:hAnsi="Arial" w:cs="Arial"/>
                      <w:color w:val="000000"/>
                    </w:rPr>
                    <w:t>e</w:t>
                  </w:r>
                  <w:r>
                    <w:rPr>
                      <w:rFonts w:ascii="Arial" w:hAnsi="Arial" w:cs="Arial"/>
                      <w:color w:val="000000"/>
                    </w:rPr>
                    <w:t>ason - Required to be imposed pursuant to Section 91 of the Town and Country Planning Act 1990.</w:t>
                  </w:r>
                </w:p>
                <w:p w14:paraId="44A2A25E" w14:textId="77777777" w:rsidR="00BA1D7F" w:rsidRDefault="00BA1D7F" w:rsidP="00BA1D7F"/>
              </w:tc>
            </w:tr>
            <w:tr w:rsidR="00BA1D7F" w14:paraId="550597CB" w14:textId="77777777" w:rsidTr="00274422">
              <w:tc>
                <w:tcPr>
                  <w:tcW w:w="532" w:type="dxa"/>
                  <w:tcBorders>
                    <w:top w:val="nil"/>
                    <w:left w:val="nil"/>
                    <w:bottom w:val="nil"/>
                    <w:right w:val="nil"/>
                  </w:tcBorders>
                </w:tcPr>
                <w:p w14:paraId="45876EAE" w14:textId="77777777" w:rsidR="00BA1D7F" w:rsidRDefault="00BA1D7F" w:rsidP="00BA1D7F">
                  <w:r>
                    <w:t>2)</w:t>
                  </w:r>
                </w:p>
              </w:tc>
              <w:tc>
                <w:tcPr>
                  <w:tcW w:w="9183" w:type="dxa"/>
                  <w:tcBorders>
                    <w:top w:val="nil"/>
                    <w:left w:val="nil"/>
                    <w:bottom w:val="nil"/>
                    <w:right w:val="nil"/>
                  </w:tcBorders>
                </w:tcPr>
                <w:p w14:paraId="632EAF70" w14:textId="7D884DF8" w:rsidR="00B023BF" w:rsidRDefault="00B023BF">
                  <w:pPr>
                    <w:pStyle w:val="NormalWeb"/>
                    <w:divId w:val="1574774620"/>
                    <w:rPr>
                      <w:rFonts w:ascii="Arial" w:hAnsi="Arial" w:cs="Arial"/>
                      <w:color w:val="000000"/>
                    </w:rPr>
                  </w:pPr>
                  <w:r>
                    <w:rPr>
                      <w:rFonts w:ascii="Arial" w:hAnsi="Arial" w:cs="Arial"/>
                      <w:color w:val="000000"/>
                    </w:rPr>
                    <w:t xml:space="preserve">The development hereby approved shall be carried out in accordance with the following drawings and documents: </w:t>
                  </w:r>
                  <w:r>
                    <w:rPr>
                      <w:rFonts w:ascii="Arial" w:hAnsi="Arial" w:cs="Arial"/>
                      <w:color w:val="000000"/>
                    </w:rPr>
                    <w:t> </w:t>
                  </w:r>
                </w:p>
                <w:p w14:paraId="110D4E1B" w14:textId="77777777" w:rsidR="00B023BF" w:rsidRDefault="00B023BF">
                  <w:pPr>
                    <w:pStyle w:val="NormalWeb"/>
                    <w:divId w:val="1574774620"/>
                    <w:rPr>
                      <w:rFonts w:ascii="Arial" w:hAnsi="Arial" w:cs="Arial"/>
                      <w:color w:val="000000"/>
                    </w:rPr>
                  </w:pPr>
                  <w:r>
                    <w:rPr>
                      <w:rFonts w:ascii="Arial" w:hAnsi="Arial" w:cs="Arial"/>
                      <w:color w:val="000000"/>
                    </w:rPr>
                    <w:t>·      Location Plan with application site edged in red, received by the City Council as the Local Planning Authority on 13 February 2026.  </w:t>
                  </w:r>
                </w:p>
                <w:p w14:paraId="56A8EB02" w14:textId="19BA3DF1" w:rsidR="00B023BF" w:rsidRDefault="00B023BF">
                  <w:pPr>
                    <w:pStyle w:val="NormalWeb"/>
                    <w:divId w:val="1574774620"/>
                    <w:rPr>
                      <w:rFonts w:ascii="Arial" w:hAnsi="Arial" w:cs="Arial"/>
                      <w:color w:val="000000"/>
                    </w:rPr>
                  </w:pPr>
                  <w:r>
                    <w:rPr>
                      <w:rFonts w:ascii="Arial" w:hAnsi="Arial" w:cs="Arial"/>
                      <w:color w:val="000000"/>
                    </w:rPr>
                    <w:t> </w:t>
                  </w:r>
                  <w:r>
                    <w:rPr>
                      <w:rFonts w:ascii="Arial" w:hAnsi="Arial" w:cs="Arial"/>
                      <w:color w:val="000000"/>
                    </w:rPr>
                    <w:t xml:space="preserve">·      Proposed Side Elevation and Proposed Roof Plans, </w:t>
                  </w:r>
                  <w:proofErr w:type="gramStart"/>
                  <w:r>
                    <w:rPr>
                      <w:rFonts w:ascii="Arial" w:hAnsi="Arial" w:cs="Arial"/>
                      <w:color w:val="000000"/>
                    </w:rPr>
                    <w:t>Drawing</w:t>
                  </w:r>
                  <w:proofErr w:type="gramEnd"/>
                  <w:r>
                    <w:rPr>
                      <w:rFonts w:ascii="Arial" w:hAnsi="Arial" w:cs="Arial"/>
                      <w:color w:val="000000"/>
                    </w:rPr>
                    <w:t xml:space="preserve"> 03, received by the City Council as the Local Planning Authority on 17 August 2026. </w:t>
                  </w:r>
                </w:p>
                <w:p w14:paraId="771A43F1" w14:textId="333B11CD" w:rsidR="00B023BF" w:rsidRDefault="00B023BF">
                  <w:pPr>
                    <w:pStyle w:val="NormalWeb"/>
                    <w:divId w:val="1574774620"/>
                    <w:rPr>
                      <w:rFonts w:ascii="Arial" w:hAnsi="Arial" w:cs="Arial"/>
                      <w:color w:val="000000"/>
                    </w:rPr>
                  </w:pPr>
                  <w:r>
                    <w:rPr>
                      <w:rFonts w:ascii="Arial" w:hAnsi="Arial" w:cs="Arial"/>
                      <w:color w:val="000000"/>
                    </w:rPr>
                    <w:t> </w:t>
                  </w:r>
                  <w:r>
                    <w:rPr>
                      <w:rFonts w:ascii="Arial" w:hAnsi="Arial" w:cs="Arial"/>
                      <w:color w:val="000000"/>
                    </w:rPr>
                    <w:t>·      </w:t>
                  </w:r>
                  <w:r>
                    <w:rPr>
                      <w:rFonts w:ascii="Arial" w:hAnsi="Arial" w:cs="Arial"/>
                      <w:color w:val="000000"/>
                    </w:rPr>
                    <w:t xml:space="preserve">Proposed Front Elevation, Proposed Rear Elevation, Proposed Side Elevation, Proposed Ground Floor Plan, Proposed First Floor Plan, </w:t>
                  </w:r>
                  <w:proofErr w:type="gramStart"/>
                  <w:r>
                    <w:rPr>
                      <w:rFonts w:ascii="Arial" w:hAnsi="Arial" w:cs="Arial"/>
                      <w:color w:val="000000"/>
                    </w:rPr>
                    <w:t>Drawing</w:t>
                  </w:r>
                  <w:proofErr w:type="gramEnd"/>
                  <w:r>
                    <w:rPr>
                      <w:rFonts w:ascii="Arial" w:hAnsi="Arial" w:cs="Arial"/>
                      <w:color w:val="000000"/>
                    </w:rPr>
                    <w:t xml:space="preserve"> 02, received by the City Council as the Local Planning Authority on 17 August 2026. </w:t>
                  </w:r>
                </w:p>
                <w:p w14:paraId="2754253E" w14:textId="4EB23E65" w:rsidR="00B023BF" w:rsidRDefault="00B023BF">
                  <w:pPr>
                    <w:pStyle w:val="NormalWeb"/>
                    <w:divId w:val="1574774620"/>
                    <w:rPr>
                      <w:rFonts w:ascii="Arial" w:hAnsi="Arial" w:cs="Arial"/>
                      <w:color w:val="000000"/>
                    </w:rPr>
                  </w:pPr>
                  <w:r>
                    <w:rPr>
                      <w:rFonts w:ascii="Arial" w:hAnsi="Arial" w:cs="Arial"/>
                      <w:color w:val="000000"/>
                    </w:rPr>
                    <w:t>Reason - To ensure that the development is carried out in accordance with the approved plans. Pursuant to saved policies DC1 of the Unitary Development Plan for the City of Manchester (1995) and policies SP1 and DM1 of the Core Strategy (2012).</w:t>
                  </w:r>
                </w:p>
                <w:p w14:paraId="622588FF" w14:textId="77777777" w:rsidR="00BA1D7F" w:rsidRDefault="00BA1D7F" w:rsidP="00BA1D7F"/>
              </w:tc>
            </w:tr>
            <w:tr w:rsidR="00BA1D7F" w14:paraId="23AE57C1" w14:textId="77777777" w:rsidTr="00274422">
              <w:tc>
                <w:tcPr>
                  <w:tcW w:w="532" w:type="dxa"/>
                  <w:tcBorders>
                    <w:top w:val="nil"/>
                    <w:left w:val="nil"/>
                    <w:bottom w:val="nil"/>
                    <w:right w:val="nil"/>
                  </w:tcBorders>
                </w:tcPr>
                <w:p w14:paraId="529D3BEF" w14:textId="77777777" w:rsidR="00BA1D7F" w:rsidRDefault="00BA1D7F" w:rsidP="00BA1D7F">
                  <w:r>
                    <w:t>3)</w:t>
                  </w:r>
                </w:p>
              </w:tc>
              <w:tc>
                <w:tcPr>
                  <w:tcW w:w="9183" w:type="dxa"/>
                  <w:tcBorders>
                    <w:top w:val="nil"/>
                    <w:left w:val="nil"/>
                    <w:bottom w:val="nil"/>
                    <w:right w:val="nil"/>
                  </w:tcBorders>
                </w:tcPr>
                <w:p w14:paraId="75111CF5" w14:textId="77777777" w:rsidR="00B023BF" w:rsidRDefault="00B023BF">
                  <w:pPr>
                    <w:pStyle w:val="NormalWeb"/>
                    <w:divId w:val="392317106"/>
                    <w:rPr>
                      <w:rFonts w:ascii="Arial" w:hAnsi="Arial" w:cs="Arial"/>
                      <w:color w:val="000000"/>
                    </w:rPr>
                  </w:pPr>
                  <w:r>
                    <w:rPr>
                      <w:rFonts w:ascii="Arial" w:hAnsi="Arial" w:cs="Arial"/>
                      <w:color w:val="000000"/>
                    </w:rPr>
                    <w:t>Notwithstanding the materials referred to within the submitted plans and documents, drawings numbers: </w:t>
                  </w:r>
                </w:p>
                <w:p w14:paraId="4C2468B0" w14:textId="71258A21" w:rsidR="00B023BF" w:rsidRDefault="00B023BF">
                  <w:pPr>
                    <w:pStyle w:val="NormalWeb"/>
                    <w:divId w:val="392317106"/>
                    <w:rPr>
                      <w:rFonts w:ascii="Arial" w:hAnsi="Arial" w:cs="Arial"/>
                      <w:color w:val="000000"/>
                    </w:rPr>
                  </w:pPr>
                  <w:r>
                    <w:rPr>
                      <w:rFonts w:ascii="Arial" w:hAnsi="Arial" w:cs="Arial"/>
                      <w:color w:val="000000"/>
                    </w:rPr>
                    <w:t> </w:t>
                  </w:r>
                  <w:r>
                    <w:rPr>
                      <w:rFonts w:ascii="Arial" w:hAnsi="Arial" w:cs="Arial"/>
                      <w:color w:val="000000"/>
                    </w:rPr>
                    <w:t>·      </w:t>
                  </w:r>
                  <w:r>
                    <w:rPr>
                      <w:rFonts w:ascii="Arial" w:hAnsi="Arial" w:cs="Arial"/>
                      <w:color w:val="000000"/>
                    </w:rPr>
                    <w:t>Proposed Side Elevation and Proposed Roof Plans, Drawing 03, received by the City Council as the Local Planning Authority on 17 August 2026; Proposed Front Elevation, Proposed Rear Elevation, Proposed Side Elevation, Proposed Ground Floor Plan, Proposed First Floor Plan, Drawing 02, received by the City Council as the Local Planning Authority on 17 August 2026; and Householder Application for Planning Permission for works or extension to a dwelling form, received by the City Council as the Local Planning Au</w:t>
                  </w:r>
                  <w:r>
                    <w:rPr>
                      <w:rFonts w:ascii="Arial" w:hAnsi="Arial" w:cs="Arial"/>
                      <w:color w:val="000000"/>
                    </w:rPr>
                    <w:t>thority on 13 February 2026, no above ground development that is hereby approved shall commence unless and until details and specifications of all materials to be used on all external elevations of the development have been submitted to and approved in writing by the City Council as local planning authority. The development shall only be implemented in accordance with the approved details.</w:t>
                  </w:r>
                </w:p>
                <w:p w14:paraId="0F0F8082" w14:textId="44B9D750" w:rsidR="00B023BF" w:rsidRDefault="00B023BF">
                  <w:pPr>
                    <w:pStyle w:val="NormalWeb"/>
                    <w:divId w:val="392317106"/>
                    <w:rPr>
                      <w:rFonts w:ascii="Arial" w:hAnsi="Arial" w:cs="Arial"/>
                      <w:color w:val="000000"/>
                    </w:rPr>
                  </w:pPr>
                  <w:r>
                    <w:rPr>
                      <w:rFonts w:ascii="Arial" w:hAnsi="Arial" w:cs="Arial"/>
                      <w:color w:val="000000"/>
                    </w:rPr>
                    <w:t>Reason - To ensure that the appearance of the development is acceptable to the City Council as local planning authority in the interests of the visual amenity of the area within which the site is located, as specified in policies SP1 and DM1 of the Core Strategy.</w:t>
                  </w:r>
                </w:p>
                <w:p w14:paraId="60C1AFAD" w14:textId="77777777" w:rsidR="00B023BF" w:rsidRDefault="00B023BF">
                  <w:pPr>
                    <w:pStyle w:val="NormalWeb"/>
                    <w:divId w:val="392317106"/>
                    <w:rPr>
                      <w:rFonts w:ascii="Arial" w:hAnsi="Arial" w:cs="Arial"/>
                      <w:color w:val="000000"/>
                    </w:rPr>
                  </w:pPr>
                  <w:r>
                    <w:rPr>
                      <w:rFonts w:ascii="Arial" w:hAnsi="Arial" w:cs="Arial"/>
                      <w:color w:val="000000"/>
                    </w:rPr>
                    <w:t> </w:t>
                  </w:r>
                </w:p>
                <w:p w14:paraId="017D5F63" w14:textId="77777777" w:rsidR="00B023BF" w:rsidRDefault="00B023BF">
                  <w:pPr>
                    <w:pStyle w:val="NormalWeb"/>
                    <w:divId w:val="392317106"/>
                    <w:rPr>
                      <w:rFonts w:ascii="Arial" w:hAnsi="Arial" w:cs="Arial"/>
                      <w:color w:val="000000"/>
                    </w:rPr>
                  </w:pPr>
                  <w:r>
                    <w:rPr>
                      <w:rFonts w:ascii="Arial" w:hAnsi="Arial" w:cs="Arial"/>
                      <w:color w:val="000000"/>
                    </w:rPr>
                    <w:t> </w:t>
                  </w:r>
                </w:p>
                <w:p w14:paraId="41C0FCC8" w14:textId="77777777" w:rsidR="00BA1D7F" w:rsidRDefault="00BA1D7F" w:rsidP="00BA1D7F"/>
              </w:tc>
            </w:tr>
            <w:tr w:rsidR="00BA1D7F" w14:paraId="054BE9BB" w14:textId="77777777" w:rsidTr="00274422">
              <w:tc>
                <w:tcPr>
                  <w:tcW w:w="532" w:type="dxa"/>
                  <w:tcBorders>
                    <w:top w:val="nil"/>
                    <w:left w:val="nil"/>
                    <w:bottom w:val="nil"/>
                    <w:right w:val="nil"/>
                  </w:tcBorders>
                </w:tcPr>
                <w:p w14:paraId="726956E9" w14:textId="77777777" w:rsidR="00BA1D7F" w:rsidRDefault="00BA1D7F" w:rsidP="00BA1D7F">
                  <w:r>
                    <w:lastRenderedPageBreak/>
                    <w:t>4)</w:t>
                  </w:r>
                </w:p>
              </w:tc>
              <w:tc>
                <w:tcPr>
                  <w:tcW w:w="9183" w:type="dxa"/>
                  <w:tcBorders>
                    <w:top w:val="nil"/>
                    <w:left w:val="nil"/>
                    <w:bottom w:val="nil"/>
                    <w:right w:val="nil"/>
                  </w:tcBorders>
                </w:tcPr>
                <w:p w14:paraId="5856631A" w14:textId="45C00763" w:rsidR="00B023BF" w:rsidRDefault="00B023BF">
                  <w:pPr>
                    <w:pStyle w:val="NormalWeb"/>
                    <w:divId w:val="374234374"/>
                    <w:rPr>
                      <w:rFonts w:ascii="Arial" w:hAnsi="Arial" w:cs="Arial"/>
                      <w:color w:val="000000"/>
                    </w:rPr>
                  </w:pPr>
                  <w:r>
                    <w:rPr>
                      <w:rFonts w:ascii="Arial" w:hAnsi="Arial" w:cs="Arial"/>
                      <w:color w:val="000000"/>
                    </w:rPr>
                    <w:t>Notwithstanding the provisions of Schedule 2, Part 1 of the Town and Country Planning (General Permitted Development) Order 2015 (as amended) (or any order revoking and reenacting that Order with or without modification), no windows, doors or other openings shall be inserted into the elevations of the extensions hereby approved other than those shown on: Proposed Side Elevation and Proposed Roof Plans, Drawing 03; Proposed Front Elevation, Proposed Rear Elevation, Proposed Side Elevation, Proposed Ground Fl</w:t>
                  </w:r>
                  <w:r>
                    <w:rPr>
                      <w:rFonts w:ascii="Arial" w:hAnsi="Arial" w:cs="Arial"/>
                      <w:color w:val="000000"/>
                    </w:rPr>
                    <w:t>oor Plan, Proposed First Floor Plan, Drawing 02, all received by the City Council as the Local Planning Authority on 17 August 2026, without planning permission being granted by the Local Planning Authority.</w:t>
                  </w:r>
                </w:p>
                <w:p w14:paraId="6EADE674" w14:textId="70FB7E73" w:rsidR="00B023BF" w:rsidRDefault="00B023BF">
                  <w:pPr>
                    <w:pStyle w:val="NormalWeb"/>
                    <w:divId w:val="374234374"/>
                    <w:rPr>
                      <w:rFonts w:ascii="Arial" w:hAnsi="Arial" w:cs="Arial"/>
                      <w:color w:val="000000"/>
                    </w:rPr>
                  </w:pPr>
                  <w:r>
                    <w:rPr>
                      <w:rFonts w:ascii="Arial" w:hAnsi="Arial" w:cs="Arial"/>
                      <w:color w:val="000000"/>
                    </w:rPr>
                    <w:t>Reason - In the interests of residential amenity, pursuant to saved policy DC1 of the Unitary Development Plan for the City of Manchester (1995) and policies DM1 and SP1 of the Manchester Core Strategy (2012).</w:t>
                  </w:r>
                </w:p>
                <w:p w14:paraId="206EE16F" w14:textId="77777777" w:rsidR="00B023BF" w:rsidRDefault="00B023BF">
                  <w:pPr>
                    <w:pStyle w:val="NormalWeb"/>
                    <w:divId w:val="374234374"/>
                    <w:rPr>
                      <w:rFonts w:ascii="Arial" w:hAnsi="Arial" w:cs="Arial"/>
                      <w:color w:val="000000"/>
                    </w:rPr>
                  </w:pPr>
                  <w:r>
                    <w:rPr>
                      <w:rFonts w:ascii="Arial" w:hAnsi="Arial" w:cs="Arial"/>
                      <w:color w:val="000000"/>
                    </w:rPr>
                    <w:t> </w:t>
                  </w:r>
                </w:p>
                <w:p w14:paraId="58CB2B60" w14:textId="77777777" w:rsidR="00BA1D7F" w:rsidRDefault="00BA1D7F" w:rsidP="00BA1D7F"/>
              </w:tc>
            </w:tr>
          </w:tbl>
          <w:p w14:paraId="4C5254F8" w14:textId="77777777" w:rsidR="00BA1D7F" w:rsidRPr="00BA1D7F" w:rsidRDefault="00BA1D7F" w:rsidP="00BA1D7F"/>
        </w:tc>
      </w:tr>
    </w:tbl>
    <w:p w14:paraId="48E31417" w14:textId="77777777" w:rsidR="006B1081" w:rsidRDefault="006B1081" w:rsidP="00A331F9"/>
    <w:p w14:paraId="4A86A21A" w14:textId="77777777" w:rsidR="00A331F9" w:rsidRDefault="00A331F9">
      <w:pPr>
        <w:rPr>
          <w:rFonts w:ascii="Times New Roman" w:eastAsia="Times New Roman" w:hAnsi="Times New Roman"/>
        </w:rPr>
      </w:pPr>
    </w:p>
    <w:p w14:paraId="2A05A0EE"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2202D8"/>
    <w:rsid w:val="00264A72"/>
    <w:rsid w:val="00271DE1"/>
    <w:rsid w:val="00274422"/>
    <w:rsid w:val="002A509A"/>
    <w:rsid w:val="0032349F"/>
    <w:rsid w:val="003E4005"/>
    <w:rsid w:val="0044255B"/>
    <w:rsid w:val="00467C0E"/>
    <w:rsid w:val="005C02B9"/>
    <w:rsid w:val="0060008F"/>
    <w:rsid w:val="006175C6"/>
    <w:rsid w:val="00654330"/>
    <w:rsid w:val="006954E2"/>
    <w:rsid w:val="006B1081"/>
    <w:rsid w:val="006B3B30"/>
    <w:rsid w:val="006E0A90"/>
    <w:rsid w:val="006F7F26"/>
    <w:rsid w:val="0070357C"/>
    <w:rsid w:val="007524AB"/>
    <w:rsid w:val="007901E8"/>
    <w:rsid w:val="008057CA"/>
    <w:rsid w:val="00850BE6"/>
    <w:rsid w:val="00871882"/>
    <w:rsid w:val="00946CAC"/>
    <w:rsid w:val="00982188"/>
    <w:rsid w:val="00A04F27"/>
    <w:rsid w:val="00A331F9"/>
    <w:rsid w:val="00A40D82"/>
    <w:rsid w:val="00A82292"/>
    <w:rsid w:val="00AD3AB2"/>
    <w:rsid w:val="00AD61E8"/>
    <w:rsid w:val="00B023BF"/>
    <w:rsid w:val="00B17001"/>
    <w:rsid w:val="00B75EB9"/>
    <w:rsid w:val="00BA1D7F"/>
    <w:rsid w:val="00BA71B9"/>
    <w:rsid w:val="00BD216A"/>
    <w:rsid w:val="00BE7747"/>
    <w:rsid w:val="00C573B6"/>
    <w:rsid w:val="00C62A32"/>
    <w:rsid w:val="00CF74CA"/>
    <w:rsid w:val="00D3474F"/>
    <w:rsid w:val="00D66B55"/>
    <w:rsid w:val="00D73A5C"/>
    <w:rsid w:val="00E0137E"/>
    <w:rsid w:val="00E1769F"/>
    <w:rsid w:val="00E34D56"/>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D893BAF"/>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234374">
      <w:bodyDiv w:val="1"/>
      <w:marLeft w:val="0"/>
      <w:marRight w:val="0"/>
      <w:marTop w:val="0"/>
      <w:marBottom w:val="0"/>
      <w:divBdr>
        <w:top w:val="none" w:sz="0" w:space="0" w:color="auto"/>
        <w:left w:val="none" w:sz="0" w:space="0" w:color="auto"/>
        <w:bottom w:val="none" w:sz="0" w:space="0" w:color="auto"/>
        <w:right w:val="none" w:sz="0" w:space="0" w:color="auto"/>
      </w:divBdr>
    </w:div>
    <w:div w:id="392317106">
      <w:bodyDiv w:val="1"/>
      <w:marLeft w:val="0"/>
      <w:marRight w:val="0"/>
      <w:marTop w:val="0"/>
      <w:marBottom w:val="0"/>
      <w:divBdr>
        <w:top w:val="none" w:sz="0" w:space="0" w:color="auto"/>
        <w:left w:val="none" w:sz="0" w:space="0" w:color="auto"/>
        <w:bottom w:val="none" w:sz="0" w:space="0" w:color="auto"/>
        <w:right w:val="none" w:sz="0" w:space="0" w:color="auto"/>
      </w:divBdr>
    </w:div>
    <w:div w:id="565917800">
      <w:bodyDiv w:val="1"/>
      <w:marLeft w:val="0"/>
      <w:marRight w:val="0"/>
      <w:marTop w:val="0"/>
      <w:marBottom w:val="0"/>
      <w:divBdr>
        <w:top w:val="none" w:sz="0" w:space="0" w:color="auto"/>
        <w:left w:val="none" w:sz="0" w:space="0" w:color="auto"/>
        <w:bottom w:val="none" w:sz="0" w:space="0" w:color="auto"/>
        <w:right w:val="none" w:sz="0" w:space="0" w:color="auto"/>
      </w:divBdr>
    </w:div>
    <w:div w:id="588661003">
      <w:bodyDiv w:val="1"/>
      <w:marLeft w:val="0"/>
      <w:marRight w:val="0"/>
      <w:marTop w:val="0"/>
      <w:marBottom w:val="0"/>
      <w:divBdr>
        <w:top w:val="none" w:sz="0" w:space="0" w:color="auto"/>
        <w:left w:val="none" w:sz="0" w:space="0" w:color="auto"/>
        <w:bottom w:val="none" w:sz="0" w:space="0" w:color="auto"/>
        <w:right w:val="none" w:sz="0" w:space="0" w:color="auto"/>
      </w:divBdr>
    </w:div>
    <w:div w:id="767699986">
      <w:bodyDiv w:val="1"/>
      <w:marLeft w:val="0"/>
      <w:marRight w:val="0"/>
      <w:marTop w:val="0"/>
      <w:marBottom w:val="0"/>
      <w:divBdr>
        <w:top w:val="none" w:sz="0" w:space="0" w:color="auto"/>
        <w:left w:val="none" w:sz="0" w:space="0" w:color="auto"/>
        <w:bottom w:val="none" w:sz="0" w:space="0" w:color="auto"/>
        <w:right w:val="none" w:sz="0" w:space="0" w:color="auto"/>
      </w:divBdr>
    </w:div>
    <w:div w:id="1077240843">
      <w:bodyDiv w:val="1"/>
      <w:marLeft w:val="0"/>
      <w:marRight w:val="0"/>
      <w:marTop w:val="0"/>
      <w:marBottom w:val="0"/>
      <w:divBdr>
        <w:top w:val="none" w:sz="0" w:space="0" w:color="auto"/>
        <w:left w:val="none" w:sz="0" w:space="0" w:color="auto"/>
        <w:bottom w:val="none" w:sz="0" w:space="0" w:color="auto"/>
        <w:right w:val="none" w:sz="0" w:space="0" w:color="auto"/>
      </w:divBdr>
    </w:div>
    <w:div w:id="1381587581">
      <w:bodyDiv w:val="1"/>
      <w:marLeft w:val="0"/>
      <w:marRight w:val="0"/>
      <w:marTop w:val="0"/>
      <w:marBottom w:val="0"/>
      <w:divBdr>
        <w:top w:val="none" w:sz="0" w:space="0" w:color="auto"/>
        <w:left w:val="none" w:sz="0" w:space="0" w:color="auto"/>
        <w:bottom w:val="none" w:sz="0" w:space="0" w:color="auto"/>
        <w:right w:val="none" w:sz="0" w:space="0" w:color="auto"/>
      </w:divBdr>
    </w:div>
    <w:div w:id="1574774620">
      <w:bodyDiv w:val="1"/>
      <w:marLeft w:val="0"/>
      <w:marRight w:val="0"/>
      <w:marTop w:val="0"/>
      <w:marBottom w:val="0"/>
      <w:divBdr>
        <w:top w:val="none" w:sz="0" w:space="0" w:color="auto"/>
        <w:left w:val="none" w:sz="0" w:space="0" w:color="auto"/>
        <w:bottom w:val="none" w:sz="0" w:space="0" w:color="auto"/>
        <w:right w:val="none" w:sz="0" w:space="0" w:color="auto"/>
      </w:divBdr>
    </w:div>
    <w:div w:id="1783500519">
      <w:bodyDiv w:val="1"/>
      <w:marLeft w:val="0"/>
      <w:marRight w:val="0"/>
      <w:marTop w:val="0"/>
      <w:marBottom w:val="0"/>
      <w:divBdr>
        <w:top w:val="none" w:sz="0" w:space="0" w:color="auto"/>
        <w:left w:val="none" w:sz="0" w:space="0" w:color="auto"/>
        <w:bottom w:val="none" w:sz="0" w:space="0" w:color="auto"/>
        <w:right w:val="none" w:sz="0" w:space="0" w:color="auto"/>
      </w:divBdr>
    </w:div>
    <w:div w:id="1802070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E2529C4-C0B2-48E6-B5DD-4B9FFA233999}">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7</TotalTime>
  <Pages>9</Pages>
  <Words>3017</Words>
  <Characters>16898</Characters>
  <Application>Microsoft Office Word</Application>
  <DocSecurity>0</DocSecurity>
  <Lines>392</Lines>
  <Paragraphs>132</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salesforceId:6e8a7c4b-4236-4405-96a1-4fc1366433c6</dc:subject>
  <dc:creator>Anthony Moore</dc:creator>
  <cp:keywords/>
  <dc:description/>
  <cp:lastModifiedBy>Harriet Aidoo</cp:lastModifiedBy>
  <cp:revision>3</cp:revision>
  <dcterms:created xsi:type="dcterms:W3CDTF">2026-09-16T11:43:00Z</dcterms:created>
  <dcterms:modified xsi:type="dcterms:W3CDTF">2026-09-16T11:48:00Z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069Sl00000bdrLmIAI</vt:lpwstr>
  </property>
</Properties>
</file>