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6F7D02">
      <w:r>
        <w:rPr>
          <w:noProof/>
        </w:rPr>
        <w:drawing>
          <wp:inline distT="0" distB="0" distL="0" distR="0" wp14:anchorId="1EF84AE3" wp14:editId="365DA435">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6F7D02">
      <w:pPr>
        <w:pStyle w:val="Title"/>
        <w:jc w:val="both"/>
      </w:pPr>
      <w:r>
        <w:t>Planning</w:t>
      </w:r>
    </w:p>
    <w:p w14:paraId="489EE232" w14:textId="7A6D39BD" w:rsidR="00D3474F" w:rsidRDefault="00D3474F" w:rsidP="006F7D02">
      <w:pPr>
        <w:pStyle w:val="Title"/>
        <w:jc w:val="both"/>
      </w:pPr>
      <w:r>
        <w:t>Delegated Officer Report</w:t>
      </w:r>
    </w:p>
    <w:p w14:paraId="6D73FF71" w14:textId="2AA7F333" w:rsidR="003E4005" w:rsidRPr="003E4005" w:rsidRDefault="00EF3E10" w:rsidP="006F7D02">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6F7D02">
            <w:pPr>
              <w:pStyle w:val="Heading2"/>
              <w:jc w:val="left"/>
            </w:pPr>
            <w:r>
              <w:t>Application reference:</w:t>
            </w:r>
          </w:p>
        </w:tc>
        <w:tc>
          <w:tcPr>
            <w:tcW w:w="7364" w:type="dxa"/>
          </w:tcPr>
          <w:p w14:paraId="4E3CDE58" w14:textId="40B70785" w:rsidR="00D3474F" w:rsidRDefault="00D3474F" w:rsidP="006F7D02">
            <w:r>
              <w:t>PLA-2026-001016</w:t>
            </w:r>
          </w:p>
        </w:tc>
      </w:tr>
      <w:tr w:rsidR="00D3474F" w14:paraId="27EA33A4" w14:textId="77777777" w:rsidTr="003E4005">
        <w:tc>
          <w:tcPr>
            <w:tcW w:w="2830" w:type="dxa"/>
          </w:tcPr>
          <w:p w14:paraId="4FD2B371" w14:textId="60FEC815" w:rsidR="00D3474F" w:rsidRDefault="00D3474F" w:rsidP="006F7D02">
            <w:pPr>
              <w:pStyle w:val="Heading2"/>
              <w:jc w:val="left"/>
            </w:pPr>
            <w:r>
              <w:t>Application type:</w:t>
            </w:r>
          </w:p>
        </w:tc>
        <w:tc>
          <w:tcPr>
            <w:tcW w:w="7364" w:type="dxa"/>
          </w:tcPr>
          <w:p w14:paraId="613ACD7E" w14:textId="1972433E" w:rsidR="00D3474F" w:rsidRDefault="003E4005" w:rsidP="006F7D02">
            <w:r>
              <w:t>Householder planning permission</w:t>
            </w:r>
          </w:p>
        </w:tc>
      </w:tr>
      <w:tr w:rsidR="00D3474F" w14:paraId="2561D808" w14:textId="77777777" w:rsidTr="003E4005">
        <w:tc>
          <w:tcPr>
            <w:tcW w:w="2830" w:type="dxa"/>
          </w:tcPr>
          <w:p w14:paraId="5ECBDE63" w14:textId="04B0D3CD" w:rsidR="00D3474F" w:rsidRDefault="00D3474F" w:rsidP="006F7D02">
            <w:pPr>
              <w:pStyle w:val="Heading2"/>
              <w:jc w:val="left"/>
            </w:pPr>
            <w:r>
              <w:t>Proposal:</w:t>
            </w:r>
          </w:p>
        </w:tc>
        <w:tc>
          <w:tcPr>
            <w:tcW w:w="7364" w:type="dxa"/>
          </w:tcPr>
          <w:p w14:paraId="4E1F6490" w14:textId="77F8F644" w:rsidR="00D3474F" w:rsidRDefault="00362114" w:rsidP="006F7D02">
            <w:r w:rsidRPr="00362114">
              <w:rPr>
                <w:rFonts w:cs="Arial"/>
              </w:rPr>
              <w:t>Erection of two-storey side, part single part two storey rear extension and front porch to provide additional living accommodation</w:t>
            </w:r>
          </w:p>
        </w:tc>
      </w:tr>
      <w:tr w:rsidR="00D3474F" w14:paraId="0DF4F993" w14:textId="77777777" w:rsidTr="003E4005">
        <w:tc>
          <w:tcPr>
            <w:tcW w:w="2830" w:type="dxa"/>
          </w:tcPr>
          <w:p w14:paraId="35A97E14" w14:textId="0073F5A3" w:rsidR="00D3474F" w:rsidRDefault="00D3474F" w:rsidP="006F7D02">
            <w:pPr>
              <w:pStyle w:val="Heading2"/>
              <w:jc w:val="left"/>
            </w:pPr>
            <w:r>
              <w:t>Site address:</w:t>
            </w:r>
          </w:p>
        </w:tc>
        <w:tc>
          <w:tcPr>
            <w:tcW w:w="7364" w:type="dxa"/>
          </w:tcPr>
          <w:p w14:paraId="42569092" w14:textId="4350C106" w:rsidR="00D3474F" w:rsidRDefault="00F96A58" w:rsidP="006F7D02">
            <w:r w:rsidRPr="00F96A58">
              <w:rPr>
                <w:rFonts w:cs="Arial"/>
              </w:rPr>
              <w:t>149 MANCHESTER ROAD MANCHESTER M16 0FE</w:t>
            </w:r>
          </w:p>
        </w:tc>
      </w:tr>
      <w:tr w:rsidR="00D3474F" w14:paraId="160CDB29" w14:textId="77777777" w:rsidTr="003E4005">
        <w:tc>
          <w:tcPr>
            <w:tcW w:w="2830" w:type="dxa"/>
          </w:tcPr>
          <w:p w14:paraId="0A17294A" w14:textId="7EE0344E" w:rsidR="00D3474F" w:rsidRDefault="00D3474F" w:rsidP="006F7D02">
            <w:pPr>
              <w:pStyle w:val="Heading2"/>
              <w:jc w:val="left"/>
            </w:pPr>
            <w:r>
              <w:t>Ward(s):</w:t>
            </w:r>
          </w:p>
        </w:tc>
        <w:tc>
          <w:tcPr>
            <w:tcW w:w="7364" w:type="dxa"/>
          </w:tcPr>
          <w:p w14:paraId="3597A7CB" w14:textId="3C374AF6" w:rsidR="00D3474F" w:rsidRDefault="00D3474F" w:rsidP="006F7D02">
            <w:r w:rsidRPr="00F01B50">
              <w:rPr>
                <w:rFonts w:cs="Arial"/>
                <w:bCs/>
              </w:rPr>
              <w:t>Chorlton</w:t>
            </w:r>
          </w:p>
        </w:tc>
      </w:tr>
      <w:tr w:rsidR="00D3474F" w14:paraId="63DB7CF0" w14:textId="77777777" w:rsidTr="003E4005">
        <w:tc>
          <w:tcPr>
            <w:tcW w:w="2830" w:type="dxa"/>
          </w:tcPr>
          <w:p w14:paraId="1F268956" w14:textId="66B535B0" w:rsidR="00D3474F" w:rsidRDefault="00D3474F" w:rsidP="006F7D02">
            <w:pPr>
              <w:pStyle w:val="Heading2"/>
              <w:jc w:val="left"/>
            </w:pPr>
            <w:r>
              <w:t>Date application valid:</w:t>
            </w:r>
          </w:p>
        </w:tc>
        <w:tc>
          <w:tcPr>
            <w:tcW w:w="7364" w:type="dxa"/>
          </w:tcPr>
          <w:p w14:paraId="246F7B57" w14:textId="07723B07" w:rsidR="00D3474F" w:rsidRPr="00F01B50" w:rsidRDefault="00D3474F" w:rsidP="006F7D02">
            <w:pPr>
              <w:rPr>
                <w:rFonts w:cs="Arial"/>
                <w:bCs/>
              </w:rPr>
            </w:pPr>
            <w:r w:rsidRPr="00F01B50">
              <w:rPr>
                <w:rFonts w:eastAsia="MS Mincho" w:cs="Arial"/>
              </w:rPr>
              <w:t>03 August 2026</w:t>
            </w:r>
          </w:p>
        </w:tc>
      </w:tr>
      <w:tr w:rsidR="00D3474F" w14:paraId="04C3848B" w14:textId="77777777" w:rsidTr="003E4005">
        <w:tc>
          <w:tcPr>
            <w:tcW w:w="2830" w:type="dxa"/>
          </w:tcPr>
          <w:p w14:paraId="06406128" w14:textId="5719A455" w:rsidR="00D3474F" w:rsidRDefault="00D3474F" w:rsidP="006F7D02">
            <w:pPr>
              <w:pStyle w:val="Heading2"/>
              <w:jc w:val="left"/>
            </w:pPr>
            <w:r>
              <w:t>Applicant name:</w:t>
            </w:r>
          </w:p>
        </w:tc>
        <w:tc>
          <w:tcPr>
            <w:tcW w:w="7364" w:type="dxa"/>
          </w:tcPr>
          <w:p w14:paraId="6EDBE3EA" w14:textId="4F18ACCA" w:rsidR="00D3474F" w:rsidRDefault="00D3474F" w:rsidP="006F7D02">
            <w:r w:rsidRPr="00F01B50">
              <w:rPr>
                <w:rFonts w:cs="Arial"/>
              </w:rPr>
              <w:t>Mr Ashfaq Ishaq</w:t>
            </w:r>
          </w:p>
        </w:tc>
      </w:tr>
      <w:tr w:rsidR="00D3474F" w14:paraId="37DC8E80" w14:textId="77777777" w:rsidTr="003E4005">
        <w:tc>
          <w:tcPr>
            <w:tcW w:w="2830" w:type="dxa"/>
          </w:tcPr>
          <w:p w14:paraId="5BC077C6" w14:textId="16FB4A06" w:rsidR="00D3474F" w:rsidRDefault="00D3474F" w:rsidP="006F7D02">
            <w:pPr>
              <w:pStyle w:val="Heading2"/>
              <w:jc w:val="left"/>
            </w:pPr>
            <w:r>
              <w:t>Agent (if any):</w:t>
            </w:r>
          </w:p>
        </w:tc>
        <w:tc>
          <w:tcPr>
            <w:tcW w:w="7364" w:type="dxa"/>
          </w:tcPr>
          <w:p w14:paraId="01BFD860" w14:textId="46B50DC0" w:rsidR="00D3474F" w:rsidRDefault="00D3474F" w:rsidP="006F7D02"/>
        </w:tc>
      </w:tr>
      <w:tr w:rsidR="00D3474F" w14:paraId="52EB6C0F" w14:textId="77777777" w:rsidTr="003E4005">
        <w:tc>
          <w:tcPr>
            <w:tcW w:w="2830" w:type="dxa"/>
          </w:tcPr>
          <w:p w14:paraId="2353A41D" w14:textId="58FBA9B5" w:rsidR="00D3474F" w:rsidRDefault="00D3474F" w:rsidP="006F7D02">
            <w:pPr>
              <w:pStyle w:val="Heading2"/>
              <w:jc w:val="left"/>
            </w:pPr>
            <w:r>
              <w:t>Case officer:</w:t>
            </w:r>
          </w:p>
        </w:tc>
        <w:tc>
          <w:tcPr>
            <w:tcW w:w="7364" w:type="dxa"/>
          </w:tcPr>
          <w:p w14:paraId="5ACBAE52" w14:textId="3E307E34" w:rsidR="00D3474F" w:rsidRDefault="00D3474F" w:rsidP="006F7D02">
            <w:r>
              <w:t>Joshua Lee</w:t>
            </w:r>
          </w:p>
        </w:tc>
      </w:tr>
      <w:tr w:rsidR="00D3474F" w14:paraId="69D3D59F" w14:textId="77777777" w:rsidTr="003E4005">
        <w:tc>
          <w:tcPr>
            <w:tcW w:w="2830" w:type="dxa"/>
          </w:tcPr>
          <w:p w14:paraId="2C9D6759" w14:textId="72BBF8A4" w:rsidR="00D3474F" w:rsidRDefault="00D3474F" w:rsidP="006F7D02">
            <w:pPr>
              <w:pStyle w:val="Heading2"/>
              <w:jc w:val="left"/>
            </w:pPr>
            <w:r>
              <w:t>Recommendation:</w:t>
            </w:r>
          </w:p>
        </w:tc>
        <w:tc>
          <w:tcPr>
            <w:tcW w:w="7364" w:type="dxa"/>
          </w:tcPr>
          <w:p w14:paraId="2D928A63" w14:textId="5974EA2C" w:rsidR="00D3474F" w:rsidRDefault="004465BD" w:rsidP="006F7D02">
            <w:r>
              <w:t>Approve</w:t>
            </w:r>
          </w:p>
        </w:tc>
      </w:tr>
      <w:tr w:rsidR="00D3474F" w14:paraId="20373EF8" w14:textId="77777777" w:rsidTr="003E4005">
        <w:tc>
          <w:tcPr>
            <w:tcW w:w="2830" w:type="dxa"/>
          </w:tcPr>
          <w:p w14:paraId="7EB736E9" w14:textId="6D91E2F3" w:rsidR="00D3474F" w:rsidRDefault="00D3474F" w:rsidP="006F7D02">
            <w:pPr>
              <w:pStyle w:val="Heading2"/>
              <w:jc w:val="left"/>
            </w:pPr>
            <w:r>
              <w:t>Date of recommendation:</w:t>
            </w:r>
          </w:p>
        </w:tc>
        <w:tc>
          <w:tcPr>
            <w:tcW w:w="7364" w:type="dxa"/>
          </w:tcPr>
          <w:p w14:paraId="55C2760A" w14:textId="66C4DDE2" w:rsidR="00D3474F" w:rsidRDefault="004F421D" w:rsidP="006F7D02">
            <w:r>
              <w:t>15/09/2026</w:t>
            </w:r>
          </w:p>
        </w:tc>
      </w:tr>
    </w:tbl>
    <w:p w14:paraId="23B7E3AB" w14:textId="1473FD33" w:rsidR="00EF3E10" w:rsidRDefault="00EF3E10" w:rsidP="006F7D02">
      <w:pPr>
        <w:pStyle w:val="Heading1"/>
      </w:pPr>
      <w:r>
        <w:t>Description of site, building and/or area</w:t>
      </w:r>
    </w:p>
    <w:p w14:paraId="1BB313AB" w14:textId="39A98AD3" w:rsidR="0060008F" w:rsidRDefault="007F2AC6" w:rsidP="006F7D02">
      <w:r>
        <w:t xml:space="preserve">The proposal relates to a two storey semi detached dwellinghouse on Manchester Road. The property features an existing single storey rear extension. The </w:t>
      </w:r>
      <w:r w:rsidR="00EE4FB0">
        <w:t>side and rear curtilage is entirely paved with parking to the front and side with a small front garden.</w:t>
      </w:r>
    </w:p>
    <w:p w14:paraId="0365511F" w14:textId="11ECA596" w:rsidR="00B22CBD" w:rsidRDefault="00B22CBD" w:rsidP="006F7D02">
      <w:r>
        <w:t xml:space="preserve">The property is in a mostly residential part of the Chorlton ward of Manchester. A 3 storey block of flats sits on the </w:t>
      </w:r>
      <w:r w:rsidR="007C68FA">
        <w:t>south west boundary.</w:t>
      </w:r>
    </w:p>
    <w:p w14:paraId="0B49DAD0" w14:textId="403606FA" w:rsidR="00EF3E10" w:rsidRDefault="00EF3E10" w:rsidP="006F7D02">
      <w:pPr>
        <w:pStyle w:val="Heading1"/>
      </w:pPr>
      <w:r>
        <w:t>Description of development</w:t>
      </w:r>
    </w:p>
    <w:p w14:paraId="18E5A2F0" w14:textId="77777777" w:rsidR="00362114" w:rsidRDefault="00362114" w:rsidP="009C5A22">
      <w:pPr>
        <w:pStyle w:val="Heading3"/>
        <w:rPr>
          <w:rFonts w:asciiTheme="minorHAnsi" w:eastAsiaTheme="minorEastAsia" w:hAnsiTheme="minorHAnsi" w:cstheme="minorBidi"/>
          <w:spacing w:val="0"/>
          <w:sz w:val="22"/>
          <w:szCs w:val="22"/>
        </w:rPr>
      </w:pPr>
      <w:r w:rsidRPr="00362114">
        <w:rPr>
          <w:rFonts w:asciiTheme="minorHAnsi" w:eastAsiaTheme="minorEastAsia" w:hAnsiTheme="minorHAnsi" w:cstheme="minorBidi"/>
          <w:spacing w:val="0"/>
          <w:sz w:val="22"/>
          <w:szCs w:val="22"/>
        </w:rPr>
        <w:t>Erection of two-storey side, part single part two storey rear extension and front porch to provide additional living accommodation</w:t>
      </w:r>
    </w:p>
    <w:p w14:paraId="38BAC748" w14:textId="1BB564B8" w:rsidR="00A97757" w:rsidRDefault="009C5A22" w:rsidP="009C5A22">
      <w:pPr>
        <w:pStyle w:val="Heading3"/>
      </w:pPr>
      <w:r>
        <w:t>Two storey side and rear</w:t>
      </w:r>
    </w:p>
    <w:p w14:paraId="12384776" w14:textId="4BB4EBCC" w:rsidR="009C5A22" w:rsidRDefault="009C5A22" w:rsidP="009C5A22">
      <w:r>
        <w:t>The two storey side and rear extension projects 2000mm from the existing side elevation</w:t>
      </w:r>
      <w:r w:rsidR="00AA18A1">
        <w:t xml:space="preserve"> (retaining a 700mm gap to the boundary)</w:t>
      </w:r>
      <w:r>
        <w:t xml:space="preserve"> and runs 6900mm from a set back </w:t>
      </w:r>
      <w:r w:rsidR="0083779B">
        <w:t xml:space="preserve">of 5300mm from the principal elevation to sit 3500mm beyond the </w:t>
      </w:r>
      <w:r w:rsidR="009C6463">
        <w:t>existing</w:t>
      </w:r>
      <w:r w:rsidR="0083779B">
        <w:t xml:space="preserve"> rear elevation. It spans 5150mm across the rear </w:t>
      </w:r>
      <w:r w:rsidR="00AA18A1">
        <w:t xml:space="preserve">retaining a 3380mm </w:t>
      </w:r>
      <w:r w:rsidR="00AA18A1">
        <w:lastRenderedPageBreak/>
        <w:t xml:space="preserve">gap to the shared boundary. The two storey side extension is finished in matching brick </w:t>
      </w:r>
      <w:r w:rsidR="009C6463">
        <w:t>w</w:t>
      </w:r>
      <w:r w:rsidR="00AA18A1">
        <w:t xml:space="preserve">ith hipped </w:t>
      </w:r>
      <w:r w:rsidR="009C6463">
        <w:t>tile roof to match.</w:t>
      </w:r>
    </w:p>
    <w:p w14:paraId="76B2AF70" w14:textId="7D84CF57" w:rsidR="00BA5F5C" w:rsidRDefault="00BA5F5C" w:rsidP="00BA5F5C">
      <w:pPr>
        <w:pStyle w:val="Heading3"/>
      </w:pPr>
      <w:r>
        <w:t>Part single storey rear</w:t>
      </w:r>
    </w:p>
    <w:p w14:paraId="7BE17F20" w14:textId="5AD1D637" w:rsidR="00BA5F5C" w:rsidRDefault="00BA5F5C" w:rsidP="00BA5F5C">
      <w:r>
        <w:t xml:space="preserve">The single storey part of the rear extension project 2250mm beyond the two storey section to meet the rear elevation of the </w:t>
      </w:r>
      <w:r w:rsidR="0098506B">
        <w:t>existing</w:t>
      </w:r>
      <w:r w:rsidR="00FB4734">
        <w:t xml:space="preserve"> rear extension and spans </w:t>
      </w:r>
      <w:r w:rsidR="0098506B">
        <w:t xml:space="preserve">1860mm to meet the existing rear extension. The extension is finished with a sloping roof to match. </w:t>
      </w:r>
    </w:p>
    <w:p w14:paraId="20F26140" w14:textId="77777777" w:rsidR="007C5F62" w:rsidRDefault="007C5F62" w:rsidP="007C5F62">
      <w:pPr>
        <w:keepNext/>
      </w:pPr>
      <w:r w:rsidRPr="007C5F62">
        <w:rPr>
          <w:noProof/>
        </w:rPr>
        <w:drawing>
          <wp:inline distT="0" distB="0" distL="0" distR="0" wp14:anchorId="5BE28345" wp14:editId="54EE8704">
            <wp:extent cx="6479540" cy="4549775"/>
            <wp:effectExtent l="0" t="0" r="0" b="3175"/>
            <wp:docPr id="1332544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44989" name=""/>
                    <pic:cNvPicPr/>
                  </pic:nvPicPr>
                  <pic:blipFill>
                    <a:blip r:embed="rId11"/>
                    <a:stretch>
                      <a:fillRect/>
                    </a:stretch>
                  </pic:blipFill>
                  <pic:spPr>
                    <a:xfrm>
                      <a:off x="0" y="0"/>
                      <a:ext cx="6479540" cy="4549775"/>
                    </a:xfrm>
                    <a:prstGeom prst="rect">
                      <a:avLst/>
                    </a:prstGeom>
                  </pic:spPr>
                </pic:pic>
              </a:graphicData>
            </a:graphic>
          </wp:inline>
        </w:drawing>
      </w:r>
    </w:p>
    <w:p w14:paraId="7799E3F9" w14:textId="4EEE33FC" w:rsidR="0098506B" w:rsidRPr="00BA5F5C" w:rsidRDefault="007C5F62" w:rsidP="007C5F62">
      <w:pPr>
        <w:pStyle w:val="Caption"/>
      </w:pPr>
      <w:r>
        <w:t xml:space="preserve">Figure </w:t>
      </w:r>
      <w:fldSimple w:instr=" SEQ Figure \* ARABIC ">
        <w:r>
          <w:rPr>
            <w:noProof/>
          </w:rPr>
          <w:t>1</w:t>
        </w:r>
      </w:fldSimple>
      <w:r>
        <w:t>. Proposed floor plan</w:t>
      </w:r>
    </w:p>
    <w:p w14:paraId="364A3D62" w14:textId="7A804937" w:rsidR="00EF3E10" w:rsidRDefault="00EF3E10" w:rsidP="006F7D02">
      <w:pPr>
        <w:pStyle w:val="Heading1"/>
      </w:pPr>
      <w:r>
        <w:t>Relevant planning history</w:t>
      </w:r>
    </w:p>
    <w:p w14:paraId="5B0EE47B" w14:textId="77777777" w:rsidR="0095273A" w:rsidRDefault="0095273A" w:rsidP="0095273A">
      <w:pPr>
        <w:pStyle w:val="Heading2"/>
      </w:pPr>
      <w:r>
        <w:t>Planning Application - 075187/FH/2005/S1</w:t>
      </w:r>
    </w:p>
    <w:p w14:paraId="65602AE8" w14:textId="77777777" w:rsidR="0095273A" w:rsidRDefault="0095273A" w:rsidP="0095273A">
      <w:r>
        <w:t>Retrospective Application erection of a single storey rear extension to form additional living accommodation</w:t>
      </w:r>
    </w:p>
    <w:p w14:paraId="66326816" w14:textId="0D4EB549" w:rsidR="0095273A" w:rsidRDefault="0095273A" w:rsidP="0095273A">
      <w:r>
        <w:t>Refuse</w:t>
      </w:r>
      <w:r w:rsidR="00D84C53">
        <w:t>d</w:t>
      </w:r>
      <w:r>
        <w:t xml:space="preserve"> - 2005-05-17</w:t>
      </w:r>
    </w:p>
    <w:p w14:paraId="0DA451C3" w14:textId="73CC8D13" w:rsidR="0095273A" w:rsidRDefault="009469BD" w:rsidP="0095273A">
      <w:r>
        <w:t xml:space="preserve">Appeal dismissed </w:t>
      </w:r>
      <w:r w:rsidR="00045B7D">
        <w:t>–</w:t>
      </w:r>
      <w:r>
        <w:t xml:space="preserve"> </w:t>
      </w:r>
      <w:r w:rsidR="00045B7D">
        <w:t>2006-05-19</w:t>
      </w:r>
    </w:p>
    <w:p w14:paraId="33F6E6BC" w14:textId="13903821" w:rsidR="00AE1690" w:rsidRPr="00AE1690" w:rsidRDefault="00AE1690" w:rsidP="00AE1690">
      <w:r w:rsidRPr="00AE1690">
        <w:t>A retrospective planning application for the erection of a single-storey rear extension was refused on 17 May 2005, and a subsequent appeal was dismissed on 19 May 2006.</w:t>
      </w:r>
    </w:p>
    <w:p w14:paraId="2C6B91F9" w14:textId="77777777" w:rsidR="00AE1690" w:rsidRDefault="00AE1690" w:rsidP="00AE1690">
      <w:pPr>
        <w:rPr>
          <w:b/>
          <w:bCs/>
          <w:caps/>
        </w:rPr>
      </w:pPr>
      <w:r w:rsidRPr="00AE1690">
        <w:t>It is acknowledged that the existing rear extension does not benefit from planning permission. However, as the extension has been in place for more than 10 years without enforcement action being taken, it is considered to be immune from enforcement and is therefore lawful through the passage of time. Accordingly, the existing rear extension is treated as an established lawful feature of the property.</w:t>
      </w:r>
    </w:p>
    <w:p w14:paraId="2A6AA701" w14:textId="1EC5FC44" w:rsidR="00EF3E10" w:rsidRDefault="00C62A32" w:rsidP="00AE1690">
      <w:pPr>
        <w:pStyle w:val="Heading1"/>
      </w:pPr>
      <w:r>
        <w:lastRenderedPageBreak/>
        <w:t>Consultation, notification and publicity responses</w:t>
      </w:r>
    </w:p>
    <w:p w14:paraId="3574B3A1" w14:textId="3A634C95" w:rsidR="00EF3E10" w:rsidRDefault="00C62A32" w:rsidP="006F7D02">
      <w:pPr>
        <w:pStyle w:val="Heading2"/>
      </w:pPr>
      <w:r>
        <w:t>Notifications and publicity</w:t>
      </w:r>
    </w:p>
    <w:p w14:paraId="75F9B9EC" w14:textId="1D4BBAA0" w:rsidR="003429C1" w:rsidRDefault="003429C1" w:rsidP="003429C1">
      <w:pPr>
        <w:pStyle w:val="Heading3"/>
      </w:pPr>
      <w:r>
        <w:t>Neighbour letters</w:t>
      </w:r>
    </w:p>
    <w:p w14:paraId="53F1E14C" w14:textId="21E3BCE7" w:rsidR="003429C1" w:rsidRDefault="004465BD" w:rsidP="003429C1">
      <w:r>
        <w:t xml:space="preserve">No responses received. </w:t>
      </w:r>
    </w:p>
    <w:p w14:paraId="475870FF" w14:textId="77777777" w:rsidR="00D84C53" w:rsidRPr="00EB5A7D" w:rsidRDefault="00D84C53" w:rsidP="002628E8">
      <w:pPr>
        <w:pStyle w:val="Heading1"/>
        <w:spacing w:line="240" w:lineRule="auto"/>
        <w:rPr>
          <w:rFonts w:ascii="Arial" w:hAnsi="Arial" w:cs="Arial"/>
        </w:rPr>
      </w:pPr>
      <w:r w:rsidRPr="00EB5A7D">
        <w:rPr>
          <w:rFonts w:ascii="Arial" w:hAnsi="Arial" w:cs="Arial"/>
        </w:rPr>
        <w:t>Relevant policies</w:t>
      </w:r>
    </w:p>
    <w:p w14:paraId="10B4DAAA" w14:textId="77777777" w:rsidR="003E180B" w:rsidRPr="00CE5D86" w:rsidRDefault="003E180B" w:rsidP="003E180B">
      <w:pPr>
        <w:rPr>
          <w:rFonts w:eastAsia="Times New Roman"/>
        </w:rPr>
      </w:pPr>
      <w:bookmarkStart w:id="0" w:name="_Hlk138409082"/>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05357052" w14:textId="77777777" w:rsidR="003E180B" w:rsidRPr="00CE5D86" w:rsidRDefault="003E180B" w:rsidP="003E180B">
      <w:pPr>
        <w:rPr>
          <w:rFonts w:eastAsia="Times New Roman"/>
        </w:rPr>
      </w:pPr>
      <w:r w:rsidRPr="00CE5D86">
        <w:rPr>
          <w:rFonts w:eastAsia="Times New Roman"/>
        </w:rPr>
        <w:t>For Manchester, the development plan comprises:</w:t>
      </w:r>
    </w:p>
    <w:p w14:paraId="6E22B4FB" w14:textId="77777777" w:rsidR="003E180B" w:rsidRPr="00CE5D86" w:rsidRDefault="003E180B" w:rsidP="003E180B">
      <w:pPr>
        <w:pStyle w:val="ListParagraph"/>
        <w:numPr>
          <w:ilvl w:val="0"/>
          <w:numId w:val="9"/>
        </w:numPr>
        <w:rPr>
          <w:rFonts w:eastAsia="Times New Roman"/>
        </w:rPr>
      </w:pPr>
      <w:r w:rsidRPr="00CE5D86">
        <w:rPr>
          <w:rFonts w:eastAsia="Times New Roman"/>
        </w:rPr>
        <w:t>The Manchester Core Strategy (2012 to 2027);</w:t>
      </w:r>
    </w:p>
    <w:p w14:paraId="4485EE0E" w14:textId="77777777" w:rsidR="003E180B" w:rsidRPr="00CE5D86" w:rsidRDefault="003E180B" w:rsidP="003E180B">
      <w:pPr>
        <w:pStyle w:val="ListParagraph"/>
        <w:numPr>
          <w:ilvl w:val="0"/>
          <w:numId w:val="9"/>
        </w:numPr>
        <w:rPr>
          <w:rFonts w:eastAsia="Times New Roman"/>
        </w:rPr>
      </w:pPr>
      <w:r w:rsidRPr="00CE5D86">
        <w:rPr>
          <w:rFonts w:eastAsia="Times New Roman"/>
        </w:rPr>
        <w:t>Saved policies of the Manchester Unitary Development Plan (UDP); and</w:t>
      </w:r>
    </w:p>
    <w:p w14:paraId="610A6613" w14:textId="77777777" w:rsidR="003E180B" w:rsidRPr="00CE5D86" w:rsidRDefault="003E180B" w:rsidP="003E180B">
      <w:pPr>
        <w:pStyle w:val="ListParagraph"/>
        <w:numPr>
          <w:ilvl w:val="0"/>
          <w:numId w:val="9"/>
        </w:numPr>
        <w:rPr>
          <w:rFonts w:eastAsia="Times New Roman"/>
        </w:rPr>
      </w:pPr>
      <w:r w:rsidRPr="00CE5D86">
        <w:rPr>
          <w:rFonts w:eastAsia="Times New Roman"/>
        </w:rPr>
        <w:t>The Places for Everyone Joint Development Plan Document (2022 to 2039).</w:t>
      </w:r>
    </w:p>
    <w:p w14:paraId="66FAE2AF" w14:textId="77777777" w:rsidR="003E180B" w:rsidRPr="00CE5D86" w:rsidRDefault="003E180B" w:rsidP="003E180B">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41D7301C" w14:textId="77777777" w:rsidR="003E180B" w:rsidRDefault="003E180B" w:rsidP="003E180B">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775D8885" w14:textId="77777777" w:rsidR="003E180B" w:rsidRPr="00CE5D86" w:rsidRDefault="003E180B" w:rsidP="003E180B">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5A4B5B2A" w14:textId="77777777" w:rsidR="003E180B" w:rsidRPr="00E3146F" w:rsidRDefault="003E180B" w:rsidP="003E180B">
      <w:pPr>
        <w:rPr>
          <w:rFonts w:eastAsia="Times New Roman"/>
        </w:rPr>
      </w:pPr>
      <w:r w:rsidRPr="00CE5D86">
        <w:rPr>
          <w:rFonts w:eastAsia="Times New Roman"/>
        </w:rPr>
        <w:t>The policies and guidance referred to below are considered the most relevant to the scale, nature and location of the proposed development.</w:t>
      </w:r>
    </w:p>
    <w:p w14:paraId="17F5360C" w14:textId="77777777" w:rsidR="003E180B" w:rsidRPr="00314682" w:rsidRDefault="003E180B" w:rsidP="003E180B">
      <w:pPr>
        <w:numPr>
          <w:ilvl w:val="0"/>
          <w:numId w:val="6"/>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35273164"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3B9EAAA9"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5105ED5C"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6B6FC5B3"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3A0057B8"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3A31F2B4"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0055F6E5"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EN 19 – Waste</w:t>
      </w:r>
    </w:p>
    <w:p w14:paraId="7CED613D" w14:textId="77777777" w:rsidR="003E180B" w:rsidRPr="00314682" w:rsidRDefault="003E180B" w:rsidP="003E180B">
      <w:pPr>
        <w:numPr>
          <w:ilvl w:val="0"/>
          <w:numId w:val="6"/>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39B86E41" w14:textId="77777777" w:rsidR="003E180B" w:rsidRPr="00314682" w:rsidRDefault="003E180B" w:rsidP="003E180B">
      <w:pPr>
        <w:numPr>
          <w:ilvl w:val="0"/>
          <w:numId w:val="6"/>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736A76AC"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56579420"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1C720F7"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7F488A27" w14:textId="77777777" w:rsidR="003E180B" w:rsidRPr="00314682" w:rsidRDefault="003E180B" w:rsidP="003E180B">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1CE90610"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329A4C16"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JP-Strat9: Southern Areas</w:t>
      </w:r>
    </w:p>
    <w:p w14:paraId="6465AB47"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2B68A0FB"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67F47D05"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296D1FBB"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bookmarkStart w:id="1" w:name="_Hlk216937325"/>
    <w:p w14:paraId="3D72285C" w14:textId="77777777" w:rsidR="003E180B" w:rsidRPr="00314682" w:rsidRDefault="003E180B" w:rsidP="003E180B">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5F83178E"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432B7D06"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7668323B"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lastRenderedPageBreak/>
        <w:t>DM1: Preparing development proposals</w:t>
      </w:r>
    </w:p>
    <w:p w14:paraId="165C0696"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6375536D" w14:textId="77777777" w:rsidR="003E180B" w:rsidRPr="00B14E64"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270E5983"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6C8CB30E"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6CBE1053"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52854440"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5D982E14"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322CA582"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75D649CF"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38DA8562" w14:textId="77777777" w:rsidR="003E180B" w:rsidRPr="00314682" w:rsidRDefault="003E180B" w:rsidP="003E180B">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323BCBC1"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3B048C12"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387E6A07" w14:textId="77777777" w:rsidR="003E180B" w:rsidRPr="00314682" w:rsidRDefault="003E180B" w:rsidP="003E180B">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64B66010"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439037A1" w14:textId="77777777" w:rsidR="003E180B" w:rsidRPr="00314682" w:rsidRDefault="003E180B" w:rsidP="003E180B">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bookmarkEnd w:id="1"/>
    <w:p w14:paraId="0E84273A" w14:textId="77777777" w:rsidR="00721020" w:rsidRPr="004804F2" w:rsidRDefault="00721020" w:rsidP="002628E8">
      <w:pPr>
        <w:pStyle w:val="Heading1"/>
        <w:spacing w:line="240" w:lineRule="auto"/>
        <w:rPr>
          <w:rFonts w:ascii="Arial" w:eastAsia="Times New Roman" w:hAnsi="Arial" w:cs="Arial"/>
        </w:rPr>
      </w:pPr>
      <w:r>
        <w:rPr>
          <w:rFonts w:ascii="Arial" w:eastAsia="Times New Roman" w:hAnsi="Arial" w:cs="Arial"/>
        </w:rPr>
        <w:t>Assessment</w:t>
      </w:r>
    </w:p>
    <w:p w14:paraId="7EE185A7" w14:textId="77777777" w:rsidR="00721020" w:rsidRPr="004804F2" w:rsidRDefault="00721020" w:rsidP="00DD3062">
      <w:pPr>
        <w:pStyle w:val="Heading2"/>
        <w:spacing w:line="240" w:lineRule="auto"/>
        <w:rPr>
          <w:rFonts w:ascii="Arial" w:hAnsi="Arial" w:cs="Arial"/>
        </w:rPr>
      </w:pPr>
      <w:bookmarkStart w:id="2" w:name="_Toc143157931"/>
      <w:bookmarkEnd w:id="0"/>
      <w:r>
        <w:rPr>
          <w:rFonts w:ascii="Arial" w:hAnsi="Arial" w:cs="Arial"/>
        </w:rPr>
        <w:t>Principle of development</w:t>
      </w:r>
    </w:p>
    <w:p w14:paraId="2CD1509B" w14:textId="77777777" w:rsidR="00721020" w:rsidRDefault="00721020"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750E0460" w14:textId="77777777" w:rsidR="00721020" w:rsidRDefault="00721020" w:rsidP="00A25D55">
      <w:pPr>
        <w:spacing w:line="240" w:lineRule="auto"/>
        <w:rPr>
          <w:rFonts w:ascii="Arial" w:hAnsi="Arial" w:cs="Arial"/>
        </w:rPr>
      </w:pPr>
      <w:r>
        <w:rPr>
          <w:rFonts w:ascii="Arial" w:hAnsi="Arial" w:cs="Arial"/>
        </w:rPr>
        <w:t>In this case the principle of the development is acceptable.</w:t>
      </w:r>
    </w:p>
    <w:p w14:paraId="35CACE50" w14:textId="77777777" w:rsidR="00721020" w:rsidRDefault="00721020"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40599B38" w14:textId="77777777" w:rsidR="00721020" w:rsidRPr="004804F2" w:rsidRDefault="00721020"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33BAF505" w14:textId="293D906F" w:rsidR="006F00AF" w:rsidRPr="006F00AF" w:rsidRDefault="006F00AF" w:rsidP="006F00AF">
      <w:pPr>
        <w:spacing w:line="240" w:lineRule="auto"/>
        <w:rPr>
          <w:rFonts w:eastAsia="Times New Roman"/>
        </w:rPr>
      </w:pPr>
      <w:bookmarkStart w:id="3" w:name="_Toc143157933"/>
      <w:r w:rsidRPr="006F00AF">
        <w:rPr>
          <w:rFonts w:eastAsia="Times New Roman"/>
        </w:rPr>
        <w:t>The proposal comprises a part two-storey side extension, part two-storey rear extension, part single-storey rear extension and front porch. The submitted plans indicate that the extensions would be constructed using materials to match the existing dwelling, including matching brickwork, roof tiles and window detailing.</w:t>
      </w:r>
    </w:p>
    <w:p w14:paraId="6291FB0C" w14:textId="5C962BD3" w:rsidR="006F00AF" w:rsidRPr="006F00AF" w:rsidRDefault="006F00AF" w:rsidP="006F00AF">
      <w:pPr>
        <w:spacing w:line="240" w:lineRule="auto"/>
        <w:rPr>
          <w:rFonts w:eastAsia="Times New Roman"/>
        </w:rPr>
      </w:pPr>
      <w:r w:rsidRPr="006F00AF">
        <w:rPr>
          <w:rFonts w:eastAsia="Times New Roman"/>
        </w:rPr>
        <w:t>The two-storey side extension would be set back from the principal elevation and would incorporate a lower ridge height than the host dwelling. These measures ensure that the extension remains subordinate to the original dwelling and clearly identifiable as an addition.</w:t>
      </w:r>
    </w:p>
    <w:p w14:paraId="0F5070AA" w14:textId="79585A58" w:rsidR="006F00AF" w:rsidRPr="006F00AF" w:rsidRDefault="006F00AF" w:rsidP="006F00AF">
      <w:pPr>
        <w:spacing w:line="240" w:lineRule="auto"/>
        <w:rPr>
          <w:rFonts w:eastAsia="Times New Roman"/>
        </w:rPr>
      </w:pPr>
      <w:r w:rsidRPr="006F00AF">
        <w:rPr>
          <w:rFonts w:eastAsia="Times New Roman"/>
        </w:rPr>
        <w:t>In terms of neighbouring properties, the proposal would have a limited visual impact on No. 151 Manchester Road. The two-storey side extension is located on the opposite side of the host dwelling from the shared boundary with No. 151 and would therefore not materially alter the relationship between the two properties when viewed from the street or adjoining garden areas. Whilst the rear extension elements would increase the scale of built development to the rear, they are considered proportionate additions and would not appear unduly dominant when viewed from No. 151.</w:t>
      </w:r>
    </w:p>
    <w:p w14:paraId="1B579A06" w14:textId="6C9F8B90" w:rsidR="006F00AF" w:rsidRPr="006F00AF" w:rsidRDefault="006F00AF" w:rsidP="006F00AF">
      <w:pPr>
        <w:spacing w:line="240" w:lineRule="auto"/>
        <w:rPr>
          <w:rFonts w:eastAsia="Times New Roman"/>
        </w:rPr>
      </w:pPr>
      <w:r w:rsidRPr="006F00AF">
        <w:rPr>
          <w:rFonts w:eastAsia="Times New Roman"/>
        </w:rPr>
        <w:t>To the south-west, the proposed side extension would be visible from the neighbouring three-storey block of flats located beyond the access drive. Whilst the development would reduce the existing gap to the side boundary and increase the overall massing of the dwelling, the extension would be viewed in the context of a significantly larger residential building. Given the scale of the flats and the separation provided by the access road, the proposal is not considered to result in an unacceptably dominant or overbearing relationship.</w:t>
      </w:r>
    </w:p>
    <w:p w14:paraId="67694053" w14:textId="77777777" w:rsidR="00483179" w:rsidRDefault="006F00AF" w:rsidP="006F00AF">
      <w:pPr>
        <w:spacing w:line="240" w:lineRule="auto"/>
        <w:rPr>
          <w:rFonts w:eastAsia="Times New Roman"/>
        </w:rPr>
      </w:pPr>
      <w:r w:rsidRPr="006F00AF">
        <w:rPr>
          <w:rFonts w:eastAsia="Times New Roman"/>
        </w:rPr>
        <w:t xml:space="preserve">The rear extension elements would also be separated from No. 21 Crimsworth Avenue by substantial rear garden distances. </w:t>
      </w:r>
    </w:p>
    <w:p w14:paraId="2CB29DF9" w14:textId="0CFD2B0D" w:rsidR="006F00AF" w:rsidRDefault="006F00AF" w:rsidP="006F00AF">
      <w:pPr>
        <w:spacing w:line="240" w:lineRule="auto"/>
        <w:rPr>
          <w:rFonts w:eastAsia="Times New Roman"/>
        </w:rPr>
      </w:pPr>
      <w:r w:rsidRPr="006F00AF">
        <w:rPr>
          <w:rFonts w:eastAsia="Times New Roman"/>
        </w:rPr>
        <w:t>Consequently, whilst there would be some increase in built form, the proposal would not appear unduly dominant or visually intrusive when viewed from that property.</w:t>
      </w:r>
    </w:p>
    <w:p w14:paraId="41F55639" w14:textId="18BD2EA1" w:rsidR="00721020" w:rsidRDefault="00721020" w:rsidP="006F00AF">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lastRenderedPageBreak/>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3133F2AB" w14:textId="3760FF5F" w:rsidR="00AF2DA3" w:rsidRDefault="00AF2DA3" w:rsidP="00AF2DA3">
      <w:pPr>
        <w:rPr>
          <w:rFonts w:eastAsia="Times New Roman"/>
          <w:b/>
          <w:bCs/>
        </w:rPr>
      </w:pPr>
      <w:r w:rsidRPr="00AF2DA3">
        <w:rPr>
          <w:rFonts w:eastAsia="Times New Roman"/>
        </w:rPr>
        <w:t>The surrounding area is characterised by a mix of semi-detached dwellings and larger residential buildings. The proposed extensions would utilise matching materials and adopt a form that remains subordinate to the host dwelling. As such, the proposal would integrate satisfactorily with the surrounding built environment and would preserve the character and appearance of the area</w:t>
      </w:r>
      <w:r>
        <w:rPr>
          <w:rFonts w:eastAsia="Times New Roman"/>
          <w:b/>
          <w:bCs/>
        </w:rPr>
        <w:t>.</w:t>
      </w:r>
    </w:p>
    <w:p w14:paraId="5ABE40A4" w14:textId="02166BD8" w:rsidR="00721020" w:rsidRPr="004804F2" w:rsidRDefault="00721020" w:rsidP="002628E8">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3"/>
    </w:p>
    <w:p w14:paraId="4FC2B00A" w14:textId="77777777" w:rsidR="00721020" w:rsidRPr="004804F2" w:rsidRDefault="00721020" w:rsidP="002628E8">
      <w:pPr>
        <w:pStyle w:val="Heading3"/>
        <w:spacing w:line="240" w:lineRule="auto"/>
        <w:rPr>
          <w:rFonts w:ascii="Arial" w:eastAsia="Times New Roman" w:hAnsi="Arial" w:cs="Arial"/>
        </w:rPr>
      </w:pPr>
      <w:bookmarkStart w:id="4" w:name="_Hlk138416875"/>
      <w:r w:rsidRPr="004804F2">
        <w:rPr>
          <w:rFonts w:ascii="Arial" w:eastAsia="Times New Roman" w:hAnsi="Arial" w:cs="Arial"/>
        </w:rPr>
        <w:t>Privacy</w:t>
      </w:r>
    </w:p>
    <w:p w14:paraId="1DC07969" w14:textId="4E6E52D1" w:rsidR="00C41035" w:rsidRPr="00C41035" w:rsidRDefault="00C41035" w:rsidP="008D24EF">
      <w:r w:rsidRPr="00C41035">
        <w:t xml:space="preserve">The proposal would introduce additional first-floor windows serving bedrooms and bathrooms. </w:t>
      </w:r>
      <w:r w:rsidR="008D24EF">
        <w:t>T</w:t>
      </w:r>
      <w:r w:rsidRPr="00C41035">
        <w:t xml:space="preserve">he first-floor openings appear </w:t>
      </w:r>
      <w:r w:rsidR="00AF2DA3">
        <w:t>on similar elevations to existing</w:t>
      </w:r>
      <w:r w:rsidRPr="00C41035">
        <w:t xml:space="preserve">. </w:t>
      </w:r>
      <w:r w:rsidR="00EC23B0">
        <w:t xml:space="preserve">Ground floor windows facing into exisitng boundary treatments and </w:t>
      </w:r>
      <w:r w:rsidR="00973D62">
        <w:t xml:space="preserve">similar to existing side facing windows, </w:t>
      </w:r>
      <w:r w:rsidRPr="00C41035">
        <w:t xml:space="preserve">Given the location and separation from neighbouring residential properties, the proposal is not considered to give rise to unacceptable overlooking or loss of privacy. </w:t>
      </w:r>
      <w:r w:rsidR="00413DE5">
        <w:t>To ensure that this remains the case a condition has been attached removing the PD rights for the insertion of new openings.</w:t>
      </w:r>
    </w:p>
    <w:p w14:paraId="63162DC9" w14:textId="5B13B2D5" w:rsidR="00721020" w:rsidRPr="004804F2" w:rsidRDefault="00721020" w:rsidP="002628E8">
      <w:pPr>
        <w:pStyle w:val="Heading3"/>
        <w:spacing w:line="240" w:lineRule="auto"/>
        <w:rPr>
          <w:rFonts w:ascii="Arial" w:hAnsi="Arial" w:cs="Arial"/>
        </w:rPr>
      </w:pPr>
      <w:r w:rsidRPr="004804F2">
        <w:rPr>
          <w:rFonts w:ascii="Arial" w:hAnsi="Arial" w:cs="Arial"/>
        </w:rPr>
        <w:t>Light</w:t>
      </w:r>
    </w:p>
    <w:p w14:paraId="2F5CD706" w14:textId="616ED15A" w:rsidR="004D1B8D" w:rsidRDefault="004D1B8D" w:rsidP="004D1B8D">
      <w:r w:rsidRPr="004D1B8D">
        <w:t>The proposed extensions would not result in significant losses of daylight, sunlight or outlook to neighbouring occupiers. The nearest adjacent building is a three-storey block of flats located beyond the access drive to the south-west of the site. Given the scale of that building and the separation provided by the access drive, the proposed extensions would not appear unduly overbearing or result in unacceptable overshadowing. The proposal is therefore considered acceptable in terms of its impact on residential amenity</w:t>
      </w:r>
      <w:r w:rsidR="00EE14A3">
        <w:t>.</w:t>
      </w:r>
    </w:p>
    <w:p w14:paraId="1BA63ACB" w14:textId="6EA0F17A" w:rsidR="00721020" w:rsidRPr="004804F2" w:rsidRDefault="00721020" w:rsidP="002628E8">
      <w:pPr>
        <w:pStyle w:val="Heading3"/>
        <w:spacing w:line="240" w:lineRule="auto"/>
        <w:rPr>
          <w:rStyle w:val="Heading3Char"/>
          <w:rFonts w:ascii="Arial" w:hAnsi="Arial" w:cs="Arial"/>
        </w:rPr>
      </w:pPr>
      <w:r w:rsidRPr="004804F2">
        <w:rPr>
          <w:rStyle w:val="Heading3Char"/>
          <w:rFonts w:ascii="Arial" w:hAnsi="Arial" w:cs="Arial"/>
        </w:rPr>
        <w:t>Noise</w:t>
      </w:r>
    </w:p>
    <w:p w14:paraId="532A2D1A" w14:textId="77777777" w:rsidR="00721020" w:rsidRPr="004804F2" w:rsidRDefault="00721020"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60383598" w14:textId="77777777" w:rsidR="00721020" w:rsidRPr="00C66404" w:rsidRDefault="00721020" w:rsidP="00C66404">
      <w:pPr>
        <w:pStyle w:val="Heading2"/>
        <w:spacing w:line="240" w:lineRule="auto"/>
        <w:rPr>
          <w:rFonts w:ascii="Arial" w:eastAsia="Times New Roman" w:hAnsi="Arial" w:cs="Arial"/>
        </w:rPr>
      </w:pPr>
      <w:bookmarkStart w:id="5" w:name="_Toc143157934"/>
      <w:bookmarkEnd w:id="4"/>
      <w:r w:rsidRPr="004804F2">
        <w:rPr>
          <w:rFonts w:ascii="Arial" w:eastAsia="Times New Roman" w:hAnsi="Arial" w:cs="Arial"/>
        </w:rPr>
        <w:t>Accessibility</w:t>
      </w:r>
      <w:bookmarkEnd w:id="5"/>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1A1539DE" w14:textId="40FB9F00" w:rsidR="00E62890" w:rsidRDefault="00E62890" w:rsidP="00E62890">
      <w:pPr>
        <w:rPr>
          <w:rFonts w:eastAsia="Times New Roman"/>
          <w:b/>
          <w:bCs/>
        </w:rPr>
      </w:pPr>
      <w:bookmarkStart w:id="6" w:name="_Toc143157935"/>
      <w:bookmarkStart w:id="7" w:name="_Toc143157937"/>
      <w:r w:rsidRPr="00E62890">
        <w:rPr>
          <w:rFonts w:eastAsia="Times New Roman"/>
        </w:rPr>
        <w:t>The proposal would retain the existing residential use and access arrangements. Whilst a new front porch is proposed, this would not materially affect accessibility to the dwelling.</w:t>
      </w:r>
    </w:p>
    <w:bookmarkEnd w:id="6"/>
    <w:p w14:paraId="00C47202" w14:textId="77777777" w:rsidR="00721020" w:rsidRPr="004804F2" w:rsidRDefault="00721020"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7"/>
    </w:p>
    <w:p w14:paraId="14D8A9AC" w14:textId="77777777" w:rsidR="004614D5" w:rsidRDefault="004614D5" w:rsidP="004614D5">
      <w:pPr>
        <w:rPr>
          <w:rFonts w:eastAsia="Times New Roman"/>
          <w:b/>
          <w:bCs/>
        </w:rPr>
      </w:pPr>
      <w:bookmarkStart w:id="8" w:name="_Toc143157938"/>
      <w:bookmarkStart w:id="9" w:name="_Hlk138659829"/>
      <w:bookmarkStart w:id="10" w:name="_Hlk138747097"/>
      <w:r w:rsidRPr="004614D5">
        <w:rPr>
          <w:rFonts w:eastAsia="Times New Roman"/>
        </w:rPr>
        <w:t>The proposed extensions would significantly increase the amount of internal floorspace available to occupants through enlarged living accommodation and additional bedroom space. Despite the increase in footprint, a substantial area of private outdoor amenity space would remain within the side and rear curtilage. The proposal therefore provides an acceptable standard of internal accommodation and external amenity space</w:t>
      </w:r>
    </w:p>
    <w:p w14:paraId="0C74873B" w14:textId="5AAF5EE7" w:rsidR="00721020" w:rsidRPr="004804F2" w:rsidRDefault="00721020"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8"/>
    </w:p>
    <w:p w14:paraId="1346633C" w14:textId="77777777" w:rsidR="004614D5" w:rsidRDefault="004614D5" w:rsidP="004614D5">
      <w:pPr>
        <w:rPr>
          <w:rFonts w:eastAsia="Times New Roman"/>
          <w:b/>
          <w:bCs/>
        </w:rPr>
      </w:pPr>
      <w:bookmarkStart w:id="11" w:name="_Toc143157939"/>
      <w:bookmarkEnd w:id="9"/>
      <w:bookmarkEnd w:id="10"/>
      <w:r w:rsidRPr="004614D5">
        <w:rPr>
          <w:rFonts w:eastAsia="Times New Roman"/>
        </w:rPr>
        <w:t>The proposal would not materially alter existing waste collection arrangements. Adequate space remains within the curtilage for the storage and presentation of refuse and recycling bins, and the development would not prejudice refuse collection services</w:t>
      </w:r>
    </w:p>
    <w:p w14:paraId="4A3C0FC2" w14:textId="41527459" w:rsidR="00721020" w:rsidRPr="004804F2" w:rsidRDefault="00721020"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1"/>
    </w:p>
    <w:p w14:paraId="5C2DFA46" w14:textId="77777777" w:rsidR="004614D5" w:rsidRDefault="004614D5" w:rsidP="004614D5">
      <w:pPr>
        <w:rPr>
          <w:b/>
          <w:bCs/>
        </w:rPr>
      </w:pPr>
      <w:bookmarkStart w:id="12" w:name="_Toc143157940"/>
      <w:r w:rsidRPr="004614D5">
        <w:t>The proposal would not alter the existing vehicular access to the site. Given the size of the plot and existing hardstanding areas, adequate off-street parking provision would remain available following completion of the development. The proposal is therefore acceptable in parking and highway terms</w:t>
      </w:r>
    </w:p>
    <w:p w14:paraId="1BB57797" w14:textId="77777777" w:rsidR="00721020" w:rsidRPr="004804F2" w:rsidRDefault="00721020" w:rsidP="002628E8">
      <w:pPr>
        <w:pStyle w:val="Heading2"/>
        <w:spacing w:line="240" w:lineRule="auto"/>
        <w:rPr>
          <w:rFonts w:ascii="Arial" w:eastAsia="Times New Roman" w:hAnsi="Arial" w:cs="Arial"/>
          <w:kern w:val="2"/>
          <w:szCs w:val="32"/>
          <w14:ligatures w14:val="standardContextual"/>
        </w:rPr>
      </w:pPr>
      <w:bookmarkStart w:id="13" w:name="_Toc143157941"/>
      <w:bookmarkStart w:id="14" w:name="_Hlk138747250"/>
      <w:bookmarkEnd w:id="12"/>
      <w:r w:rsidRPr="004804F2">
        <w:rPr>
          <w:rFonts w:ascii="Arial" w:eastAsia="Times New Roman" w:hAnsi="Arial" w:cs="Arial"/>
        </w:rPr>
        <w:t>Green Infrastructure including open space, both public and private</w:t>
      </w:r>
      <w:bookmarkEnd w:id="13"/>
    </w:p>
    <w:bookmarkEnd w:id="14"/>
    <w:p w14:paraId="399F9756" w14:textId="77777777" w:rsidR="00721020" w:rsidRPr="004804F2" w:rsidRDefault="00721020" w:rsidP="002628E8">
      <w:pPr>
        <w:spacing w:after="0" w:line="240" w:lineRule="auto"/>
        <w:rPr>
          <w:rFonts w:ascii="Arial" w:eastAsia="Times New Roman" w:hAnsi="Arial" w:cs="Arial"/>
          <w:color w:val="FF0000"/>
        </w:rPr>
      </w:pPr>
      <w:r w:rsidRPr="00837F9E">
        <w:rPr>
          <w:rFonts w:ascii="Arial" w:eastAsia="Times New Roman" w:hAnsi="Arial" w:cs="Arial"/>
          <w:color w:val="000000" w:themeColor="text1"/>
        </w:rPr>
        <w:t>The proposal has no impact on green infrastructure.</w:t>
      </w:r>
    </w:p>
    <w:p w14:paraId="3A7D84FA" w14:textId="77777777" w:rsidR="00721020" w:rsidRPr="004804F2" w:rsidRDefault="00721020" w:rsidP="002628E8">
      <w:pPr>
        <w:pStyle w:val="Heading2"/>
        <w:spacing w:line="240" w:lineRule="auto"/>
        <w:rPr>
          <w:rFonts w:ascii="Arial" w:eastAsia="Times New Roman" w:hAnsi="Arial" w:cs="Arial"/>
          <w:kern w:val="2"/>
          <w:szCs w:val="32"/>
          <w14:ligatures w14:val="standardContextual"/>
        </w:rPr>
      </w:pPr>
      <w:bookmarkStart w:id="15" w:name="_Toc143157942"/>
      <w:bookmarkStart w:id="16" w:name="_Hlk138747198"/>
      <w:r w:rsidRPr="004804F2">
        <w:rPr>
          <w:rFonts w:ascii="Arial" w:eastAsia="Times New Roman" w:hAnsi="Arial" w:cs="Arial"/>
        </w:rPr>
        <w:lastRenderedPageBreak/>
        <w:t>Flood risk and drainage.</w:t>
      </w:r>
      <w:bookmarkEnd w:id="15"/>
    </w:p>
    <w:bookmarkEnd w:id="16"/>
    <w:p w14:paraId="74977BE4" w14:textId="77777777" w:rsidR="00837F9E" w:rsidRDefault="00837F9E" w:rsidP="00837F9E">
      <w:pPr>
        <w:rPr>
          <w:rFonts w:eastAsia="Times New Roman"/>
          <w:b/>
          <w:bCs/>
        </w:rPr>
      </w:pPr>
      <w:r w:rsidRPr="00837F9E">
        <w:rPr>
          <w:rFonts w:eastAsia="Times New Roman"/>
        </w:rPr>
        <w:t>The proposal is a householder extension to an existing dwelling and would utilise existing drainage arrangements. Given the scale and nature of the development, no unacceptable flood risk or drainage concerns are identified.</w:t>
      </w:r>
    </w:p>
    <w:p w14:paraId="7F9E7D89" w14:textId="77777777" w:rsidR="006F7F26" w:rsidRPr="006F7F26" w:rsidRDefault="006F7F26" w:rsidP="006F7D02">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D02">
      <w:pPr>
        <w:pStyle w:val="Heading2"/>
        <w:rPr>
          <w:rFonts w:eastAsia="Times New Roman"/>
        </w:rPr>
      </w:pPr>
      <w:r w:rsidRPr="006F7F26">
        <w:rPr>
          <w:rFonts w:eastAsia="Times New Roman"/>
        </w:rPr>
        <w:t>Equality Act 2010</w:t>
      </w:r>
    </w:p>
    <w:p w14:paraId="32B6A0DD" w14:textId="50DFD379" w:rsidR="006F7F26" w:rsidRPr="006F7F26" w:rsidRDefault="006F7F26" w:rsidP="006F7D02">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6F7D02">
      <w:pPr>
        <w:pStyle w:val="Heading2"/>
        <w:rPr>
          <w:rFonts w:eastAsia="Times New Roman"/>
        </w:rPr>
      </w:pPr>
      <w:r w:rsidRPr="006F7F26">
        <w:rPr>
          <w:rFonts w:eastAsia="Times New Roman"/>
        </w:rPr>
        <w:t>Human Rights Act 1998 considerations</w:t>
      </w:r>
    </w:p>
    <w:p w14:paraId="23293B29" w14:textId="24E48337" w:rsidR="006F7F26" w:rsidRPr="006F7F26" w:rsidRDefault="006F7F26" w:rsidP="006F7D02">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6F7D02">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992B622" w14:textId="180F28EF" w:rsidR="00907C55" w:rsidRDefault="00907C55" w:rsidP="00085173">
      <w:pPr>
        <w:pStyle w:val="Heading1"/>
        <w:spacing w:line="240" w:lineRule="auto"/>
        <w:rPr>
          <w:rFonts w:ascii="Arial" w:hAnsi="Arial" w:cs="Arial"/>
        </w:rPr>
      </w:pPr>
      <w:bookmarkStart w:id="17" w:name="_Toc143157997"/>
      <w:bookmarkStart w:id="18" w:name="_Hlk140055807"/>
      <w:bookmarkStart w:id="19" w:name="_Hlk138837797"/>
      <w:bookmarkStart w:id="20" w:name="_Hlk138407854"/>
      <w:bookmarkStart w:id="21" w:name="_Hlk138405024"/>
      <w:r w:rsidRPr="004804F2">
        <w:rPr>
          <w:rFonts w:ascii="Arial" w:hAnsi="Arial" w:cs="Arial"/>
        </w:rPr>
        <w:t>Conclusion</w:t>
      </w:r>
      <w:bookmarkEnd w:id="17"/>
      <w:bookmarkEnd w:id="18"/>
      <w:bookmarkEnd w:id="19"/>
      <w:bookmarkEnd w:id="20"/>
    </w:p>
    <w:p w14:paraId="2B37B2CC" w14:textId="2E825958" w:rsidR="00B22A57" w:rsidRPr="00B22A57" w:rsidRDefault="00B22A57" w:rsidP="00B22A57">
      <w:r w:rsidRPr="00B22A57">
        <w:t>The proposed part two-storey side extension, part two-storey and part single-storey rear extensions and front porch are considered to be of an appropriate scale, design and appearance that would remain subordinate to the host dwelling and integrate satisfactorily with the surrounding area. The development would not result in unacceptable harm to the amenities of neighbouring occupiers, including No. 151 Manchester Road, the neighbouring three-storey block of flats or No. 21 Crimsworth Avenue, by reason of overlooking, loss of light, outlook or overbearing impact. Adequate private amenity space and off-street parking would remain available, and no other material planning considerations have been identified that would weigh against the proposal. The development is therefore considered to comply with Policies DM1 and EN1 of the Manchester Core Strategy and Policy DC1 of the Unitary Development Plan and is recommended for approval subject to conditions.</w:t>
      </w:r>
    </w:p>
    <w:p w14:paraId="3C623415" w14:textId="77777777" w:rsidR="00907C55" w:rsidRPr="004804F2" w:rsidRDefault="00907C55" w:rsidP="00085173">
      <w:pPr>
        <w:pStyle w:val="Heading1"/>
        <w:rPr>
          <w:rFonts w:ascii="Arial" w:hAnsi="Arial" w:cs="Arial"/>
        </w:rPr>
      </w:pPr>
      <w:bookmarkStart w:id="22" w:name="_Toc143157998"/>
      <w:bookmarkEnd w:id="21"/>
      <w:r w:rsidRPr="004804F2">
        <w:rPr>
          <w:rStyle w:val="Heading2Char"/>
          <w:rFonts w:ascii="Arial" w:hAnsi="Arial" w:cs="Arial"/>
          <w:b/>
          <w:bCs/>
        </w:rPr>
        <w:t>Recommendation:</w:t>
      </w:r>
      <w:bookmarkEnd w:id="22"/>
      <w:r w:rsidRPr="004804F2">
        <w:rPr>
          <w:rStyle w:val="Heading2Char"/>
          <w:rFonts w:ascii="Arial" w:hAnsi="Arial" w:cs="Arial"/>
          <w:b/>
          <w:bCs/>
        </w:rPr>
        <w:t xml:space="preserve"> Approve</w:t>
      </w:r>
    </w:p>
    <w:p w14:paraId="1E74DB87" w14:textId="77777777" w:rsidR="00907C55" w:rsidRPr="004804F2" w:rsidRDefault="00907C55" w:rsidP="002628E8">
      <w:pPr>
        <w:pStyle w:val="Heading2"/>
        <w:spacing w:line="240" w:lineRule="auto"/>
        <w:rPr>
          <w:rFonts w:ascii="Arial" w:hAnsi="Arial" w:cs="Arial"/>
        </w:rPr>
      </w:pPr>
      <w:bookmarkStart w:id="23" w:name="_Toc143157999"/>
      <w:bookmarkStart w:id="24" w:name="_Hlk138938938"/>
      <w:r w:rsidRPr="004804F2">
        <w:rPr>
          <w:rFonts w:ascii="Arial" w:hAnsi="Arial" w:cs="Arial"/>
        </w:rPr>
        <w:t>Article 35 Declaration</w:t>
      </w:r>
      <w:bookmarkEnd w:id="23"/>
    </w:p>
    <w:bookmarkEnd w:id="24"/>
    <w:p w14:paraId="041691FA" w14:textId="77777777" w:rsidR="00907C55" w:rsidRPr="004804F2" w:rsidRDefault="00907C55"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515EE23E" w14:textId="3D8BC473" w:rsidR="00907C55" w:rsidRPr="00EB5A7D" w:rsidRDefault="00907C55" w:rsidP="002628E8">
      <w:pPr>
        <w:pStyle w:val="Heading1"/>
        <w:spacing w:line="240" w:lineRule="auto"/>
        <w:rPr>
          <w:rFonts w:ascii="Arial" w:hAnsi="Arial" w:cs="Arial"/>
        </w:rPr>
      </w:pPr>
      <w:bookmarkStart w:id="25" w:name="_Toc143158000"/>
      <w:bookmarkStart w:id="26" w:name="_Hlk139369284"/>
      <w:r w:rsidRPr="00EB5A7D">
        <w:rPr>
          <w:rFonts w:ascii="Arial" w:hAnsi="Arial" w:cs="Arial"/>
        </w:rPr>
        <w:lastRenderedPageBreak/>
        <w:t>Conditions to be attached to decision for approval</w:t>
      </w:r>
      <w:bookmarkEnd w:id="25"/>
    </w:p>
    <w:p w14:paraId="401A4ED9" w14:textId="77777777" w:rsidR="00907C55" w:rsidRPr="00EB5A7D" w:rsidRDefault="00907C55" w:rsidP="00907C55">
      <w:pPr>
        <w:pStyle w:val="Heading2"/>
        <w:numPr>
          <w:ilvl w:val="0"/>
          <w:numId w:val="8"/>
        </w:numPr>
        <w:spacing w:before="0" w:line="240" w:lineRule="auto"/>
        <w:rPr>
          <w:rFonts w:ascii="Arial" w:hAnsi="Arial" w:cs="Arial"/>
        </w:rPr>
      </w:pPr>
      <w:bookmarkStart w:id="27" w:name="_Toc143158001"/>
      <w:bookmarkStart w:id="28" w:name="_Hlk139620128"/>
      <w:bookmarkEnd w:id="26"/>
      <w:r w:rsidRPr="00EB5A7D">
        <w:rPr>
          <w:rFonts w:ascii="Arial" w:hAnsi="Arial" w:cs="Arial"/>
        </w:rPr>
        <w:t>3-year time limit</w:t>
      </w:r>
      <w:bookmarkEnd w:id="27"/>
    </w:p>
    <w:p w14:paraId="4C4FAB01" w14:textId="77777777" w:rsidR="00907C55" w:rsidRPr="00EB5A7D" w:rsidRDefault="00907C55" w:rsidP="003A492B">
      <w:pPr>
        <w:ind w:left="720"/>
        <w:rPr>
          <w:rFonts w:ascii="Arial" w:hAnsi="Arial" w:cs="Arial"/>
        </w:rPr>
      </w:pPr>
      <w:bookmarkStart w:id="29" w:name="_Toc143158002"/>
      <w:bookmarkStart w:id="30" w:name="_Hlk139620423"/>
      <w:bookmarkStart w:id="31" w:name="_Hlk139620135"/>
      <w:bookmarkEnd w:id="28"/>
      <w:r w:rsidRPr="00EB5A7D">
        <w:rPr>
          <w:rFonts w:ascii="Arial" w:hAnsi="Arial" w:cs="Arial"/>
        </w:rPr>
        <w:t>The development must be begun not later than three years beginning with the date of this permission.</w:t>
      </w:r>
    </w:p>
    <w:p w14:paraId="27602CD7" w14:textId="77777777" w:rsidR="00907C55" w:rsidRPr="00EB5A7D" w:rsidRDefault="00907C55"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2FA50807" w14:textId="77777777" w:rsidR="00907C55" w:rsidRPr="00EB5A7D" w:rsidRDefault="00907C55" w:rsidP="00907C55">
      <w:pPr>
        <w:pStyle w:val="Heading2"/>
        <w:numPr>
          <w:ilvl w:val="0"/>
          <w:numId w:val="8"/>
        </w:numPr>
        <w:spacing w:before="0" w:line="240" w:lineRule="auto"/>
        <w:rPr>
          <w:rFonts w:ascii="Arial" w:hAnsi="Arial" w:cs="Arial"/>
        </w:rPr>
      </w:pPr>
      <w:r w:rsidRPr="00EB5A7D">
        <w:rPr>
          <w:rFonts w:ascii="Arial" w:hAnsi="Arial" w:cs="Arial"/>
        </w:rPr>
        <w:t>Specified plans</w:t>
      </w:r>
      <w:bookmarkEnd w:id="29"/>
      <w:r w:rsidRPr="00EB5A7D">
        <w:rPr>
          <w:rFonts w:ascii="Arial" w:hAnsi="Arial" w:cs="Arial"/>
        </w:rPr>
        <w:t xml:space="preserve"> </w:t>
      </w:r>
      <w:bookmarkEnd w:id="30"/>
      <w:bookmarkEnd w:id="31"/>
    </w:p>
    <w:p w14:paraId="6931B8CD" w14:textId="77777777" w:rsidR="00907C55" w:rsidRPr="00EB5A7D" w:rsidRDefault="00907C55"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77EF4F35" w14:textId="77777777" w:rsidR="00662E51" w:rsidRPr="001E5B4E" w:rsidRDefault="00662E51" w:rsidP="00662E51">
      <w:pPr>
        <w:pStyle w:val="ListParagraph"/>
        <w:numPr>
          <w:ilvl w:val="1"/>
          <w:numId w:val="8"/>
        </w:numPr>
        <w:spacing w:line="240" w:lineRule="auto"/>
        <w:rPr>
          <w:rFonts w:ascii="Arial" w:hAnsi="Arial" w:cs="Arial"/>
          <w:color w:val="000000" w:themeColor="text1"/>
        </w:rPr>
      </w:pPr>
      <w:r w:rsidRPr="001E5B4E">
        <w:rPr>
          <w:rFonts w:ascii="Arial" w:hAnsi="Arial" w:cs="Arial"/>
          <w:color w:val="000000" w:themeColor="text1"/>
        </w:rPr>
        <w:t>MR102 – Proposed Floor Plans (received 14 July 2026)</w:t>
      </w:r>
    </w:p>
    <w:p w14:paraId="7E9D256E" w14:textId="77777777" w:rsidR="00662E51" w:rsidRPr="001E5B4E" w:rsidRDefault="00662E51" w:rsidP="00662E51">
      <w:pPr>
        <w:pStyle w:val="ListParagraph"/>
        <w:numPr>
          <w:ilvl w:val="1"/>
          <w:numId w:val="8"/>
        </w:numPr>
        <w:spacing w:line="240" w:lineRule="auto"/>
        <w:rPr>
          <w:rFonts w:ascii="Arial" w:hAnsi="Arial" w:cs="Arial"/>
          <w:color w:val="000000" w:themeColor="text1"/>
        </w:rPr>
      </w:pPr>
      <w:r w:rsidRPr="001E5B4E">
        <w:rPr>
          <w:rFonts w:ascii="Arial" w:hAnsi="Arial" w:cs="Arial"/>
          <w:color w:val="000000" w:themeColor="text1"/>
        </w:rPr>
        <w:t>MR103 – Existing &amp; Proposed Roof Plans (received 14 July 2026)</w:t>
      </w:r>
    </w:p>
    <w:p w14:paraId="23459C07" w14:textId="2CFDFEE4" w:rsidR="00662E51" w:rsidRPr="004F421D" w:rsidRDefault="00662E51" w:rsidP="00662E51">
      <w:pPr>
        <w:pStyle w:val="ListParagraph"/>
        <w:numPr>
          <w:ilvl w:val="1"/>
          <w:numId w:val="8"/>
        </w:numPr>
        <w:spacing w:line="240" w:lineRule="auto"/>
        <w:rPr>
          <w:rFonts w:ascii="Arial" w:hAnsi="Arial" w:cs="Arial"/>
        </w:rPr>
      </w:pPr>
      <w:r w:rsidRPr="004F421D">
        <w:rPr>
          <w:rFonts w:ascii="Arial" w:hAnsi="Arial" w:cs="Arial"/>
        </w:rPr>
        <w:t xml:space="preserve">MR105 – Proposed Elevations – </w:t>
      </w:r>
      <w:r w:rsidR="004F421D" w:rsidRPr="004F421D">
        <w:rPr>
          <w:rFonts w:ascii="Arial" w:hAnsi="Arial" w:cs="Arial"/>
        </w:rPr>
        <w:t>(received 15 Sept 2026)</w:t>
      </w:r>
    </w:p>
    <w:p w14:paraId="1E21171A" w14:textId="77777777" w:rsidR="001E5B4E" w:rsidRPr="001E5B4E" w:rsidRDefault="00662E51" w:rsidP="001E5B4E">
      <w:pPr>
        <w:pStyle w:val="ListParagraph"/>
        <w:numPr>
          <w:ilvl w:val="1"/>
          <w:numId w:val="8"/>
        </w:numPr>
        <w:spacing w:line="240" w:lineRule="auto"/>
        <w:rPr>
          <w:rFonts w:ascii="Arial" w:hAnsi="Arial" w:cs="Arial"/>
          <w:color w:val="000000" w:themeColor="text1"/>
        </w:rPr>
      </w:pPr>
      <w:r w:rsidRPr="001E5B4E">
        <w:rPr>
          <w:rFonts w:ascii="Arial" w:hAnsi="Arial" w:cs="Arial"/>
          <w:color w:val="000000" w:themeColor="text1"/>
        </w:rPr>
        <w:t>Proposed Site Block Plan (received 14 July 2026)</w:t>
      </w:r>
    </w:p>
    <w:p w14:paraId="31E68FAD" w14:textId="04D29815" w:rsidR="00662E51" w:rsidRPr="001E5B4E" w:rsidRDefault="00662E51" w:rsidP="001E5B4E">
      <w:pPr>
        <w:pStyle w:val="ListParagraph"/>
        <w:numPr>
          <w:ilvl w:val="1"/>
          <w:numId w:val="8"/>
        </w:numPr>
        <w:spacing w:line="240" w:lineRule="auto"/>
        <w:rPr>
          <w:rFonts w:ascii="Arial" w:hAnsi="Arial" w:cs="Arial"/>
          <w:color w:val="000000" w:themeColor="text1"/>
        </w:rPr>
      </w:pPr>
      <w:r w:rsidRPr="001E5B4E">
        <w:rPr>
          <w:rFonts w:ascii="Arial" w:hAnsi="Arial" w:cs="Arial"/>
          <w:color w:val="000000" w:themeColor="text1"/>
        </w:rPr>
        <w:t>Location Plan (received 14 July 2026)</w:t>
      </w:r>
    </w:p>
    <w:p w14:paraId="0934D150" w14:textId="0BD2D29D" w:rsidR="00907C55" w:rsidRPr="00EB5A7D" w:rsidRDefault="00907C55" w:rsidP="00662E51">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4A4E991E" w14:textId="77777777" w:rsidR="00907C55" w:rsidRPr="00EB5A7D" w:rsidRDefault="00907C55" w:rsidP="00907C55">
      <w:pPr>
        <w:pStyle w:val="Heading2"/>
        <w:numPr>
          <w:ilvl w:val="0"/>
          <w:numId w:val="8"/>
        </w:numPr>
        <w:rPr>
          <w:rFonts w:ascii="Arial" w:hAnsi="Arial" w:cs="Arial"/>
        </w:rPr>
      </w:pPr>
      <w:r w:rsidRPr="00EB5A7D">
        <w:rPr>
          <w:rFonts w:ascii="Arial" w:hAnsi="Arial" w:cs="Arial"/>
        </w:rPr>
        <w:t>Materials to match</w:t>
      </w:r>
    </w:p>
    <w:p w14:paraId="0998B8AE" w14:textId="53D5746C" w:rsidR="00907C55" w:rsidRPr="00EB5A7D" w:rsidRDefault="00907C55" w:rsidP="001E5B4E">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42F1A355" w14:textId="77777777" w:rsidR="00907C55" w:rsidRDefault="00907C55" w:rsidP="00EB5A7D">
      <w:pPr>
        <w:spacing w:line="240" w:lineRule="auto"/>
        <w:ind w:left="720"/>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r>
        <w:rPr>
          <w:rFonts w:ascii="Arial" w:hAnsi="Arial" w:cs="Arial"/>
        </w:rPr>
        <w:t>.</w:t>
      </w:r>
    </w:p>
    <w:p w14:paraId="1A43B28B" w14:textId="24982D53" w:rsidR="00413DE5" w:rsidRPr="00413DE5" w:rsidRDefault="00413DE5" w:rsidP="00413DE5">
      <w:pPr>
        <w:pStyle w:val="Heading2"/>
        <w:numPr>
          <w:ilvl w:val="0"/>
          <w:numId w:val="8"/>
        </w:numPr>
      </w:pPr>
      <w:r w:rsidRPr="00413DE5">
        <w:t>EXTENSIONS – PD RIGHTS REMOVED FOR NEW OPENINGS</w:t>
      </w:r>
    </w:p>
    <w:p w14:paraId="589BE7E3" w14:textId="0E4228D9" w:rsidR="00413DE5" w:rsidRPr="00413DE5" w:rsidRDefault="00413DE5" w:rsidP="00413DE5">
      <w:pPr>
        <w:spacing w:line="240" w:lineRule="auto"/>
        <w:ind w:left="720"/>
        <w:rPr>
          <w:rFonts w:ascii="Arial" w:hAnsi="Arial" w:cs="Arial"/>
        </w:rPr>
      </w:pPr>
      <w:r w:rsidRPr="00413DE5">
        <w:rPr>
          <w:rFonts w:ascii="Arial" w:hAnsi="Arial" w:cs="Arial"/>
        </w:rPr>
        <w:t>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the development hereby approved, without planning permission being granted by the Local Planning Authority.</w:t>
      </w:r>
    </w:p>
    <w:p w14:paraId="3AC60B5D" w14:textId="701BC841" w:rsidR="00973D62" w:rsidRDefault="00413DE5" w:rsidP="00413DE5">
      <w:pPr>
        <w:spacing w:line="240" w:lineRule="auto"/>
        <w:ind w:left="720"/>
        <w:rPr>
          <w:rFonts w:ascii="Arial" w:hAnsi="Arial" w:cs="Arial"/>
        </w:rPr>
      </w:pPr>
      <w:r w:rsidRPr="00413DE5">
        <w:rPr>
          <w:rFonts w:ascii="Arial" w:hAnsi="Arial" w:cs="Arial"/>
        </w:rPr>
        <w:t>Reason - In the interests of residential amenity, pursuant to policies DM1 and SP1 of the Manchester Core Strategy.</w:t>
      </w:r>
    </w:p>
    <w:p w14:paraId="226BAAF4" w14:textId="77777777" w:rsidR="001E5B4E" w:rsidRPr="00EB5A7D" w:rsidRDefault="001E5B4E" w:rsidP="00EB5A7D">
      <w:pPr>
        <w:spacing w:line="240" w:lineRule="auto"/>
        <w:ind w:left="720"/>
        <w:rPr>
          <w:rFonts w:ascii="Arial" w:hAnsi="Arial" w:cs="Arial"/>
        </w:rPr>
      </w:pPr>
    </w:p>
    <w:p w14:paraId="72C50071" w14:textId="77777777" w:rsidR="00907C55" w:rsidRDefault="00907C55" w:rsidP="006F7D02"/>
    <w:sectPr w:rsidR="00907C55"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4503" w14:textId="77777777" w:rsidR="00841D4B" w:rsidRDefault="00841D4B" w:rsidP="00724B69">
      <w:pPr>
        <w:spacing w:after="0" w:line="240" w:lineRule="auto"/>
      </w:pPr>
      <w:r>
        <w:separator/>
      </w:r>
    </w:p>
  </w:endnote>
  <w:endnote w:type="continuationSeparator" w:id="0">
    <w:p w14:paraId="52844F97" w14:textId="77777777" w:rsidR="00841D4B" w:rsidRDefault="00841D4B" w:rsidP="00724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9E77" w14:textId="77777777" w:rsidR="00724B69" w:rsidRDefault="00724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6578" w14:textId="77777777" w:rsidR="00724B69" w:rsidRDefault="00724B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28DB" w14:textId="77777777" w:rsidR="00724B69" w:rsidRDefault="00724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7345" w14:textId="77777777" w:rsidR="00841D4B" w:rsidRDefault="00841D4B" w:rsidP="00724B69">
      <w:pPr>
        <w:spacing w:after="0" w:line="240" w:lineRule="auto"/>
      </w:pPr>
      <w:r>
        <w:separator/>
      </w:r>
    </w:p>
  </w:footnote>
  <w:footnote w:type="continuationSeparator" w:id="0">
    <w:p w14:paraId="67242AE0" w14:textId="77777777" w:rsidR="00841D4B" w:rsidRDefault="00841D4B" w:rsidP="00724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F80A" w14:textId="77777777" w:rsidR="00724B69" w:rsidRDefault="00724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1009" w14:textId="57B9A368" w:rsidR="00724B69" w:rsidRDefault="00724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148D" w14:textId="77777777" w:rsidR="00724B69" w:rsidRDefault="00724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5"/>
  </w:num>
  <w:num w:numId="4" w16cid:durableId="479078163">
    <w:abstractNumId w:val="3"/>
  </w:num>
  <w:num w:numId="5" w16cid:durableId="257520763">
    <w:abstractNumId w:val="8"/>
  </w:num>
  <w:num w:numId="6" w16cid:durableId="526600128">
    <w:abstractNumId w:val="1"/>
  </w:num>
  <w:num w:numId="7" w16cid:durableId="892733666">
    <w:abstractNumId w:val="6"/>
  </w:num>
  <w:num w:numId="8" w16cid:durableId="1363050247">
    <w:abstractNumId w:val="7"/>
  </w:num>
  <w:num w:numId="9" w16cid:durableId="999576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2128"/>
    <w:rsid w:val="00045B7D"/>
    <w:rsid w:val="00095C97"/>
    <w:rsid w:val="001050E3"/>
    <w:rsid w:val="00112904"/>
    <w:rsid w:val="001877CE"/>
    <w:rsid w:val="001E5B4E"/>
    <w:rsid w:val="0020748E"/>
    <w:rsid w:val="002202D8"/>
    <w:rsid w:val="002306B9"/>
    <w:rsid w:val="00264A72"/>
    <w:rsid w:val="00271DE1"/>
    <w:rsid w:val="00274422"/>
    <w:rsid w:val="002A509A"/>
    <w:rsid w:val="0032349F"/>
    <w:rsid w:val="003429C1"/>
    <w:rsid w:val="00362114"/>
    <w:rsid w:val="003669A6"/>
    <w:rsid w:val="003C45C7"/>
    <w:rsid w:val="003E180B"/>
    <w:rsid w:val="003E4005"/>
    <w:rsid w:val="00413DE5"/>
    <w:rsid w:val="004465BD"/>
    <w:rsid w:val="004614D5"/>
    <w:rsid w:val="00467C0E"/>
    <w:rsid w:val="00481A8C"/>
    <w:rsid w:val="00483179"/>
    <w:rsid w:val="004D1B8D"/>
    <w:rsid w:val="004F421D"/>
    <w:rsid w:val="00546C21"/>
    <w:rsid w:val="00584E9B"/>
    <w:rsid w:val="005C02B9"/>
    <w:rsid w:val="0060008F"/>
    <w:rsid w:val="006175C6"/>
    <w:rsid w:val="00654330"/>
    <w:rsid w:val="00662E51"/>
    <w:rsid w:val="006954E2"/>
    <w:rsid w:val="006B1081"/>
    <w:rsid w:val="006B3B30"/>
    <w:rsid w:val="006C107A"/>
    <w:rsid w:val="006E033A"/>
    <w:rsid w:val="006E0A90"/>
    <w:rsid w:val="006E5DB4"/>
    <w:rsid w:val="006F00AF"/>
    <w:rsid w:val="006F7D02"/>
    <w:rsid w:val="006F7F26"/>
    <w:rsid w:val="0070357C"/>
    <w:rsid w:val="00721020"/>
    <w:rsid w:val="00724B69"/>
    <w:rsid w:val="007524AB"/>
    <w:rsid w:val="007901E8"/>
    <w:rsid w:val="007C5F62"/>
    <w:rsid w:val="007C68FA"/>
    <w:rsid w:val="007F2AC6"/>
    <w:rsid w:val="008057CA"/>
    <w:rsid w:val="0083779B"/>
    <w:rsid w:val="00837F9E"/>
    <w:rsid w:val="00841D4B"/>
    <w:rsid w:val="00871882"/>
    <w:rsid w:val="008D24EF"/>
    <w:rsid w:val="00907C55"/>
    <w:rsid w:val="009469BD"/>
    <w:rsid w:val="009517FC"/>
    <w:rsid w:val="0095273A"/>
    <w:rsid w:val="00973D62"/>
    <w:rsid w:val="00982188"/>
    <w:rsid w:val="0098506B"/>
    <w:rsid w:val="009C5A22"/>
    <w:rsid w:val="009C6463"/>
    <w:rsid w:val="00A04F27"/>
    <w:rsid w:val="00A2727A"/>
    <w:rsid w:val="00A331F9"/>
    <w:rsid w:val="00A40D82"/>
    <w:rsid w:val="00A52DBC"/>
    <w:rsid w:val="00A82292"/>
    <w:rsid w:val="00A84456"/>
    <w:rsid w:val="00A97757"/>
    <w:rsid w:val="00AA18A1"/>
    <w:rsid w:val="00AC1510"/>
    <w:rsid w:val="00AC1CDD"/>
    <w:rsid w:val="00AD3AB2"/>
    <w:rsid w:val="00AD61E8"/>
    <w:rsid w:val="00AE1690"/>
    <w:rsid w:val="00AF2DA3"/>
    <w:rsid w:val="00B02098"/>
    <w:rsid w:val="00B17001"/>
    <w:rsid w:val="00B22A57"/>
    <w:rsid w:val="00B22CBD"/>
    <w:rsid w:val="00B33001"/>
    <w:rsid w:val="00B75EB9"/>
    <w:rsid w:val="00BA1D7F"/>
    <w:rsid w:val="00BA5F5C"/>
    <w:rsid w:val="00BC372D"/>
    <w:rsid w:val="00BD216A"/>
    <w:rsid w:val="00BE7747"/>
    <w:rsid w:val="00C41035"/>
    <w:rsid w:val="00C503ED"/>
    <w:rsid w:val="00C573B6"/>
    <w:rsid w:val="00C62A32"/>
    <w:rsid w:val="00CF74CA"/>
    <w:rsid w:val="00D3474F"/>
    <w:rsid w:val="00D45C0E"/>
    <w:rsid w:val="00D66B55"/>
    <w:rsid w:val="00D73A5C"/>
    <w:rsid w:val="00D84C53"/>
    <w:rsid w:val="00E0137E"/>
    <w:rsid w:val="00E1769F"/>
    <w:rsid w:val="00E34D56"/>
    <w:rsid w:val="00E62890"/>
    <w:rsid w:val="00EA4FA2"/>
    <w:rsid w:val="00EC23B0"/>
    <w:rsid w:val="00EE0337"/>
    <w:rsid w:val="00EE0543"/>
    <w:rsid w:val="00EE14A3"/>
    <w:rsid w:val="00EE4FB0"/>
    <w:rsid w:val="00EF3E10"/>
    <w:rsid w:val="00F0038A"/>
    <w:rsid w:val="00F319ED"/>
    <w:rsid w:val="00F736CA"/>
    <w:rsid w:val="00F96A58"/>
    <w:rsid w:val="00FB2FE3"/>
    <w:rsid w:val="00FB4734"/>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D02"/>
  </w:style>
  <w:style w:type="paragraph" w:styleId="Heading1">
    <w:name w:val="heading 1"/>
    <w:basedOn w:val="Normal"/>
    <w:next w:val="Normal"/>
    <w:link w:val="Heading1Char"/>
    <w:uiPriority w:val="9"/>
    <w:qFormat/>
    <w:rsid w:val="006F7D0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6F7D0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6F7D0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6F7D0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6F7D0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6F7D0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6F7D0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6F7D0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6F7D0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D02"/>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6F7D02"/>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6F7D0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6F7D0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6F7D0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6F7D0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6F7D02"/>
    <w:rPr>
      <w:i/>
      <w:iCs/>
    </w:rPr>
  </w:style>
  <w:style w:type="character" w:customStyle="1" w:styleId="Heading8Char">
    <w:name w:val="Heading 8 Char"/>
    <w:basedOn w:val="DefaultParagraphFont"/>
    <w:link w:val="Heading8"/>
    <w:uiPriority w:val="9"/>
    <w:semiHidden/>
    <w:rsid w:val="006F7D02"/>
    <w:rPr>
      <w:b/>
      <w:bCs/>
    </w:rPr>
  </w:style>
  <w:style w:type="character" w:customStyle="1" w:styleId="Heading9Char">
    <w:name w:val="Heading 9 Char"/>
    <w:basedOn w:val="DefaultParagraphFont"/>
    <w:link w:val="Heading9"/>
    <w:uiPriority w:val="9"/>
    <w:semiHidden/>
    <w:rsid w:val="006F7D02"/>
    <w:rPr>
      <w:i/>
      <w:iCs/>
    </w:rPr>
  </w:style>
  <w:style w:type="paragraph" w:styleId="Title">
    <w:name w:val="Title"/>
    <w:basedOn w:val="Normal"/>
    <w:next w:val="Normal"/>
    <w:link w:val="TitleChar"/>
    <w:uiPriority w:val="10"/>
    <w:qFormat/>
    <w:rsid w:val="006F7D0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6F7D0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6F7D0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F7D02"/>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6F7D0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6F7D02"/>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6F7D02"/>
    <w:rPr>
      <w:b/>
      <w:bCs/>
      <w:i/>
      <w:iCs/>
      <w:color w:val="auto"/>
    </w:rPr>
  </w:style>
  <w:style w:type="paragraph" w:styleId="IntenseQuote">
    <w:name w:val="Intense Quote"/>
    <w:basedOn w:val="Normal"/>
    <w:next w:val="Normal"/>
    <w:link w:val="IntenseQuoteChar"/>
    <w:uiPriority w:val="30"/>
    <w:qFormat/>
    <w:rsid w:val="006F7D0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6F7D02"/>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6F7D02"/>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F7D02"/>
    <w:rPr>
      <w:b/>
      <w:bCs/>
      <w:sz w:val="18"/>
      <w:szCs w:val="18"/>
    </w:rPr>
  </w:style>
  <w:style w:type="character" w:styleId="Strong">
    <w:name w:val="Strong"/>
    <w:basedOn w:val="DefaultParagraphFont"/>
    <w:uiPriority w:val="22"/>
    <w:qFormat/>
    <w:rsid w:val="006F7D02"/>
    <w:rPr>
      <w:b/>
      <w:bCs/>
      <w:color w:val="auto"/>
    </w:rPr>
  </w:style>
  <w:style w:type="character" w:styleId="Emphasis">
    <w:name w:val="Emphasis"/>
    <w:basedOn w:val="DefaultParagraphFont"/>
    <w:uiPriority w:val="20"/>
    <w:qFormat/>
    <w:rsid w:val="006F7D02"/>
    <w:rPr>
      <w:i/>
      <w:iCs/>
      <w:color w:val="auto"/>
    </w:rPr>
  </w:style>
  <w:style w:type="paragraph" w:styleId="NoSpacing">
    <w:name w:val="No Spacing"/>
    <w:uiPriority w:val="1"/>
    <w:qFormat/>
    <w:rsid w:val="006F7D02"/>
    <w:pPr>
      <w:spacing w:after="0" w:line="240" w:lineRule="auto"/>
    </w:pPr>
  </w:style>
  <w:style w:type="character" w:styleId="SubtleEmphasis">
    <w:name w:val="Subtle Emphasis"/>
    <w:basedOn w:val="DefaultParagraphFont"/>
    <w:uiPriority w:val="19"/>
    <w:qFormat/>
    <w:rsid w:val="006F7D02"/>
    <w:rPr>
      <w:i/>
      <w:iCs/>
      <w:color w:val="auto"/>
    </w:rPr>
  </w:style>
  <w:style w:type="character" w:styleId="SubtleReference">
    <w:name w:val="Subtle Reference"/>
    <w:basedOn w:val="DefaultParagraphFont"/>
    <w:uiPriority w:val="31"/>
    <w:qFormat/>
    <w:rsid w:val="006F7D02"/>
    <w:rPr>
      <w:smallCaps/>
      <w:color w:val="auto"/>
      <w:u w:val="single" w:color="7F7F7F" w:themeColor="text1" w:themeTint="80"/>
    </w:rPr>
  </w:style>
  <w:style w:type="character" w:styleId="BookTitle">
    <w:name w:val="Book Title"/>
    <w:basedOn w:val="DefaultParagraphFont"/>
    <w:uiPriority w:val="33"/>
    <w:qFormat/>
    <w:rsid w:val="006F7D02"/>
    <w:rPr>
      <w:b/>
      <w:bCs/>
      <w:smallCaps/>
      <w:color w:val="auto"/>
    </w:rPr>
  </w:style>
  <w:style w:type="paragraph" w:styleId="TOCHeading">
    <w:name w:val="TOC Heading"/>
    <w:basedOn w:val="Heading1"/>
    <w:next w:val="Normal"/>
    <w:uiPriority w:val="39"/>
    <w:semiHidden/>
    <w:unhideWhenUsed/>
    <w:qFormat/>
    <w:rsid w:val="006F7D02"/>
    <w:pPr>
      <w:outlineLvl w:val="9"/>
    </w:pPr>
  </w:style>
  <w:style w:type="character" w:styleId="Hyperlink">
    <w:name w:val="Hyperlink"/>
    <w:basedOn w:val="DefaultParagraphFont"/>
    <w:uiPriority w:val="99"/>
    <w:unhideWhenUsed/>
    <w:rsid w:val="00D84C53"/>
    <w:rPr>
      <w:color w:val="467886" w:themeColor="hyperlink"/>
      <w:u w:val="single"/>
    </w:rPr>
  </w:style>
  <w:style w:type="paragraph" w:styleId="Header">
    <w:name w:val="header"/>
    <w:basedOn w:val="Normal"/>
    <w:link w:val="HeaderChar"/>
    <w:uiPriority w:val="99"/>
    <w:unhideWhenUsed/>
    <w:rsid w:val="00724B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B69"/>
  </w:style>
  <w:style w:type="paragraph" w:styleId="Footer">
    <w:name w:val="footer"/>
    <w:basedOn w:val="Normal"/>
    <w:link w:val="FooterChar"/>
    <w:uiPriority w:val="99"/>
    <w:unhideWhenUsed/>
    <w:rsid w:val="00724B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21DF3A-EC83-44A5-B798-926A4803F6D8}">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F5730938-C798-4774-8F3B-32242B4643B2}">
  <ds:schemaRefs>
    <ds:schemaRef ds:uri="http://schemas.microsoft.com/sharepoint/v3/contenttype/forms"/>
  </ds:schemaRefs>
</ds:datastoreItem>
</file>

<file path=customXml/itemProps3.xml><?xml version="1.0" encoding="utf-8"?>
<ds:datastoreItem xmlns:ds="http://schemas.openxmlformats.org/officeDocument/2006/customXml" ds:itemID="{3C90B1E5-7D95-4973-9B0B-73FC61B01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2614</Words>
  <Characters>14771</Characters>
  <Application>Microsoft Office Word</Application>
  <DocSecurity>4</DocSecurity>
  <Lines>281</Lines>
  <Paragraphs>156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salesforceId:21a9d8e9-9c56-43f0-813d-0b3d89658ae6</dc:subject>
  <dc:creator>Anthony Moore</dc:creator>
  <cp:keywords/>
  <dc:description/>
  <cp:lastModifiedBy>Joshua Lee</cp:lastModifiedBy>
  <cp:revision>69</cp:revision>
  <dcterms:created xsi:type="dcterms:W3CDTF">2026-07-21T10:45:00Z</dcterms:created>
  <dcterms:modified xsi:type="dcterms:W3CDTF">2026-09-15T12:20:00Z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069Sl00000Zem20IAB</vt:lpwstr>
  </property>
  <property fmtid="{D5CDD505-2E9C-101B-9397-08002B2CF9AE}" pid="3" name="Order">
    <vt:r8>2314300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