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D3474F">
      <w:pPr>
        <w:jc w:val="right"/>
      </w:pPr>
      <w:r>
        <w:rPr>
          <w:noProof/>
        </w:rPr>
        <w:drawing>
          <wp:inline distT="0" distB="0" distL="0" distR="0" wp14:anchorId="6BAE9D44" wp14:editId="24D439E8">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8"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D3474F">
      <w:pPr>
        <w:pStyle w:val="Title"/>
      </w:pPr>
      <w:r>
        <w:t>Planning</w:t>
      </w:r>
    </w:p>
    <w:p w14:paraId="489EE232" w14:textId="7A6D39BD" w:rsidR="00D3474F" w:rsidRDefault="00D3474F" w:rsidP="00D3474F">
      <w:pPr>
        <w:pStyle w:val="Title"/>
      </w:pPr>
      <w:r>
        <w:t>Delegated Officer Report</w:t>
      </w:r>
    </w:p>
    <w:p w14:paraId="6D73FF71" w14:textId="2AA7F333"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D3474F">
            <w:pPr>
              <w:pStyle w:val="Heading2"/>
            </w:pPr>
            <w:r>
              <w:t>Application reference:</w:t>
            </w:r>
          </w:p>
        </w:tc>
        <w:tc>
          <w:tcPr>
            <w:tcW w:w="7364" w:type="dxa"/>
          </w:tcPr>
          <w:p w14:paraId="4E3CDE58" w14:textId="40B70785" w:rsidR="00D3474F" w:rsidRDefault="00D3474F" w:rsidP="00D3474F">
            <w:r>
              <w:t>144871/FO/2026</w:t>
            </w:r>
          </w:p>
        </w:tc>
      </w:tr>
      <w:tr w:rsidR="00D3474F" w14:paraId="27EA33A4" w14:textId="77777777" w:rsidTr="003E4005">
        <w:tc>
          <w:tcPr>
            <w:tcW w:w="2830" w:type="dxa"/>
          </w:tcPr>
          <w:p w14:paraId="4FD2B371" w14:textId="60FEC815" w:rsidR="00D3474F" w:rsidRDefault="00D3474F" w:rsidP="00D3474F">
            <w:pPr>
              <w:pStyle w:val="Heading2"/>
            </w:pPr>
            <w:r>
              <w:t>Application type:</w:t>
            </w:r>
          </w:p>
        </w:tc>
        <w:tc>
          <w:tcPr>
            <w:tcW w:w="7364" w:type="dxa"/>
          </w:tcPr>
          <w:p w14:paraId="613ACD7E" w14:textId="1972433E" w:rsidR="00D3474F" w:rsidRDefault="003E4005" w:rsidP="00D3474F">
            <w:r>
              <w:t>Full planning permission</w:t>
            </w:r>
          </w:p>
        </w:tc>
      </w:tr>
      <w:tr w:rsidR="00D3474F" w14:paraId="2561D808" w14:textId="77777777" w:rsidTr="003E4005">
        <w:tc>
          <w:tcPr>
            <w:tcW w:w="2830" w:type="dxa"/>
          </w:tcPr>
          <w:p w14:paraId="5ECBDE63" w14:textId="04B0D3CD" w:rsidR="00D3474F" w:rsidRDefault="00D3474F" w:rsidP="00D3474F">
            <w:pPr>
              <w:pStyle w:val="Heading2"/>
            </w:pPr>
            <w:r>
              <w:t>Proposal:</w:t>
            </w:r>
          </w:p>
        </w:tc>
        <w:tc>
          <w:tcPr>
            <w:tcW w:w="7364" w:type="dxa"/>
          </w:tcPr>
          <w:p w14:paraId="4E1F6490" w14:textId="69491A91" w:rsidR="00D3474F" w:rsidRDefault="00D3474F" w:rsidP="00D3474F">
            <w:r w:rsidRPr="00F01B50">
              <w:rPr>
                <w:rFonts w:cs="Arial"/>
              </w:rPr>
              <w:t>Basement conversion to create one additional dwelling with installation of light wells to front and rear including car parking, bin and cycle storage.</w:t>
            </w:r>
          </w:p>
        </w:tc>
      </w:tr>
      <w:tr w:rsidR="00D3474F" w14:paraId="0DF4F993" w14:textId="77777777" w:rsidTr="003E4005">
        <w:tc>
          <w:tcPr>
            <w:tcW w:w="2830" w:type="dxa"/>
          </w:tcPr>
          <w:p w14:paraId="35A97E14" w14:textId="0073F5A3" w:rsidR="00D3474F" w:rsidRDefault="00D3474F" w:rsidP="00D3474F">
            <w:pPr>
              <w:pStyle w:val="Heading2"/>
            </w:pPr>
            <w:r>
              <w:t>Site address:</w:t>
            </w:r>
          </w:p>
        </w:tc>
        <w:tc>
          <w:tcPr>
            <w:tcW w:w="7364" w:type="dxa"/>
          </w:tcPr>
          <w:p w14:paraId="42569092" w14:textId="4350C106" w:rsidR="00D3474F" w:rsidRDefault="00F96A58" w:rsidP="00D3474F">
            <w:r w:rsidRPr="00F96A58">
              <w:rPr>
                <w:rFonts w:cs="Arial"/>
              </w:rPr>
              <w:t>1 Chatham Grove</w:t>
            </w:r>
            <w:r w:rsidRPr="00F96A58">
              <w:rPr>
                <w:rFonts w:cs="Arial"/>
              </w:rPr>
              <w:br/>
              <w:t>Manchester</w:t>
            </w:r>
            <w:r w:rsidRPr="00F96A58">
              <w:rPr>
                <w:rFonts w:cs="Arial"/>
              </w:rPr>
              <w:br/>
              <w:t>M20 1HS</w:t>
            </w:r>
          </w:p>
        </w:tc>
      </w:tr>
      <w:tr w:rsidR="00D3474F" w14:paraId="160CDB29" w14:textId="77777777" w:rsidTr="003E4005">
        <w:tc>
          <w:tcPr>
            <w:tcW w:w="2830" w:type="dxa"/>
          </w:tcPr>
          <w:p w14:paraId="0A17294A" w14:textId="7EE0344E" w:rsidR="00D3474F" w:rsidRDefault="00D3474F" w:rsidP="00D3474F">
            <w:pPr>
              <w:pStyle w:val="Heading2"/>
            </w:pPr>
            <w:r>
              <w:t>Ward(s):</w:t>
            </w:r>
          </w:p>
        </w:tc>
        <w:tc>
          <w:tcPr>
            <w:tcW w:w="7364" w:type="dxa"/>
          </w:tcPr>
          <w:p w14:paraId="3597A7CB" w14:textId="3C374AF6" w:rsidR="00D3474F" w:rsidRDefault="00D3474F" w:rsidP="00D3474F">
            <w:r w:rsidRPr="00F01B50">
              <w:rPr>
                <w:rFonts w:cs="Arial"/>
                <w:bCs/>
              </w:rPr>
              <w:t>Old Moat</w:t>
            </w:r>
          </w:p>
        </w:tc>
      </w:tr>
      <w:tr w:rsidR="00D3474F" w14:paraId="63DB7CF0" w14:textId="77777777" w:rsidTr="003E4005">
        <w:tc>
          <w:tcPr>
            <w:tcW w:w="2830" w:type="dxa"/>
          </w:tcPr>
          <w:p w14:paraId="1F268956" w14:textId="66B535B0" w:rsidR="00D3474F" w:rsidRDefault="00D3474F" w:rsidP="00D3474F">
            <w:pPr>
              <w:pStyle w:val="Heading2"/>
            </w:pPr>
            <w:r>
              <w:t>Date application valid:</w:t>
            </w:r>
          </w:p>
        </w:tc>
        <w:tc>
          <w:tcPr>
            <w:tcW w:w="7364" w:type="dxa"/>
          </w:tcPr>
          <w:p w14:paraId="246F7B57" w14:textId="07723B07" w:rsidR="00D3474F" w:rsidRPr="00F01B50" w:rsidRDefault="00D3474F" w:rsidP="00D3474F">
            <w:pPr>
              <w:rPr>
                <w:rFonts w:cs="Arial"/>
                <w:bCs/>
              </w:rPr>
            </w:pPr>
            <w:r w:rsidRPr="00F01B50">
              <w:rPr>
                <w:rFonts w:eastAsia="MS Mincho" w:cs="Arial"/>
                <w:kern w:val="0"/>
                <w14:ligatures w14:val="none"/>
              </w:rPr>
              <w:t>13 January 2026</w:t>
            </w:r>
          </w:p>
        </w:tc>
      </w:tr>
      <w:tr w:rsidR="00D3474F" w14:paraId="04C3848B" w14:textId="77777777" w:rsidTr="003E4005">
        <w:tc>
          <w:tcPr>
            <w:tcW w:w="2830" w:type="dxa"/>
          </w:tcPr>
          <w:p w14:paraId="06406128" w14:textId="5719A455" w:rsidR="00D3474F" w:rsidRDefault="00D3474F" w:rsidP="00D3474F">
            <w:pPr>
              <w:pStyle w:val="Heading2"/>
            </w:pPr>
            <w:r>
              <w:t>Applicant name:</w:t>
            </w:r>
          </w:p>
        </w:tc>
        <w:tc>
          <w:tcPr>
            <w:tcW w:w="7364" w:type="dxa"/>
          </w:tcPr>
          <w:p w14:paraId="6EDBE3EA" w14:textId="4F18ACCA" w:rsidR="00D3474F" w:rsidRDefault="00D3474F" w:rsidP="00D3474F"/>
        </w:tc>
      </w:tr>
      <w:tr w:rsidR="00D3474F" w14:paraId="37DC8E80" w14:textId="77777777" w:rsidTr="003E4005">
        <w:tc>
          <w:tcPr>
            <w:tcW w:w="2830" w:type="dxa"/>
          </w:tcPr>
          <w:p w14:paraId="5BC077C6" w14:textId="16FB4A06" w:rsidR="00D3474F" w:rsidRDefault="00D3474F" w:rsidP="00D3474F">
            <w:pPr>
              <w:pStyle w:val="Heading2"/>
            </w:pPr>
            <w:r>
              <w:t>Agent (if any):</w:t>
            </w:r>
          </w:p>
        </w:tc>
        <w:tc>
          <w:tcPr>
            <w:tcW w:w="7364" w:type="dxa"/>
          </w:tcPr>
          <w:p w14:paraId="01BFD860" w14:textId="46B50DC0" w:rsidR="00D3474F" w:rsidRDefault="00D3474F" w:rsidP="00D3474F">
            <w:r>
              <w:t>Mr Sam Golding</w:t>
            </w:r>
          </w:p>
        </w:tc>
      </w:tr>
      <w:tr w:rsidR="00D3474F" w14:paraId="52EB6C0F" w14:textId="77777777" w:rsidTr="003E4005">
        <w:tc>
          <w:tcPr>
            <w:tcW w:w="2830" w:type="dxa"/>
          </w:tcPr>
          <w:p w14:paraId="2353A41D" w14:textId="58FBA9B5" w:rsidR="00D3474F" w:rsidRDefault="00D3474F" w:rsidP="00D3474F">
            <w:pPr>
              <w:pStyle w:val="Heading2"/>
            </w:pPr>
            <w:r>
              <w:t>Case officer:</w:t>
            </w:r>
          </w:p>
        </w:tc>
        <w:tc>
          <w:tcPr>
            <w:tcW w:w="7364" w:type="dxa"/>
          </w:tcPr>
          <w:p w14:paraId="5ACBAE52" w14:textId="3E307E34" w:rsidR="00D3474F" w:rsidRDefault="00D3474F" w:rsidP="00D3474F">
            <w:r>
              <w:t>Ellie Knowles</w:t>
            </w:r>
          </w:p>
        </w:tc>
      </w:tr>
      <w:tr w:rsidR="00D3474F" w14:paraId="69D3D59F" w14:textId="77777777" w:rsidTr="003E4005">
        <w:tc>
          <w:tcPr>
            <w:tcW w:w="2830" w:type="dxa"/>
          </w:tcPr>
          <w:p w14:paraId="2C9D6759" w14:textId="72BBF8A4" w:rsidR="00D3474F" w:rsidRDefault="00D3474F" w:rsidP="00D3474F">
            <w:pPr>
              <w:pStyle w:val="Heading2"/>
            </w:pPr>
            <w:r>
              <w:t>Recommendation:</w:t>
            </w:r>
          </w:p>
        </w:tc>
        <w:tc>
          <w:tcPr>
            <w:tcW w:w="7364" w:type="dxa"/>
          </w:tcPr>
          <w:p w14:paraId="2D928A63" w14:textId="64B5B426" w:rsidR="00D3474F" w:rsidRDefault="00F96A58" w:rsidP="00D3474F">
            <w:r w:rsidRPr="00F96A58">
              <w:t>Refuse</w:t>
            </w:r>
          </w:p>
        </w:tc>
      </w:tr>
      <w:tr w:rsidR="00D3474F" w14:paraId="20373EF8" w14:textId="77777777" w:rsidTr="003E4005">
        <w:tc>
          <w:tcPr>
            <w:tcW w:w="2830" w:type="dxa"/>
          </w:tcPr>
          <w:p w14:paraId="7EB736E9" w14:textId="6D91E2F3" w:rsidR="00D3474F" w:rsidRDefault="00D3474F" w:rsidP="00D3474F">
            <w:pPr>
              <w:pStyle w:val="Heading2"/>
            </w:pPr>
            <w:r>
              <w:t>Date of recommendation:</w:t>
            </w:r>
          </w:p>
        </w:tc>
        <w:tc>
          <w:tcPr>
            <w:tcW w:w="7364" w:type="dxa"/>
          </w:tcPr>
          <w:p w14:paraId="55C2760A" w14:textId="019208B5" w:rsidR="00D3474F" w:rsidRDefault="00CF5E3A" w:rsidP="00D3474F">
            <w:r>
              <w:t>4 September</w:t>
            </w:r>
            <w:r w:rsidR="00F96A58" w:rsidRPr="00F96A58">
              <w:t xml:space="preserve"> 2026</w:t>
            </w:r>
          </w:p>
        </w:tc>
      </w:tr>
    </w:tbl>
    <w:p w14:paraId="4C9787B5" w14:textId="77777777" w:rsidR="00D3474F" w:rsidRDefault="00D3474F" w:rsidP="00D3474F"/>
    <w:p w14:paraId="0A715386" w14:textId="77777777" w:rsidR="00483B5E" w:rsidRDefault="00483B5E" w:rsidP="00483B5E">
      <w:pPr>
        <w:ind w:left="2694" w:hanging="2694"/>
        <w:rPr>
          <w:rFonts w:cs="Arial"/>
          <w:b/>
          <w:u w:val="single"/>
        </w:rPr>
      </w:pPr>
      <w:r w:rsidRPr="00B04820">
        <w:rPr>
          <w:rFonts w:cs="Arial"/>
          <w:b/>
          <w:u w:val="single"/>
        </w:rPr>
        <w:t>Description of site/building/area</w:t>
      </w:r>
    </w:p>
    <w:p w14:paraId="1159E7C9" w14:textId="77777777" w:rsidR="0035659C" w:rsidRDefault="0035659C" w:rsidP="00483B5E">
      <w:pPr>
        <w:ind w:left="2694" w:hanging="2694"/>
        <w:rPr>
          <w:rFonts w:cs="Arial"/>
          <w:b/>
          <w:u w:val="single"/>
        </w:rPr>
      </w:pPr>
    </w:p>
    <w:p w14:paraId="726209F3" w14:textId="41677DFC" w:rsidR="00404C75" w:rsidRDefault="00404C75" w:rsidP="00404C75">
      <w:pPr>
        <w:rPr>
          <w:rFonts w:eastAsia="Times New Roman" w:cs="Arial"/>
          <w:bCs/>
          <w:kern w:val="0"/>
          <w14:ligatures w14:val="none"/>
        </w:rPr>
      </w:pPr>
      <w:r>
        <w:rPr>
          <w:rFonts w:eastAsia="Times New Roman" w:cs="Arial"/>
          <w:bCs/>
          <w:kern w:val="0"/>
          <w14:ligatures w14:val="none"/>
        </w:rPr>
        <w:t>1 Chatham Grove</w:t>
      </w:r>
      <w:r w:rsidRPr="00D30668">
        <w:rPr>
          <w:rFonts w:eastAsia="Times New Roman" w:cs="Arial"/>
          <w:bCs/>
          <w:kern w:val="0"/>
          <w14:ligatures w14:val="none"/>
        </w:rPr>
        <w:t xml:space="preserve">, is a three-storey </w:t>
      </w:r>
      <w:r>
        <w:rPr>
          <w:rFonts w:eastAsia="Times New Roman" w:cs="Arial"/>
          <w:bCs/>
          <w:kern w:val="0"/>
          <w14:ligatures w14:val="none"/>
        </w:rPr>
        <w:t xml:space="preserve">semi-detached </w:t>
      </w:r>
      <w:r w:rsidRPr="00D30668">
        <w:rPr>
          <w:rFonts w:eastAsia="Times New Roman" w:cs="Arial"/>
          <w:bCs/>
          <w:kern w:val="0"/>
          <w14:ligatures w14:val="none"/>
        </w:rPr>
        <w:t xml:space="preserve">building, located within </w:t>
      </w:r>
      <w:r w:rsidR="00C1319F" w:rsidRPr="00C1319F">
        <w:rPr>
          <w:rFonts w:eastAsia="Times New Roman" w:cs="Arial"/>
          <w:bCs/>
          <w:kern w:val="0"/>
          <w14:ligatures w14:val="none"/>
        </w:rPr>
        <w:t>a mostly residential part of the</w:t>
      </w:r>
      <w:r w:rsidR="00C1319F">
        <w:rPr>
          <w:rFonts w:eastAsia="Times New Roman" w:cs="Arial"/>
          <w:bCs/>
          <w:kern w:val="0"/>
          <w14:ligatures w14:val="none"/>
        </w:rPr>
        <w:t xml:space="preserve"> Old Moat</w:t>
      </w:r>
      <w:r w:rsidR="00C1319F" w:rsidRPr="00C1319F">
        <w:rPr>
          <w:rFonts w:eastAsia="Times New Roman" w:cs="Arial"/>
          <w:bCs/>
          <w:kern w:val="0"/>
          <w14:ligatures w14:val="none"/>
        </w:rPr>
        <w:t xml:space="preserve"> Ward of Manchester</w:t>
      </w:r>
      <w:r w:rsidR="00C1319F">
        <w:rPr>
          <w:rFonts w:eastAsia="Times New Roman" w:cs="Arial"/>
          <w:bCs/>
          <w:kern w:val="0"/>
          <w14:ligatures w14:val="none"/>
        </w:rPr>
        <w:t>.</w:t>
      </w:r>
      <w:r w:rsidR="00724A40">
        <w:rPr>
          <w:rFonts w:eastAsia="Times New Roman" w:cs="Arial"/>
          <w:bCs/>
          <w:kern w:val="0"/>
          <w14:ligatures w14:val="none"/>
        </w:rPr>
        <w:t xml:space="preserve"> The property is </w:t>
      </w:r>
      <w:r w:rsidR="0094783F">
        <w:rPr>
          <w:rFonts w:eastAsia="Times New Roman" w:cs="Arial"/>
          <w:bCs/>
          <w:kern w:val="0"/>
          <w14:ligatures w14:val="none"/>
        </w:rPr>
        <w:t xml:space="preserve">sited at the junction of Burton Road and Chatham Grove. </w:t>
      </w:r>
      <w:r w:rsidR="0094783F" w:rsidRPr="0094783F">
        <w:rPr>
          <w:rFonts w:eastAsia="Times New Roman" w:cs="Arial"/>
          <w:bCs/>
          <w:kern w:val="0"/>
          <w14:ligatures w14:val="none"/>
        </w:rPr>
        <w:t xml:space="preserve">The property features </w:t>
      </w:r>
      <w:r w:rsidR="0094783F">
        <w:rPr>
          <w:rFonts w:eastAsia="Times New Roman" w:cs="Arial"/>
          <w:bCs/>
          <w:kern w:val="0"/>
          <w14:ligatures w14:val="none"/>
        </w:rPr>
        <w:t>hardstanding to the side and front, which</w:t>
      </w:r>
      <w:r w:rsidR="00250B42">
        <w:rPr>
          <w:rFonts w:eastAsia="Times New Roman" w:cs="Arial"/>
          <w:bCs/>
          <w:kern w:val="0"/>
          <w14:ligatures w14:val="none"/>
        </w:rPr>
        <w:t xml:space="preserve"> is currently used for refuse storage and off-street parking. </w:t>
      </w:r>
      <w:r w:rsidR="008E34A5">
        <w:rPr>
          <w:rFonts w:eastAsia="Times New Roman" w:cs="Arial"/>
          <w:bCs/>
          <w:kern w:val="0"/>
          <w14:ligatures w14:val="none"/>
        </w:rPr>
        <w:t xml:space="preserve">The site affords </w:t>
      </w:r>
      <w:r w:rsidR="00B04820">
        <w:rPr>
          <w:rFonts w:eastAsia="Times New Roman" w:cs="Arial"/>
          <w:bCs/>
          <w:kern w:val="0"/>
          <w14:ligatures w14:val="none"/>
        </w:rPr>
        <w:t xml:space="preserve">an original low-height brick wall with stone coping around the front and side curtilage, abutting the pavement. </w:t>
      </w:r>
    </w:p>
    <w:p w14:paraId="4730ABDB" w14:textId="77777777" w:rsidR="00C1319F" w:rsidRDefault="00C1319F" w:rsidP="00404C75">
      <w:pPr>
        <w:rPr>
          <w:rFonts w:eastAsia="Times New Roman" w:cs="Arial"/>
          <w:bCs/>
          <w:kern w:val="0"/>
          <w14:ligatures w14:val="none"/>
        </w:rPr>
      </w:pPr>
    </w:p>
    <w:p w14:paraId="2CBDE361" w14:textId="41940A02" w:rsidR="00C1319F" w:rsidRPr="00D30668" w:rsidRDefault="00366C03" w:rsidP="00404C75">
      <w:pPr>
        <w:rPr>
          <w:rFonts w:eastAsia="Times New Roman" w:cs="Arial"/>
          <w:bCs/>
          <w:kern w:val="0"/>
          <w14:ligatures w14:val="none"/>
        </w:rPr>
      </w:pPr>
      <w:r>
        <w:rPr>
          <w:rFonts w:eastAsia="Times New Roman" w:cs="Arial"/>
          <w:bCs/>
          <w:kern w:val="0"/>
          <w14:ligatures w14:val="none"/>
        </w:rPr>
        <w:t xml:space="preserve">The application property has been previously subdivided into three self-contained apartments, with </w:t>
      </w:r>
      <w:r w:rsidR="00A31168">
        <w:rPr>
          <w:rFonts w:eastAsia="Times New Roman" w:cs="Arial"/>
          <w:bCs/>
          <w:kern w:val="0"/>
          <w14:ligatures w14:val="none"/>
        </w:rPr>
        <w:t>primary</w:t>
      </w:r>
      <w:r w:rsidR="00BF1BBD">
        <w:rPr>
          <w:rFonts w:eastAsia="Times New Roman" w:cs="Arial"/>
          <w:bCs/>
          <w:kern w:val="0"/>
          <w14:ligatures w14:val="none"/>
        </w:rPr>
        <w:t xml:space="preserve"> (sole)</w:t>
      </w:r>
      <w:r w:rsidR="00B04820">
        <w:rPr>
          <w:rFonts w:eastAsia="Times New Roman" w:cs="Arial"/>
          <w:bCs/>
          <w:kern w:val="0"/>
          <w14:ligatures w14:val="none"/>
        </w:rPr>
        <w:t xml:space="preserve"> </w:t>
      </w:r>
      <w:r w:rsidR="00724A40">
        <w:rPr>
          <w:rFonts w:eastAsia="Times New Roman" w:cs="Arial"/>
          <w:bCs/>
          <w:kern w:val="0"/>
          <w14:ligatures w14:val="none"/>
        </w:rPr>
        <w:t xml:space="preserve">access taken from the principal elevation. </w:t>
      </w:r>
    </w:p>
    <w:p w14:paraId="2FDE4193" w14:textId="77777777" w:rsidR="0035659C" w:rsidRDefault="0035659C" w:rsidP="00483B5E">
      <w:pPr>
        <w:ind w:left="2694" w:hanging="2694"/>
        <w:rPr>
          <w:rFonts w:cs="Arial"/>
          <w:b/>
          <w:u w:val="single"/>
        </w:rPr>
      </w:pPr>
    </w:p>
    <w:p w14:paraId="389DFA8C" w14:textId="77777777" w:rsidR="00483B5E" w:rsidRDefault="00483B5E" w:rsidP="00483B5E">
      <w:pPr>
        <w:ind w:left="2694" w:hanging="2694"/>
        <w:rPr>
          <w:rFonts w:cs="Arial"/>
          <w:b/>
          <w:u w:val="single"/>
        </w:rPr>
      </w:pPr>
    </w:p>
    <w:p w14:paraId="55D960AE" w14:textId="77777777" w:rsidR="000F29A7" w:rsidRPr="008F25BF" w:rsidRDefault="000F29A7" w:rsidP="00483B5E">
      <w:pPr>
        <w:ind w:left="2694" w:hanging="2694"/>
        <w:rPr>
          <w:rFonts w:cs="Arial"/>
          <w:b/>
          <w:u w:val="single"/>
        </w:rPr>
      </w:pPr>
    </w:p>
    <w:p w14:paraId="1FA18F8C" w14:textId="798CC115" w:rsidR="00483B5E" w:rsidRDefault="001C2899" w:rsidP="002D3661">
      <w:pPr>
        <w:ind w:left="2694" w:hanging="2694"/>
        <w:jc w:val="center"/>
        <w:rPr>
          <w:rFonts w:cs="Arial"/>
          <w:color w:val="FF0000"/>
        </w:rPr>
      </w:pPr>
      <w:r w:rsidRPr="00D265FC">
        <w:rPr>
          <w:noProof/>
        </w:rPr>
        <w:lastRenderedPageBreak/>
        <w:drawing>
          <wp:inline distT="0" distB="0" distL="0" distR="0" wp14:anchorId="6ADFBD0B" wp14:editId="6B61354D">
            <wp:extent cx="2085975" cy="2419350"/>
            <wp:effectExtent l="0" t="0" r="9525" b="0"/>
            <wp:docPr id="282019644" name="Picture 20" descr="A brick house with trees and a cloudy sk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019644" name="Picture 20" descr="A brick house with trees and a cloudy sky&#10;&#10;AI-generated content may be incorrect."/>
                    <pic:cNvPicPr>
                      <a:picLocks noChangeAspect="1" noChangeArrowheads="1"/>
                    </pic:cNvPicPr>
                  </pic:nvPicPr>
                  <pic:blipFill rotWithShape="1">
                    <a:blip r:embed="rId9" r:link="rId10">
                      <a:extLst>
                        <a:ext uri="{28A0092B-C50C-407E-A947-70E740481C1C}">
                          <a14:useLocalDpi xmlns:a14="http://schemas.microsoft.com/office/drawing/2010/main" val="0"/>
                        </a:ext>
                      </a:extLst>
                    </a:blip>
                    <a:srcRect t="13014"/>
                    <a:stretch>
                      <a:fillRect/>
                    </a:stretch>
                  </pic:blipFill>
                  <pic:spPr bwMode="auto">
                    <a:xfrm>
                      <a:off x="0" y="0"/>
                      <a:ext cx="2085975" cy="2419350"/>
                    </a:xfrm>
                    <a:prstGeom prst="rect">
                      <a:avLst/>
                    </a:prstGeom>
                    <a:noFill/>
                    <a:ln>
                      <a:noFill/>
                    </a:ln>
                    <a:extLst>
                      <a:ext uri="{53640926-AAD7-44D8-BBD7-CCE9431645EC}">
                        <a14:shadowObscured xmlns:a14="http://schemas.microsoft.com/office/drawing/2010/main"/>
                      </a:ext>
                    </a:extLst>
                  </pic:spPr>
                </pic:pic>
              </a:graphicData>
            </a:graphic>
          </wp:inline>
        </w:drawing>
      </w:r>
      <w:r w:rsidR="002D3661" w:rsidRPr="00D265FC">
        <w:rPr>
          <w:noProof/>
        </w:rPr>
        <w:drawing>
          <wp:inline distT="0" distB="0" distL="0" distR="0" wp14:anchorId="27D83293" wp14:editId="6D513B37">
            <wp:extent cx="3228975" cy="2421910"/>
            <wp:effectExtent l="0" t="0" r="0" b="0"/>
            <wp:docPr id="1813122485" name="Picture 23" descr="A brick house with trees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122485" name="Picture 23" descr="A brick house with trees in the background&#10;&#10;AI-generated content may be incorrect."/>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3242419" cy="2431994"/>
                    </a:xfrm>
                    <a:prstGeom prst="rect">
                      <a:avLst/>
                    </a:prstGeom>
                    <a:noFill/>
                    <a:ln>
                      <a:noFill/>
                    </a:ln>
                  </pic:spPr>
                </pic:pic>
              </a:graphicData>
            </a:graphic>
          </wp:inline>
        </w:drawing>
      </w:r>
    </w:p>
    <w:p w14:paraId="346F005F" w14:textId="7B1AF3E0" w:rsidR="002D3661" w:rsidRPr="002D3661" w:rsidRDefault="002D3661" w:rsidP="002D3661">
      <w:pPr>
        <w:ind w:left="2694" w:hanging="2694"/>
        <w:jc w:val="center"/>
        <w:rPr>
          <w:rFonts w:cs="Arial"/>
          <w:b/>
          <w:bCs/>
          <w:color w:val="FF0000"/>
        </w:rPr>
      </w:pPr>
      <w:r w:rsidRPr="002D3661">
        <w:rPr>
          <w:rFonts w:cs="Arial"/>
          <w:b/>
          <w:bCs/>
          <w:color w:val="000000" w:themeColor="text1"/>
          <w:sz w:val="20"/>
          <w:szCs w:val="20"/>
        </w:rPr>
        <w:t>Front and northern side views of the application property.</w:t>
      </w:r>
    </w:p>
    <w:p w14:paraId="140CBAAA" w14:textId="77777777" w:rsidR="00483B5E" w:rsidRPr="008F25BF" w:rsidRDefault="00483B5E" w:rsidP="00483B5E">
      <w:pPr>
        <w:ind w:left="2694" w:hanging="2694"/>
        <w:rPr>
          <w:rFonts w:cs="Arial"/>
        </w:rPr>
      </w:pPr>
    </w:p>
    <w:p w14:paraId="4761C634" w14:textId="77777777" w:rsidR="00483B5E" w:rsidRPr="00F36CE5" w:rsidRDefault="00483B5E" w:rsidP="00483B5E">
      <w:pPr>
        <w:rPr>
          <w:rFonts w:cs="Arial"/>
        </w:rPr>
      </w:pPr>
      <w:r w:rsidRPr="008F25BF">
        <w:rPr>
          <w:rFonts w:cs="Arial"/>
          <w:b/>
        </w:rPr>
        <w:t xml:space="preserve">Listed </w:t>
      </w:r>
      <w:r w:rsidRPr="00F36CE5">
        <w:rPr>
          <w:rFonts w:cs="Arial"/>
          <w:b/>
        </w:rPr>
        <w:t>building:</w:t>
      </w:r>
      <w:r w:rsidRPr="00F36CE5">
        <w:rPr>
          <w:rFonts w:cs="Arial"/>
        </w:rPr>
        <w:t xml:space="preserve"> </w:t>
      </w:r>
      <w:r w:rsidRPr="00F36CE5">
        <w:rPr>
          <w:rFonts w:cs="Arial"/>
        </w:rPr>
        <w:tab/>
        <w:t xml:space="preserve"> Not applicable</w:t>
      </w:r>
    </w:p>
    <w:p w14:paraId="0CFD8672" w14:textId="77777777" w:rsidR="00483B5E" w:rsidRPr="00F36CE5" w:rsidRDefault="00483B5E" w:rsidP="00483B5E">
      <w:pPr>
        <w:ind w:left="2694" w:hanging="2694"/>
        <w:rPr>
          <w:rFonts w:cs="Arial"/>
        </w:rPr>
      </w:pPr>
    </w:p>
    <w:p w14:paraId="751B76D0" w14:textId="77777777" w:rsidR="00483B5E" w:rsidRPr="00F36CE5" w:rsidRDefault="00483B5E" w:rsidP="00483B5E">
      <w:pPr>
        <w:rPr>
          <w:rFonts w:cs="Arial"/>
        </w:rPr>
      </w:pPr>
      <w:r w:rsidRPr="00F36CE5">
        <w:rPr>
          <w:rFonts w:cs="Arial"/>
          <w:b/>
        </w:rPr>
        <w:t>Conservation area:</w:t>
      </w:r>
      <w:r w:rsidRPr="00F36CE5">
        <w:rPr>
          <w:rFonts w:cs="Arial"/>
        </w:rPr>
        <w:t xml:space="preserve"> </w:t>
      </w:r>
      <w:r w:rsidRPr="00F36CE5">
        <w:rPr>
          <w:rFonts w:cs="Arial"/>
        </w:rPr>
        <w:tab/>
        <w:t>Not applicable</w:t>
      </w:r>
    </w:p>
    <w:p w14:paraId="39A9FAA1" w14:textId="77777777" w:rsidR="00483B5E" w:rsidRPr="00F36CE5" w:rsidRDefault="00483B5E" w:rsidP="00483B5E">
      <w:pPr>
        <w:rPr>
          <w:rFonts w:cs="Arial"/>
        </w:rPr>
      </w:pPr>
    </w:p>
    <w:p w14:paraId="4900D013" w14:textId="77777777" w:rsidR="00483B5E" w:rsidRPr="00F36CE5" w:rsidRDefault="00483B5E" w:rsidP="00483B5E">
      <w:pPr>
        <w:ind w:left="2694" w:hanging="2694"/>
        <w:rPr>
          <w:rFonts w:cs="Arial"/>
          <w:b/>
        </w:rPr>
      </w:pPr>
      <w:r w:rsidRPr="00F36CE5">
        <w:rPr>
          <w:rFonts w:cs="Arial"/>
          <w:b/>
        </w:rPr>
        <w:t xml:space="preserve">Tree Preservation Order: </w:t>
      </w:r>
      <w:r w:rsidRPr="00F36CE5">
        <w:rPr>
          <w:rFonts w:cs="Arial"/>
          <w:b/>
        </w:rPr>
        <w:tab/>
      </w:r>
      <w:r w:rsidRPr="00F36CE5">
        <w:rPr>
          <w:rFonts w:cs="Arial"/>
        </w:rPr>
        <w:t>Not applicable</w:t>
      </w:r>
    </w:p>
    <w:p w14:paraId="3F3B3DB9" w14:textId="77777777" w:rsidR="00483B5E" w:rsidRPr="00DA3B2A" w:rsidRDefault="00483B5E" w:rsidP="00483B5E">
      <w:pPr>
        <w:rPr>
          <w:u w:val="single"/>
        </w:rPr>
      </w:pPr>
    </w:p>
    <w:p w14:paraId="5EBBAD5C" w14:textId="77777777" w:rsidR="00483B5E" w:rsidRPr="00DA3B2A" w:rsidRDefault="00483B5E" w:rsidP="00483B5E">
      <w:pPr>
        <w:rPr>
          <w:rFonts w:cs="Arial"/>
          <w:u w:val="single"/>
        </w:rPr>
      </w:pPr>
    </w:p>
    <w:p w14:paraId="60F68361" w14:textId="77777777" w:rsidR="00483B5E" w:rsidRPr="00DA3B2A" w:rsidRDefault="00483B5E" w:rsidP="00483B5E">
      <w:pPr>
        <w:pStyle w:val="Heading2"/>
        <w:rPr>
          <w:u w:val="single"/>
        </w:rPr>
      </w:pPr>
      <w:r w:rsidRPr="00DA3B2A">
        <w:rPr>
          <w:u w:val="single"/>
        </w:rPr>
        <w:t>Description of development</w:t>
      </w:r>
    </w:p>
    <w:p w14:paraId="6C1AFBB9" w14:textId="77777777" w:rsidR="00483B5E" w:rsidRPr="000B39C7" w:rsidRDefault="00483B5E" w:rsidP="00483B5E">
      <w:pPr>
        <w:rPr>
          <w:rFonts w:cs="Arial"/>
          <w:color w:val="000000" w:themeColor="text1"/>
          <w:u w:val="single"/>
        </w:rPr>
      </w:pPr>
    </w:p>
    <w:p w14:paraId="281FC0DA" w14:textId="2BF5C138" w:rsidR="00D150CB" w:rsidRPr="000B39C7" w:rsidRDefault="00483B5E" w:rsidP="00483B5E">
      <w:pPr>
        <w:rPr>
          <w:rFonts w:cs="Arial"/>
          <w:color w:val="000000" w:themeColor="text1"/>
        </w:rPr>
      </w:pPr>
      <w:bookmarkStart w:id="0" w:name="_Hlk215156496"/>
      <w:bookmarkStart w:id="1" w:name="_Hlk214977609"/>
      <w:r w:rsidRPr="000B39C7">
        <w:rPr>
          <w:rFonts w:cs="Arial"/>
          <w:color w:val="000000" w:themeColor="text1"/>
        </w:rPr>
        <w:t xml:space="preserve">The applicant is seeking permission for the </w:t>
      </w:r>
      <w:r w:rsidR="00B95298" w:rsidRPr="000B39C7">
        <w:rPr>
          <w:rFonts w:cs="Arial"/>
          <w:color w:val="000000" w:themeColor="text1"/>
        </w:rPr>
        <w:t>conversion of basement to create one additional dwelling with installation of light wells to front and rear</w:t>
      </w:r>
      <w:r w:rsidR="006167F6" w:rsidRPr="000B39C7">
        <w:rPr>
          <w:rFonts w:cs="Arial"/>
          <w:color w:val="000000" w:themeColor="text1"/>
        </w:rPr>
        <w:t>,</w:t>
      </w:r>
      <w:r w:rsidR="00B95298" w:rsidRPr="000B39C7">
        <w:rPr>
          <w:rFonts w:cs="Arial"/>
          <w:color w:val="000000" w:themeColor="text1"/>
        </w:rPr>
        <w:t xml:space="preserve"> including car parking, bin and cycle storage.</w:t>
      </w:r>
    </w:p>
    <w:p w14:paraId="0DDCAF60" w14:textId="77777777" w:rsidR="00020BA7" w:rsidRPr="001115F5" w:rsidRDefault="00020BA7" w:rsidP="00483B5E">
      <w:pPr>
        <w:rPr>
          <w:rFonts w:cs="Arial"/>
          <w:color w:val="000000" w:themeColor="text1"/>
        </w:rPr>
      </w:pPr>
    </w:p>
    <w:p w14:paraId="693FAD47" w14:textId="113E9D9B" w:rsidR="00020BA7" w:rsidRDefault="00020BA7" w:rsidP="00483B5E">
      <w:pPr>
        <w:rPr>
          <w:rFonts w:cs="Arial"/>
          <w:color w:val="000000" w:themeColor="text1"/>
        </w:rPr>
      </w:pPr>
      <w:r w:rsidRPr="001115F5">
        <w:rPr>
          <w:rFonts w:cs="Arial"/>
          <w:color w:val="000000" w:themeColor="text1"/>
        </w:rPr>
        <w:t xml:space="preserve">The proposed lower ground floor unit </w:t>
      </w:r>
      <w:r w:rsidR="00CF2ADC" w:rsidRPr="001115F5">
        <w:rPr>
          <w:rFonts w:cs="Arial"/>
          <w:color w:val="000000" w:themeColor="text1"/>
        </w:rPr>
        <w:t>(</w:t>
      </w:r>
      <w:r w:rsidR="0052445E">
        <w:rPr>
          <w:rFonts w:cs="Arial"/>
          <w:color w:val="000000" w:themeColor="text1"/>
        </w:rPr>
        <w:t>62s</w:t>
      </w:r>
      <w:r w:rsidR="00E25A4A">
        <w:rPr>
          <w:rFonts w:cs="Arial"/>
          <w:color w:val="000000" w:themeColor="text1"/>
        </w:rPr>
        <w:t xml:space="preserve">qm, </w:t>
      </w:r>
      <w:r w:rsidR="00CF2ADC" w:rsidRPr="001115F5">
        <w:rPr>
          <w:rFonts w:cs="Arial"/>
          <w:color w:val="000000" w:themeColor="text1"/>
        </w:rPr>
        <w:t>2</w:t>
      </w:r>
      <w:r w:rsidR="00235F75">
        <w:rPr>
          <w:rFonts w:cs="Arial"/>
          <w:color w:val="000000" w:themeColor="text1"/>
        </w:rPr>
        <w:t>B3P</w:t>
      </w:r>
      <w:r w:rsidR="00CF2ADC" w:rsidRPr="001115F5">
        <w:rPr>
          <w:rFonts w:cs="Arial"/>
          <w:color w:val="000000" w:themeColor="text1"/>
        </w:rPr>
        <w:t xml:space="preserve">) </w:t>
      </w:r>
      <w:r w:rsidRPr="001115F5">
        <w:rPr>
          <w:rFonts w:cs="Arial"/>
          <w:color w:val="000000" w:themeColor="text1"/>
        </w:rPr>
        <w:t>would be accessed from the rear lightwell</w:t>
      </w:r>
      <w:r w:rsidR="00565771" w:rsidRPr="001115F5">
        <w:rPr>
          <w:rFonts w:cs="Arial"/>
          <w:color w:val="000000" w:themeColor="text1"/>
        </w:rPr>
        <w:t xml:space="preserve"> and comprise </w:t>
      </w:r>
      <w:r w:rsidR="00437465" w:rsidRPr="001115F5">
        <w:rPr>
          <w:rFonts w:cs="Arial"/>
          <w:color w:val="000000" w:themeColor="text1"/>
        </w:rPr>
        <w:t xml:space="preserve">a kitchen, living room, bathroom, </w:t>
      </w:r>
      <w:r w:rsidR="004B56BE" w:rsidRPr="001115F5">
        <w:rPr>
          <w:rFonts w:cs="Arial"/>
          <w:color w:val="000000" w:themeColor="text1"/>
        </w:rPr>
        <w:t>2 bedrooms and en-suite. The unit would afford</w:t>
      </w:r>
      <w:r w:rsidR="00C67CC2" w:rsidRPr="001115F5">
        <w:rPr>
          <w:rFonts w:cs="Arial"/>
          <w:color w:val="000000" w:themeColor="text1"/>
        </w:rPr>
        <w:t xml:space="preserve"> 7</w:t>
      </w:r>
      <w:r w:rsidR="001115F5" w:rsidRPr="001115F5">
        <w:rPr>
          <w:rFonts w:cs="Arial"/>
          <w:color w:val="000000" w:themeColor="text1"/>
        </w:rPr>
        <w:t xml:space="preserve">sqm </w:t>
      </w:r>
      <w:r w:rsidR="007346D4" w:rsidRPr="001115F5">
        <w:rPr>
          <w:rFonts w:cs="Arial"/>
          <w:color w:val="000000" w:themeColor="text1"/>
        </w:rPr>
        <w:t xml:space="preserve">external amenity </w:t>
      </w:r>
      <w:r w:rsidR="00C67CC2" w:rsidRPr="001115F5">
        <w:rPr>
          <w:rFonts w:cs="Arial"/>
          <w:color w:val="000000" w:themeColor="text1"/>
        </w:rPr>
        <w:t>space</w:t>
      </w:r>
      <w:r w:rsidR="001115F5" w:rsidRPr="001115F5">
        <w:rPr>
          <w:rFonts w:cs="Arial"/>
          <w:color w:val="000000" w:themeColor="text1"/>
        </w:rPr>
        <w:t xml:space="preserve"> within the front lightwell. </w:t>
      </w:r>
    </w:p>
    <w:p w14:paraId="48C17416" w14:textId="77777777" w:rsidR="001115F5" w:rsidRDefault="001115F5" w:rsidP="00483B5E">
      <w:pPr>
        <w:rPr>
          <w:rFonts w:cs="Arial"/>
          <w:color w:val="000000" w:themeColor="text1"/>
        </w:rPr>
      </w:pPr>
    </w:p>
    <w:p w14:paraId="172A7050" w14:textId="68FED114" w:rsidR="001115F5" w:rsidRDefault="006B6E71" w:rsidP="00483B5E">
      <w:pPr>
        <w:rPr>
          <w:rFonts w:cs="Arial"/>
          <w:color w:val="000000" w:themeColor="text1"/>
        </w:rPr>
      </w:pPr>
      <w:r>
        <w:rPr>
          <w:rFonts w:cs="Arial"/>
          <w:color w:val="000000" w:themeColor="text1"/>
        </w:rPr>
        <w:t xml:space="preserve">Access to the existing 3.no apartments to the upper floors would remain unaltered. </w:t>
      </w:r>
    </w:p>
    <w:p w14:paraId="4CB7C554" w14:textId="77777777" w:rsidR="006B6E71" w:rsidRDefault="006B6E71" w:rsidP="00483B5E">
      <w:pPr>
        <w:rPr>
          <w:rFonts w:cs="Arial"/>
          <w:color w:val="000000" w:themeColor="text1"/>
        </w:rPr>
      </w:pPr>
    </w:p>
    <w:p w14:paraId="2D281AB8" w14:textId="309C31C9" w:rsidR="006B6E71" w:rsidRDefault="0060186F" w:rsidP="00483B5E">
      <w:pPr>
        <w:rPr>
          <w:rFonts w:cs="Arial"/>
          <w:color w:val="000000" w:themeColor="text1"/>
        </w:rPr>
      </w:pPr>
      <w:r>
        <w:rPr>
          <w:rFonts w:cs="Arial"/>
          <w:color w:val="000000" w:themeColor="text1"/>
        </w:rPr>
        <w:t xml:space="preserve">Vehicle parking would be relocated from the site frontage to the </w:t>
      </w:r>
      <w:r w:rsidR="00456D5C">
        <w:rPr>
          <w:rFonts w:cs="Arial"/>
          <w:color w:val="000000" w:themeColor="text1"/>
        </w:rPr>
        <w:t xml:space="preserve">northern </w:t>
      </w:r>
      <w:r>
        <w:rPr>
          <w:rFonts w:cs="Arial"/>
          <w:color w:val="000000" w:themeColor="text1"/>
        </w:rPr>
        <w:t xml:space="preserve">side of the application property fronting Chatham Grove. </w:t>
      </w:r>
    </w:p>
    <w:p w14:paraId="115B0EF0" w14:textId="77777777" w:rsidR="00752170" w:rsidRDefault="00752170" w:rsidP="00483B5E">
      <w:pPr>
        <w:rPr>
          <w:rFonts w:cs="Arial"/>
          <w:color w:val="000000" w:themeColor="text1"/>
        </w:rPr>
      </w:pPr>
    </w:p>
    <w:p w14:paraId="3F8E5C4D" w14:textId="1E587568" w:rsidR="00752170" w:rsidRDefault="00752170" w:rsidP="00483B5E">
      <w:pPr>
        <w:rPr>
          <w:rFonts w:cs="Arial"/>
          <w:color w:val="000000" w:themeColor="text1"/>
        </w:rPr>
      </w:pPr>
      <w:r>
        <w:rPr>
          <w:rFonts w:cs="Arial"/>
          <w:color w:val="000000" w:themeColor="text1"/>
        </w:rPr>
        <w:t xml:space="preserve">A detached cycle store is proposed to the site frontage and formalised secure bin storage area proposed </w:t>
      </w:r>
      <w:r w:rsidR="00E153DE">
        <w:rPr>
          <w:rFonts w:cs="Arial"/>
          <w:color w:val="000000" w:themeColor="text1"/>
        </w:rPr>
        <w:t xml:space="preserve">along the northern boundary of the site. </w:t>
      </w:r>
    </w:p>
    <w:p w14:paraId="7DDFBDF2" w14:textId="03637D80" w:rsidR="00BB0B92" w:rsidRDefault="00475CD5" w:rsidP="006869F9">
      <w:pPr>
        <w:jc w:val="center"/>
        <w:rPr>
          <w:rFonts w:cs="Arial"/>
          <w:color w:val="000000" w:themeColor="text1"/>
        </w:rPr>
      </w:pPr>
      <w:r w:rsidRPr="00475CD5">
        <w:rPr>
          <w:rFonts w:cs="Arial"/>
          <w:noProof/>
          <w:color w:val="000000" w:themeColor="text1"/>
        </w:rPr>
        <w:lastRenderedPageBreak/>
        <w:drawing>
          <wp:inline distT="0" distB="0" distL="0" distR="0" wp14:anchorId="51635624" wp14:editId="69868E97">
            <wp:extent cx="6479540" cy="5430520"/>
            <wp:effectExtent l="76200" t="76200" r="130810" b="132080"/>
            <wp:docPr id="12758574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857483" name=""/>
                    <pic:cNvPicPr/>
                  </pic:nvPicPr>
                  <pic:blipFill>
                    <a:blip r:embed="rId13"/>
                    <a:stretch>
                      <a:fillRect/>
                    </a:stretch>
                  </pic:blipFill>
                  <pic:spPr>
                    <a:xfrm>
                      <a:off x="0" y="0"/>
                      <a:ext cx="6479540" cy="543052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56095DE3" w14:textId="16180293" w:rsidR="006869F9" w:rsidRDefault="006869F9" w:rsidP="006869F9">
      <w:pPr>
        <w:jc w:val="center"/>
        <w:rPr>
          <w:rFonts w:cs="Arial"/>
          <w:b/>
          <w:bCs/>
          <w:color w:val="000000" w:themeColor="text1"/>
          <w:sz w:val="20"/>
          <w:szCs w:val="20"/>
        </w:rPr>
      </w:pPr>
      <w:r w:rsidRPr="00BB0B92">
        <w:rPr>
          <w:rFonts w:cs="Arial"/>
          <w:b/>
          <w:bCs/>
          <w:color w:val="000000" w:themeColor="text1"/>
          <w:sz w:val="20"/>
          <w:szCs w:val="20"/>
        </w:rPr>
        <w:t xml:space="preserve">Figure </w:t>
      </w:r>
      <w:r>
        <w:rPr>
          <w:rFonts w:cs="Arial"/>
          <w:b/>
          <w:bCs/>
          <w:color w:val="000000" w:themeColor="text1"/>
          <w:sz w:val="20"/>
          <w:szCs w:val="20"/>
        </w:rPr>
        <w:t>1</w:t>
      </w:r>
      <w:r w:rsidRPr="00BB0B92">
        <w:rPr>
          <w:rFonts w:cs="Arial"/>
          <w:b/>
          <w:bCs/>
          <w:color w:val="000000" w:themeColor="text1"/>
          <w:sz w:val="20"/>
          <w:szCs w:val="20"/>
        </w:rPr>
        <w:t xml:space="preserve">: Proposed </w:t>
      </w:r>
      <w:r>
        <w:rPr>
          <w:rFonts w:cs="Arial"/>
          <w:b/>
          <w:bCs/>
          <w:color w:val="000000" w:themeColor="text1"/>
          <w:sz w:val="20"/>
          <w:szCs w:val="20"/>
        </w:rPr>
        <w:t>lower ground floor plan</w:t>
      </w:r>
      <w:r w:rsidR="00CA07F3">
        <w:rPr>
          <w:rFonts w:cs="Arial"/>
          <w:b/>
          <w:bCs/>
          <w:color w:val="000000" w:themeColor="text1"/>
          <w:sz w:val="20"/>
          <w:szCs w:val="20"/>
        </w:rPr>
        <w:t xml:space="preserve"> with front and rear lightwells </w:t>
      </w:r>
      <w:r w:rsidR="00EA3975">
        <w:rPr>
          <w:rFonts w:cs="Arial"/>
          <w:b/>
          <w:bCs/>
          <w:color w:val="000000" w:themeColor="text1"/>
          <w:sz w:val="20"/>
          <w:szCs w:val="20"/>
        </w:rPr>
        <w:t xml:space="preserve">and </w:t>
      </w:r>
      <w:r w:rsidR="00362B40">
        <w:rPr>
          <w:rFonts w:cs="Arial"/>
          <w:b/>
          <w:bCs/>
          <w:color w:val="000000" w:themeColor="text1"/>
          <w:sz w:val="20"/>
          <w:szCs w:val="20"/>
        </w:rPr>
        <w:t>ground floor plan (unchanged)</w:t>
      </w:r>
    </w:p>
    <w:p w14:paraId="4882AEF5" w14:textId="77777777" w:rsidR="00CA07F3" w:rsidRPr="00BB0B92" w:rsidRDefault="00CA07F3" w:rsidP="006869F9">
      <w:pPr>
        <w:jc w:val="center"/>
        <w:rPr>
          <w:rFonts w:cs="Arial"/>
          <w:b/>
          <w:bCs/>
          <w:color w:val="000000" w:themeColor="text1"/>
          <w:sz w:val="20"/>
          <w:szCs w:val="20"/>
        </w:rPr>
      </w:pPr>
    </w:p>
    <w:p w14:paraId="1C13DE86" w14:textId="5FB0B05F" w:rsidR="00BB0B92" w:rsidRDefault="00BB0B92" w:rsidP="00BB0B92">
      <w:pPr>
        <w:jc w:val="center"/>
        <w:rPr>
          <w:rFonts w:cs="Arial"/>
          <w:color w:val="000000" w:themeColor="text1"/>
        </w:rPr>
      </w:pPr>
      <w:r w:rsidRPr="00BB0B92">
        <w:rPr>
          <w:rFonts w:cs="Arial"/>
          <w:noProof/>
          <w:color w:val="000000" w:themeColor="text1"/>
        </w:rPr>
        <w:lastRenderedPageBreak/>
        <w:drawing>
          <wp:inline distT="0" distB="0" distL="0" distR="0" wp14:anchorId="186B1484" wp14:editId="3FEFBE46">
            <wp:extent cx="3505200" cy="3760788"/>
            <wp:effectExtent l="76200" t="76200" r="133350" b="125730"/>
            <wp:docPr id="13494999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499988" name=""/>
                    <pic:cNvPicPr/>
                  </pic:nvPicPr>
                  <pic:blipFill rotWithShape="1">
                    <a:blip r:embed="rId14"/>
                    <a:srcRect l="11811" b="20682"/>
                    <a:stretch>
                      <a:fillRect/>
                    </a:stretch>
                  </pic:blipFill>
                  <pic:spPr bwMode="auto">
                    <a:xfrm>
                      <a:off x="0" y="0"/>
                      <a:ext cx="3507982" cy="376377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466467A5" w14:textId="3459DE75" w:rsidR="006869F9" w:rsidRPr="00CA07F3" w:rsidRDefault="00BB0B92" w:rsidP="00CA07F3">
      <w:pPr>
        <w:jc w:val="center"/>
        <w:rPr>
          <w:rFonts w:cs="Arial"/>
          <w:b/>
          <w:bCs/>
          <w:color w:val="000000" w:themeColor="text1"/>
          <w:sz w:val="20"/>
          <w:szCs w:val="20"/>
        </w:rPr>
      </w:pPr>
      <w:r w:rsidRPr="00BB0B92">
        <w:rPr>
          <w:rFonts w:cs="Arial"/>
          <w:b/>
          <w:bCs/>
          <w:color w:val="000000" w:themeColor="text1"/>
          <w:sz w:val="20"/>
          <w:szCs w:val="20"/>
        </w:rPr>
        <w:t xml:space="preserve">Figure </w:t>
      </w:r>
      <w:r w:rsidR="006869F9">
        <w:rPr>
          <w:rFonts w:cs="Arial"/>
          <w:b/>
          <w:bCs/>
          <w:color w:val="000000" w:themeColor="text1"/>
          <w:sz w:val="20"/>
          <w:szCs w:val="20"/>
        </w:rPr>
        <w:t>2</w:t>
      </w:r>
      <w:r w:rsidRPr="00BB0B92">
        <w:rPr>
          <w:rFonts w:cs="Arial"/>
          <w:b/>
          <w:bCs/>
          <w:color w:val="000000" w:themeColor="text1"/>
          <w:sz w:val="20"/>
          <w:szCs w:val="20"/>
        </w:rPr>
        <w:t>: Proposed site plan</w:t>
      </w:r>
      <w:bookmarkEnd w:id="0"/>
      <w:bookmarkEnd w:id="1"/>
    </w:p>
    <w:p w14:paraId="49E4CBEE" w14:textId="77777777" w:rsidR="006869F9" w:rsidRPr="00DA3B2A" w:rsidRDefault="006869F9" w:rsidP="00483B5E">
      <w:pPr>
        <w:rPr>
          <w:rFonts w:cs="Arial"/>
          <w:u w:val="single"/>
        </w:rPr>
      </w:pPr>
    </w:p>
    <w:p w14:paraId="5D1EA273" w14:textId="3D81C49F" w:rsidR="00483B5E" w:rsidRPr="00DA3B2A" w:rsidRDefault="00483B5E" w:rsidP="00483B5E">
      <w:pPr>
        <w:pStyle w:val="Heading2"/>
        <w:rPr>
          <w:u w:val="single"/>
        </w:rPr>
      </w:pPr>
      <w:r w:rsidRPr="00DA3B2A">
        <w:rPr>
          <w:u w:val="single"/>
        </w:rPr>
        <w:t>Consultations &amp; Notification Responses</w:t>
      </w:r>
    </w:p>
    <w:p w14:paraId="7B4B0724" w14:textId="77777777" w:rsidR="00483B5E" w:rsidRPr="008F25BF" w:rsidRDefault="00483B5E" w:rsidP="00483B5E"/>
    <w:p w14:paraId="085DE977" w14:textId="77777777" w:rsidR="00483B5E" w:rsidRPr="00F743B8" w:rsidRDefault="00483B5E" w:rsidP="00483B5E">
      <w:pPr>
        <w:rPr>
          <w:i/>
          <w:iCs/>
        </w:rPr>
      </w:pPr>
      <w:bookmarkStart w:id="2" w:name="_Hlk170482220"/>
      <w:bookmarkStart w:id="3" w:name="_Hlk215154335"/>
      <w:r w:rsidRPr="00F743B8">
        <w:rPr>
          <w:i/>
          <w:iCs/>
        </w:rPr>
        <w:t>Local responses</w:t>
      </w:r>
    </w:p>
    <w:p w14:paraId="1B6E6CA0" w14:textId="7EA7EA12" w:rsidR="00483B5E" w:rsidRDefault="00483B5E" w:rsidP="00F36CE5"/>
    <w:p w14:paraId="06A28A68" w14:textId="6A1D9551" w:rsidR="00052C4C" w:rsidRDefault="00052C4C" w:rsidP="00052C4C">
      <w:r>
        <w:t>One</w:t>
      </w:r>
      <w:r w:rsidRPr="009931C3">
        <w:t xml:space="preserve"> letter of representation </w:t>
      </w:r>
      <w:r>
        <w:t>was</w:t>
      </w:r>
      <w:r w:rsidRPr="009931C3">
        <w:t xml:space="preserve"> received from </w:t>
      </w:r>
      <w:r>
        <w:t xml:space="preserve">a </w:t>
      </w:r>
      <w:r w:rsidRPr="009931C3">
        <w:t>local resident raising the following concerns</w:t>
      </w:r>
      <w:r>
        <w:t xml:space="preserve">: </w:t>
      </w:r>
    </w:p>
    <w:p w14:paraId="0F2062D3" w14:textId="77777777" w:rsidR="0044087E" w:rsidRDefault="0044087E" w:rsidP="00052C4C"/>
    <w:p w14:paraId="076A959C" w14:textId="77777777" w:rsidR="00A75154" w:rsidRDefault="00A75154" w:rsidP="00345E24">
      <w:pPr>
        <w:pStyle w:val="ListParagraph"/>
        <w:numPr>
          <w:ilvl w:val="0"/>
          <w:numId w:val="22"/>
        </w:numPr>
      </w:pPr>
      <w:r w:rsidRPr="00A75154">
        <w:t>These renovations are not essential or necessary in any way to ensure the safe occupation of the flats.</w:t>
      </w:r>
    </w:p>
    <w:p w14:paraId="7432124B" w14:textId="7768B813" w:rsidR="0044087E" w:rsidRDefault="00953118" w:rsidP="00345E24">
      <w:pPr>
        <w:pStyle w:val="ListParagraph"/>
        <w:numPr>
          <w:ilvl w:val="0"/>
          <w:numId w:val="22"/>
        </w:numPr>
      </w:pPr>
      <w:r>
        <w:t>The</w:t>
      </w:r>
      <w:r w:rsidRPr="00953118">
        <w:t xml:space="preserve"> work would infringe upon our right to quiet enjoyment </w:t>
      </w:r>
      <w:r>
        <w:t xml:space="preserve">of the </w:t>
      </w:r>
      <w:r w:rsidR="00A75154">
        <w:t xml:space="preserve">units </w:t>
      </w:r>
      <w:r w:rsidRPr="00953118">
        <w:t>and would make the flats temporarily unhabitable</w:t>
      </w:r>
      <w:r w:rsidR="00A75154">
        <w:t>.</w:t>
      </w:r>
    </w:p>
    <w:p w14:paraId="764A0133" w14:textId="77777777" w:rsidR="00483B5E" w:rsidRDefault="00483B5E" w:rsidP="00483B5E">
      <w:pPr>
        <w:rPr>
          <w:i/>
          <w:iCs/>
          <w:color w:val="FF0000"/>
        </w:rPr>
      </w:pPr>
    </w:p>
    <w:p w14:paraId="101D01E2" w14:textId="77777777" w:rsidR="00483B5E" w:rsidRPr="00F743B8" w:rsidRDefault="00483B5E" w:rsidP="00483B5E">
      <w:pPr>
        <w:rPr>
          <w:i/>
          <w:iCs/>
        </w:rPr>
      </w:pPr>
      <w:r w:rsidRPr="00F743B8">
        <w:rPr>
          <w:i/>
          <w:iCs/>
        </w:rPr>
        <w:t>Consultee responses</w:t>
      </w:r>
    </w:p>
    <w:p w14:paraId="1442DC30" w14:textId="77777777" w:rsidR="00F36CE5" w:rsidRDefault="00F36CE5" w:rsidP="00483B5E">
      <w:pPr>
        <w:rPr>
          <w:i/>
          <w:iCs/>
          <w:color w:val="FF0000"/>
        </w:rPr>
      </w:pPr>
    </w:p>
    <w:p w14:paraId="7FEFABA2" w14:textId="30777B94" w:rsidR="00F36CE5" w:rsidRPr="000D6D66" w:rsidRDefault="00F36CE5" w:rsidP="00483B5E">
      <w:r w:rsidRPr="000D6D66">
        <w:rPr>
          <w:b/>
          <w:bCs/>
        </w:rPr>
        <w:t>Highway Services</w:t>
      </w:r>
      <w:r w:rsidRPr="000D6D66">
        <w:t xml:space="preserve"> –</w:t>
      </w:r>
    </w:p>
    <w:p w14:paraId="567B81FD" w14:textId="77777777" w:rsidR="00F91D35" w:rsidRPr="000D6D66" w:rsidRDefault="00F91D35" w:rsidP="00483B5E"/>
    <w:p w14:paraId="4C751BA2" w14:textId="77777777" w:rsidR="00F91D35" w:rsidRPr="000D6D66" w:rsidRDefault="00F91D35" w:rsidP="00F91D35">
      <w:r w:rsidRPr="000D6D66">
        <w:t>CONTEXT:</w:t>
      </w:r>
    </w:p>
    <w:p w14:paraId="43B1F024" w14:textId="77777777" w:rsidR="00F91D35" w:rsidRPr="000D6D66" w:rsidRDefault="00F91D35" w:rsidP="00F91D35">
      <w:r w:rsidRPr="000D6D66">
        <w:t>The site is located adjacent to the adopted Chatham Grove to the north and Burton Road</w:t>
      </w:r>
    </w:p>
    <w:p w14:paraId="1C566A33" w14:textId="77777777" w:rsidR="00F91D35" w:rsidRPr="000D6D66" w:rsidRDefault="00F91D35" w:rsidP="00F91D35">
      <w:r w:rsidRPr="000D6D66">
        <w:t>to the east, with adoption extending to the back of the footway.</w:t>
      </w:r>
    </w:p>
    <w:p w14:paraId="2C613293" w14:textId="77777777" w:rsidR="00A36D5C" w:rsidRPr="000D6D66" w:rsidRDefault="00A36D5C" w:rsidP="00F91D35"/>
    <w:p w14:paraId="3A34E731" w14:textId="7EF8DDC8" w:rsidR="00F91D35" w:rsidRPr="000D6D66" w:rsidRDefault="00F91D35" w:rsidP="00F91D35">
      <w:r w:rsidRPr="000D6D66">
        <w:t>The site is situated within the Christie Parking Scheme Zone.</w:t>
      </w:r>
    </w:p>
    <w:p w14:paraId="0ADB2CCA" w14:textId="77777777" w:rsidR="00A36D5C" w:rsidRPr="000D6D66" w:rsidRDefault="00A36D5C" w:rsidP="00F91D35"/>
    <w:p w14:paraId="1A961347" w14:textId="27DE010E" w:rsidR="00F91D35" w:rsidRPr="000D6D66" w:rsidRDefault="00F91D35" w:rsidP="00F91D35">
      <w:r w:rsidRPr="000D6D66">
        <w:t>Chatham Grove is subject to permit holders only Mon-Fri 8am-6pm.</w:t>
      </w:r>
    </w:p>
    <w:p w14:paraId="01DB483D" w14:textId="77777777" w:rsidR="00A36D5C" w:rsidRPr="000D6D66" w:rsidRDefault="00A36D5C" w:rsidP="00F91D35"/>
    <w:p w14:paraId="0A6E416B" w14:textId="1551E56D" w:rsidR="00F91D35" w:rsidRPr="000D6D66" w:rsidRDefault="00F91D35" w:rsidP="00F91D35">
      <w:r w:rsidRPr="000D6D66">
        <w:t>No Waiting At Any Time restriction is in place along Burton Road.</w:t>
      </w:r>
    </w:p>
    <w:p w14:paraId="4C6AD0C3" w14:textId="77777777" w:rsidR="000D13A8" w:rsidRPr="000D6D66" w:rsidRDefault="000D13A8" w:rsidP="00F91D35"/>
    <w:p w14:paraId="15383DCD" w14:textId="77777777" w:rsidR="000D13A8" w:rsidRPr="000D6D66" w:rsidRDefault="000D13A8" w:rsidP="00F91D35">
      <w:r w:rsidRPr="000D6D66">
        <w:t xml:space="preserve">PROPOSAL: </w:t>
      </w:r>
    </w:p>
    <w:p w14:paraId="5064C175" w14:textId="29A7A057" w:rsidR="00F91D35" w:rsidRPr="000D6D66" w:rsidRDefault="00F91D35" w:rsidP="00F91D35">
      <w:r w:rsidRPr="000D6D66">
        <w:t>It is noted that the property currently accommodates 4no. apartments.</w:t>
      </w:r>
    </w:p>
    <w:p w14:paraId="445E8377" w14:textId="38D7A48E" w:rsidR="00F91D35" w:rsidRPr="000D6D66" w:rsidRDefault="00F91D35" w:rsidP="00F91D35">
      <w:r w:rsidRPr="000D6D66">
        <w:t>An additional apartment is proposed at basement level.</w:t>
      </w:r>
    </w:p>
    <w:p w14:paraId="4A6D8BB8" w14:textId="77777777" w:rsidR="00A36D5C" w:rsidRPr="000D6D66" w:rsidRDefault="00A36D5C" w:rsidP="00F91D35"/>
    <w:p w14:paraId="78E63D86" w14:textId="0B7CB662" w:rsidR="00F91D35" w:rsidRPr="000D6D66" w:rsidRDefault="00F91D35" w:rsidP="00F91D35">
      <w:r w:rsidRPr="000D6D66">
        <w:t>TRIP GENERATION:</w:t>
      </w:r>
    </w:p>
    <w:p w14:paraId="33D340F5" w14:textId="2DE22F6E" w:rsidR="00F91D35" w:rsidRPr="000D6D66" w:rsidRDefault="00F91D35" w:rsidP="00273B02">
      <w:pPr>
        <w:pStyle w:val="ListParagraph"/>
        <w:numPr>
          <w:ilvl w:val="0"/>
          <w:numId w:val="20"/>
        </w:numPr>
      </w:pPr>
      <w:r w:rsidRPr="000D6D66">
        <w:lastRenderedPageBreak/>
        <w:t>Level of trips generated is not anticipated to be a significant increase. No highways</w:t>
      </w:r>
    </w:p>
    <w:p w14:paraId="4A6FB379" w14:textId="77777777" w:rsidR="00F91D35" w:rsidRPr="000D6D66" w:rsidRDefault="00F91D35" w:rsidP="00273B02">
      <w:pPr>
        <w:pStyle w:val="ListParagraph"/>
      </w:pPr>
      <w:r w:rsidRPr="000D6D66">
        <w:t>concerns are expected.</w:t>
      </w:r>
    </w:p>
    <w:p w14:paraId="39DA6C62" w14:textId="77777777" w:rsidR="00A36D5C" w:rsidRPr="000D6D66" w:rsidRDefault="00A36D5C" w:rsidP="00F91D35"/>
    <w:p w14:paraId="3A44F2D6" w14:textId="2C57A825" w:rsidR="00F91D35" w:rsidRPr="000D6D66" w:rsidRDefault="00F91D35" w:rsidP="00F91D35">
      <w:r w:rsidRPr="000D6D66">
        <w:t>SITE ACCESSIBILITY:</w:t>
      </w:r>
    </w:p>
    <w:p w14:paraId="0224D955" w14:textId="1B66C360" w:rsidR="00F91D35" w:rsidRPr="000D6D66" w:rsidRDefault="00F91D35" w:rsidP="00273B02">
      <w:pPr>
        <w:pStyle w:val="ListParagraph"/>
        <w:numPr>
          <w:ilvl w:val="0"/>
          <w:numId w:val="18"/>
        </w:numPr>
      </w:pPr>
      <w:r w:rsidRPr="000D6D66">
        <w:t>The site is accessed by sustainable modes.</w:t>
      </w:r>
    </w:p>
    <w:p w14:paraId="5AB24055" w14:textId="52F52AB4" w:rsidR="00F91D35" w:rsidRPr="000D6D66" w:rsidRDefault="00F91D35" w:rsidP="00273B02">
      <w:pPr>
        <w:pStyle w:val="ListParagraph"/>
        <w:numPr>
          <w:ilvl w:val="0"/>
          <w:numId w:val="18"/>
        </w:numPr>
      </w:pPr>
      <w:r w:rsidRPr="000D6D66">
        <w:t>Regular bus services and Burton Road Metrolink Stop are located within walking</w:t>
      </w:r>
    </w:p>
    <w:p w14:paraId="035AEE67" w14:textId="77777777" w:rsidR="00F91D35" w:rsidRPr="000D6D66" w:rsidRDefault="00F91D35" w:rsidP="00273B02">
      <w:pPr>
        <w:pStyle w:val="ListParagraph"/>
      </w:pPr>
      <w:r w:rsidRPr="000D6D66">
        <w:t>distance from the property.</w:t>
      </w:r>
    </w:p>
    <w:p w14:paraId="10231134" w14:textId="77777777" w:rsidR="00A36D5C" w:rsidRPr="000D6D66" w:rsidRDefault="00A36D5C" w:rsidP="00F91D35"/>
    <w:p w14:paraId="527890A7" w14:textId="48B984A9" w:rsidR="00F91D35" w:rsidRPr="000D6D66" w:rsidRDefault="00F91D35" w:rsidP="00F91D35">
      <w:r w:rsidRPr="000D6D66">
        <w:t>PARKING AND ACCESS:</w:t>
      </w:r>
    </w:p>
    <w:p w14:paraId="76522916" w14:textId="699BC886" w:rsidR="00F91D35" w:rsidRPr="000D6D66" w:rsidRDefault="00F91D35" w:rsidP="00273B02">
      <w:pPr>
        <w:pStyle w:val="ListParagraph"/>
        <w:numPr>
          <w:ilvl w:val="0"/>
          <w:numId w:val="16"/>
        </w:numPr>
      </w:pPr>
      <w:r w:rsidRPr="000D6D66">
        <w:t>Vehicular access to the site is from Chatham Grove.</w:t>
      </w:r>
    </w:p>
    <w:p w14:paraId="48FF29B4" w14:textId="7B73364D" w:rsidR="00F91D35" w:rsidRPr="000D6D66" w:rsidRDefault="00F91D35" w:rsidP="00273B02">
      <w:pPr>
        <w:pStyle w:val="ListParagraph"/>
        <w:numPr>
          <w:ilvl w:val="0"/>
          <w:numId w:val="16"/>
        </w:numPr>
      </w:pPr>
      <w:r w:rsidRPr="000D6D66">
        <w:t>It is noted that there are 2no. existing car parking spaces located within the site</w:t>
      </w:r>
    </w:p>
    <w:p w14:paraId="7FEFA9D7" w14:textId="77777777" w:rsidR="00F91D35" w:rsidRPr="000D6D66" w:rsidRDefault="00F91D35" w:rsidP="00273B02">
      <w:pPr>
        <w:pStyle w:val="ListParagraph"/>
      </w:pPr>
      <w:r w:rsidRPr="000D6D66">
        <w:t>curtilage. However, these do not appear to be formally demarcated.</w:t>
      </w:r>
    </w:p>
    <w:p w14:paraId="285399F0" w14:textId="4D148015" w:rsidR="00F91D35" w:rsidRPr="000D6D66" w:rsidRDefault="00F91D35" w:rsidP="00273B02">
      <w:pPr>
        <w:pStyle w:val="ListParagraph"/>
        <w:numPr>
          <w:ilvl w:val="0"/>
          <w:numId w:val="15"/>
        </w:numPr>
      </w:pPr>
      <w:r w:rsidRPr="000D6D66">
        <w:t>Proposed plans indicate that a total of 2no. parking spaces is to be provided within</w:t>
      </w:r>
    </w:p>
    <w:p w14:paraId="2A455758" w14:textId="77777777" w:rsidR="00F91D35" w:rsidRPr="000D6D66" w:rsidRDefault="00F91D35" w:rsidP="00273B02">
      <w:pPr>
        <w:pStyle w:val="ListParagraph"/>
      </w:pPr>
      <w:r w:rsidRPr="000D6D66">
        <w:t>the site fronting Chatham Grove. This is acceptable in principle, subject to an appropriate</w:t>
      </w:r>
    </w:p>
    <w:p w14:paraId="41348590" w14:textId="77777777" w:rsidR="00F91D35" w:rsidRPr="000D6D66" w:rsidRDefault="00F91D35" w:rsidP="00273B02">
      <w:pPr>
        <w:pStyle w:val="ListParagraph"/>
      </w:pPr>
      <w:r w:rsidRPr="000D6D66">
        <w:t>car parking management strategy</w:t>
      </w:r>
    </w:p>
    <w:p w14:paraId="16F4C0CE" w14:textId="54E3B807" w:rsidR="00F91D35" w:rsidRPr="000D6D66" w:rsidRDefault="00F91D35" w:rsidP="00273B02">
      <w:pPr>
        <w:pStyle w:val="ListParagraph"/>
        <w:numPr>
          <w:ilvl w:val="0"/>
          <w:numId w:val="15"/>
        </w:numPr>
      </w:pPr>
      <w:r w:rsidRPr="000D6D66">
        <w:t>All individual driveway parking spaces should be a minimum of 3.0m x 6.0m to</w:t>
      </w:r>
    </w:p>
    <w:p w14:paraId="469549FF" w14:textId="77777777" w:rsidR="00F91D35" w:rsidRPr="000D6D66" w:rsidRDefault="00F91D35" w:rsidP="00273B02">
      <w:pPr>
        <w:pStyle w:val="ListParagraph"/>
      </w:pPr>
      <w:r w:rsidRPr="000D6D66">
        <w:t>ensure that vehicles / pedestrians do not impact on the adopted highway.</w:t>
      </w:r>
    </w:p>
    <w:p w14:paraId="68448716" w14:textId="5FB4DE6A" w:rsidR="00F91D35" w:rsidRPr="000D6D66" w:rsidRDefault="00F91D35" w:rsidP="00273B02">
      <w:pPr>
        <w:pStyle w:val="ListParagraph"/>
        <w:numPr>
          <w:ilvl w:val="0"/>
          <w:numId w:val="15"/>
        </w:numPr>
      </w:pPr>
      <w:r w:rsidRPr="000D6D66">
        <w:t>*Confirmation of the car parking bay dimensions is required and should be shown</w:t>
      </w:r>
    </w:p>
    <w:p w14:paraId="27FF53D3" w14:textId="77777777" w:rsidR="00F91D35" w:rsidRPr="000D6D66" w:rsidRDefault="00F91D35" w:rsidP="00273B02">
      <w:pPr>
        <w:pStyle w:val="ListParagraph"/>
      </w:pPr>
      <w:r w:rsidRPr="000D6D66">
        <w:t>on an updated plan</w:t>
      </w:r>
    </w:p>
    <w:p w14:paraId="093F90A9" w14:textId="549E21D9" w:rsidR="00F91D35" w:rsidRPr="000D6D66" w:rsidRDefault="00F91D35" w:rsidP="00273B02">
      <w:pPr>
        <w:pStyle w:val="ListParagraph"/>
        <w:numPr>
          <w:ilvl w:val="0"/>
          <w:numId w:val="15"/>
        </w:numPr>
      </w:pPr>
      <w:r w:rsidRPr="000D6D66">
        <w:t>Pedestrian access is via Chatham Grove.</w:t>
      </w:r>
    </w:p>
    <w:p w14:paraId="757640F2" w14:textId="77777777" w:rsidR="00A36D5C" w:rsidRPr="000D6D66" w:rsidRDefault="00A36D5C" w:rsidP="00F91D35"/>
    <w:p w14:paraId="669D500D" w14:textId="1166D8D3" w:rsidR="00F91D35" w:rsidRPr="000D6D66" w:rsidRDefault="00F91D35" w:rsidP="00F91D35">
      <w:r w:rsidRPr="000D6D66">
        <w:t>CYCLE PARKING:</w:t>
      </w:r>
    </w:p>
    <w:p w14:paraId="3C14E674" w14:textId="0D4CE607" w:rsidR="00F91D35" w:rsidRPr="000D6D66" w:rsidRDefault="00F91D35" w:rsidP="00273B02">
      <w:pPr>
        <w:pStyle w:val="ListParagraph"/>
        <w:numPr>
          <w:ilvl w:val="0"/>
          <w:numId w:val="12"/>
        </w:numPr>
      </w:pPr>
      <w:r w:rsidRPr="000D6D66">
        <w:t>A secure and sheltered cycle store is proposed within the site.</w:t>
      </w:r>
    </w:p>
    <w:p w14:paraId="08D9C0EB" w14:textId="1962B57C" w:rsidR="00F91D35" w:rsidRPr="000D6D66" w:rsidRDefault="00F91D35" w:rsidP="00273B02">
      <w:pPr>
        <w:pStyle w:val="ListParagraph"/>
        <w:numPr>
          <w:ilvl w:val="0"/>
          <w:numId w:val="12"/>
        </w:numPr>
      </w:pPr>
      <w:r w:rsidRPr="000D6D66">
        <w:t>Cycle store will provide 6no. cycle parking spaces - Acceptable in principle.</w:t>
      </w:r>
    </w:p>
    <w:p w14:paraId="4D24CA72" w14:textId="77777777" w:rsidR="00A36D5C" w:rsidRPr="000D6D66" w:rsidRDefault="00A36D5C" w:rsidP="00F91D35"/>
    <w:p w14:paraId="24CAA381" w14:textId="3198C75B" w:rsidR="00F91D35" w:rsidRPr="000D6D66" w:rsidRDefault="00F91D35" w:rsidP="00F91D35">
      <w:r w:rsidRPr="000D6D66">
        <w:t>BOUNDARY TREATMENTS:</w:t>
      </w:r>
    </w:p>
    <w:p w14:paraId="0CEF652E" w14:textId="5D4AAF9B" w:rsidR="00F91D35" w:rsidRPr="000D6D66" w:rsidRDefault="00F91D35" w:rsidP="00273B02">
      <w:pPr>
        <w:pStyle w:val="ListParagraph"/>
        <w:numPr>
          <w:ilvl w:val="0"/>
          <w:numId w:val="12"/>
        </w:numPr>
      </w:pPr>
      <w:r w:rsidRPr="000D6D66">
        <w:t>It is recommended that all fencing / railings adjacent to the adopted highway are</w:t>
      </w:r>
    </w:p>
    <w:p w14:paraId="57095CF7" w14:textId="77777777" w:rsidR="00F91D35" w:rsidRPr="000D6D66" w:rsidRDefault="00F91D35" w:rsidP="00273B02">
      <w:pPr>
        <w:pStyle w:val="ListParagraph"/>
      </w:pPr>
      <w:r w:rsidRPr="000D6D66">
        <w:t>visually permeable from a distance of 600mm upwards to ensure adequate visual</w:t>
      </w:r>
    </w:p>
    <w:p w14:paraId="1D4065F8" w14:textId="77777777" w:rsidR="00F91D35" w:rsidRPr="000D6D66" w:rsidRDefault="00F91D35" w:rsidP="00273B02">
      <w:pPr>
        <w:pStyle w:val="ListParagraph"/>
      </w:pPr>
      <w:r w:rsidRPr="000D6D66">
        <w:t>permeability for child pedestrians.</w:t>
      </w:r>
    </w:p>
    <w:p w14:paraId="4A94A6B2" w14:textId="47A58F76" w:rsidR="00F91D35" w:rsidRPr="000D6D66" w:rsidRDefault="00F91D35" w:rsidP="00273B02">
      <w:pPr>
        <w:pStyle w:val="ListParagraph"/>
        <w:numPr>
          <w:ilvl w:val="0"/>
          <w:numId w:val="13"/>
        </w:numPr>
      </w:pPr>
      <w:r w:rsidRPr="000D6D66">
        <w:t>The applicant should be advised that all gated accesses will need to provide inward</w:t>
      </w:r>
    </w:p>
    <w:p w14:paraId="43CBDF11" w14:textId="77777777" w:rsidR="00F91D35" w:rsidRPr="000D6D66" w:rsidRDefault="00F91D35" w:rsidP="00273B02">
      <w:pPr>
        <w:pStyle w:val="ListParagraph"/>
        <w:numPr>
          <w:ilvl w:val="0"/>
          <w:numId w:val="13"/>
        </w:numPr>
      </w:pPr>
      <w:r w:rsidRPr="000D6D66">
        <w:t>opening gates to ensure they do not impact on the adopted footway or highway.</w:t>
      </w:r>
    </w:p>
    <w:p w14:paraId="573E5EBE" w14:textId="77777777" w:rsidR="00A36D5C" w:rsidRPr="000D6D66" w:rsidRDefault="00A36D5C" w:rsidP="00F91D35"/>
    <w:p w14:paraId="7F39784C" w14:textId="17774FD5" w:rsidR="00F91D35" w:rsidRPr="000D6D66" w:rsidRDefault="00F91D35" w:rsidP="00F91D35">
      <w:r w:rsidRPr="000D6D66">
        <w:t>BASEMENT EXCAVATION:</w:t>
      </w:r>
    </w:p>
    <w:p w14:paraId="3EAC1A05" w14:textId="0508EA47" w:rsidR="00F91D35" w:rsidRPr="000D6D66" w:rsidRDefault="00F91D35" w:rsidP="00F91D35">
      <w:pPr>
        <w:pStyle w:val="ListParagraph"/>
        <w:numPr>
          <w:ilvl w:val="0"/>
          <w:numId w:val="14"/>
        </w:numPr>
      </w:pPr>
      <w:r w:rsidRPr="000D6D66">
        <w:t xml:space="preserve">Should there be any basement excavations proposed adjacent to the highwaystructural drawings and calculations for the temporary and permanent support works mustbe submitted for checking (for a fee) to MCC Bridges/Structures Section. The applicant isadvised </w:t>
      </w:r>
      <w:r w:rsidR="00A36D5C" w:rsidRPr="000D6D66">
        <w:t>contacting</w:t>
      </w:r>
      <w:r w:rsidRPr="000D6D66">
        <w:t xml:space="preserve"> highways.structures@manchester.gov.uk.</w:t>
      </w:r>
    </w:p>
    <w:p w14:paraId="48E5A604" w14:textId="77777777" w:rsidR="00A36D5C" w:rsidRPr="000D6D66" w:rsidRDefault="00A36D5C" w:rsidP="00F91D35"/>
    <w:p w14:paraId="6B6F0F06" w14:textId="0EC579FD" w:rsidR="00F91D35" w:rsidRPr="000D6D66" w:rsidRDefault="00F91D35" w:rsidP="00F91D35">
      <w:r w:rsidRPr="000D6D66">
        <w:t>REFUSE AND SERVICING:</w:t>
      </w:r>
    </w:p>
    <w:p w14:paraId="1EA057E3" w14:textId="42462B51" w:rsidR="00F91D35" w:rsidRPr="000D6D66" w:rsidRDefault="00F91D35" w:rsidP="00273B02">
      <w:pPr>
        <w:pStyle w:val="ListParagraph"/>
        <w:numPr>
          <w:ilvl w:val="0"/>
          <w:numId w:val="14"/>
        </w:numPr>
      </w:pPr>
      <w:r w:rsidRPr="000D6D66">
        <w:t>Refuse bins will be stored within the site - Acceptable in principle.</w:t>
      </w:r>
    </w:p>
    <w:p w14:paraId="085858F0" w14:textId="476CD04E" w:rsidR="00F91D35" w:rsidRPr="000D6D66" w:rsidRDefault="00F91D35" w:rsidP="00273B02">
      <w:pPr>
        <w:pStyle w:val="ListParagraph"/>
        <w:numPr>
          <w:ilvl w:val="0"/>
          <w:numId w:val="14"/>
        </w:numPr>
      </w:pPr>
      <w:r w:rsidRPr="000D6D66">
        <w:t>Waste collection point is from Chatham Grove.</w:t>
      </w:r>
    </w:p>
    <w:p w14:paraId="4058AEE0" w14:textId="0199E9B6" w:rsidR="00F91D35" w:rsidRPr="000D6D66" w:rsidRDefault="00F91D35" w:rsidP="00273B02">
      <w:pPr>
        <w:pStyle w:val="ListParagraph"/>
        <w:numPr>
          <w:ilvl w:val="0"/>
          <w:numId w:val="14"/>
        </w:numPr>
      </w:pPr>
      <w:r w:rsidRPr="000D6D66">
        <w:t>Refuse bins should be returned to the bin store location following collection.</w:t>
      </w:r>
    </w:p>
    <w:p w14:paraId="58D60206" w14:textId="116C96E6" w:rsidR="00F91D35" w:rsidRPr="000D6D66" w:rsidRDefault="00F91D35" w:rsidP="00273B02">
      <w:pPr>
        <w:pStyle w:val="ListParagraph"/>
        <w:numPr>
          <w:ilvl w:val="0"/>
          <w:numId w:val="14"/>
        </w:numPr>
      </w:pPr>
      <w:r w:rsidRPr="000D6D66">
        <w:t>Ref</w:t>
      </w:r>
      <w:r w:rsidR="00A36D5C" w:rsidRPr="000D6D66">
        <w:t>use</w:t>
      </w:r>
      <w:r w:rsidR="00A36D5C" w:rsidRPr="000D6D66">
        <w:rPr>
          <w:rFonts w:ascii="ArialMT" w:hAnsi="ArialMT" w:cs="ArialMT"/>
          <w:kern w:val="0"/>
        </w:rPr>
        <w:t xml:space="preserve"> </w:t>
      </w:r>
      <w:r w:rsidR="00A36D5C" w:rsidRPr="000D6D66">
        <w:t>servicing should take place outside of the AM and PM peak.</w:t>
      </w:r>
    </w:p>
    <w:p w14:paraId="2ABBB9FD" w14:textId="77777777" w:rsidR="00F36CE5" w:rsidRPr="006D5C03" w:rsidRDefault="00F36CE5" w:rsidP="00483B5E">
      <w:pPr>
        <w:rPr>
          <w:b/>
          <w:bCs/>
        </w:rPr>
      </w:pPr>
    </w:p>
    <w:p w14:paraId="3304A44B" w14:textId="360C26C0" w:rsidR="00F36CE5" w:rsidRPr="006D5C03" w:rsidRDefault="00F36CE5" w:rsidP="00483B5E">
      <w:r w:rsidRPr="006D5C03">
        <w:rPr>
          <w:b/>
          <w:bCs/>
        </w:rPr>
        <w:t xml:space="preserve">Environmental Health </w:t>
      </w:r>
      <w:r w:rsidRPr="006D5C03">
        <w:t>–</w:t>
      </w:r>
      <w:r w:rsidR="00BB465B" w:rsidRPr="006D5C03">
        <w:t xml:space="preserve"> No objections subject to</w:t>
      </w:r>
      <w:r w:rsidR="00FF4DEB" w:rsidRPr="006D5C03">
        <w:t xml:space="preserve"> the imposition of a pre-commencement </w:t>
      </w:r>
      <w:r w:rsidR="006D5C03" w:rsidRPr="006D5C03">
        <w:t xml:space="preserve">waste management strategy condition. </w:t>
      </w:r>
    </w:p>
    <w:p w14:paraId="46B07874" w14:textId="77777777" w:rsidR="00F36CE5" w:rsidRPr="00F36CE5" w:rsidRDefault="00F36CE5" w:rsidP="00483B5E">
      <w:pPr>
        <w:rPr>
          <w:b/>
          <w:bCs/>
          <w:color w:val="FF0000"/>
        </w:rPr>
      </w:pPr>
    </w:p>
    <w:p w14:paraId="30F53540" w14:textId="51CCC127" w:rsidR="00942C08" w:rsidRPr="000D6D66" w:rsidRDefault="00F36CE5" w:rsidP="00942C08">
      <w:r w:rsidRPr="000D6D66">
        <w:rPr>
          <w:b/>
          <w:bCs/>
        </w:rPr>
        <w:t xml:space="preserve">Greater Manchester Police </w:t>
      </w:r>
      <w:r w:rsidRPr="000D6D66">
        <w:t>–</w:t>
      </w:r>
      <w:r w:rsidR="00942C08" w:rsidRPr="000D6D66">
        <w:t xml:space="preserve"> The amended plans do not adequately address the issues initially raised.</w:t>
      </w:r>
    </w:p>
    <w:p w14:paraId="44EFA08F" w14:textId="77777777" w:rsidR="00942C08" w:rsidRPr="000D6D66" w:rsidRDefault="00942C08" w:rsidP="00942C08"/>
    <w:p w14:paraId="20D329F1" w14:textId="73F6DEBD" w:rsidR="00942C08" w:rsidRPr="000D6D66" w:rsidRDefault="00942C08" w:rsidP="00942C08">
      <w:r w:rsidRPr="000D6D66">
        <w:t xml:space="preserve">With regards the cycle store, </w:t>
      </w:r>
      <w:r w:rsidR="00CD3E93" w:rsidRPr="000D6D66">
        <w:t>GMP</w:t>
      </w:r>
      <w:r w:rsidRPr="000D6D66">
        <w:t xml:space="preserve"> have fundamental concerns about the prominence of its location (being an obvious target for offenders as well as its visual impact on the street and impact on the outlook for residents of the adjacent apartment)</w:t>
      </w:r>
      <w:r w:rsidR="00CD3E93" w:rsidRPr="000D6D66">
        <w:t>,</w:t>
      </w:r>
      <w:r w:rsidRPr="000D6D66">
        <w:t xml:space="preserve"> as well as how secure it might </w:t>
      </w:r>
      <w:r w:rsidRPr="000D6D66">
        <w:lastRenderedPageBreak/>
        <w:t>be. I can’t see anywhere else on the site that suitably secure, cycle store could be accommodated, other than inside the building.</w:t>
      </w:r>
    </w:p>
    <w:p w14:paraId="75DBD310" w14:textId="77777777" w:rsidR="00942C08" w:rsidRPr="000D6D66" w:rsidRDefault="00942C08" w:rsidP="00942C08"/>
    <w:p w14:paraId="7E2D6D36" w14:textId="01712EBA" w:rsidR="00942C08" w:rsidRPr="000D6D66" w:rsidRDefault="00CD3E93" w:rsidP="00942C08">
      <w:r w:rsidRPr="000D6D66">
        <w:t>GMP consider that</w:t>
      </w:r>
      <w:r w:rsidR="00942C08" w:rsidRPr="000D6D66">
        <w:t xml:space="preserve"> the site doesn’t function well enough with the current number of apartments. There are issues that, directly or indirectly, affect the security of the property, its residents and their vehicles, which include:</w:t>
      </w:r>
    </w:p>
    <w:p w14:paraId="2FC39EB0" w14:textId="1D57E88A" w:rsidR="00942C08" w:rsidRPr="000D6D66" w:rsidRDefault="00942C08" w:rsidP="00942C08">
      <w:pPr>
        <w:pStyle w:val="ListParagraph"/>
        <w:numPr>
          <w:ilvl w:val="0"/>
          <w:numId w:val="14"/>
        </w:numPr>
      </w:pPr>
      <w:r w:rsidRPr="000D6D66">
        <w:t>permeability (at the rear);</w:t>
      </w:r>
    </w:p>
    <w:p w14:paraId="7EAB9954" w14:textId="7CEEAD13" w:rsidR="00942C08" w:rsidRPr="000D6D66" w:rsidRDefault="00942C08" w:rsidP="00942C08">
      <w:pPr>
        <w:pStyle w:val="ListParagraph"/>
        <w:numPr>
          <w:ilvl w:val="0"/>
          <w:numId w:val="14"/>
        </w:numPr>
      </w:pPr>
      <w:r w:rsidRPr="000D6D66">
        <w:t>security qualities of the door into the property;</w:t>
      </w:r>
    </w:p>
    <w:p w14:paraId="18263217" w14:textId="2D1FC983" w:rsidR="00942C08" w:rsidRPr="000D6D66" w:rsidRDefault="00942C08" w:rsidP="00942C08">
      <w:pPr>
        <w:pStyle w:val="ListParagraph"/>
        <w:numPr>
          <w:ilvl w:val="0"/>
          <w:numId w:val="14"/>
        </w:numPr>
      </w:pPr>
      <w:r w:rsidRPr="000D6D66">
        <w:t>adequacy of parking and the access to it off Chatham Grove;</w:t>
      </w:r>
    </w:p>
    <w:p w14:paraId="0C5C5887" w14:textId="76383F61" w:rsidR="00942C08" w:rsidRPr="000D6D66" w:rsidRDefault="00942C08" w:rsidP="00942C08">
      <w:pPr>
        <w:pStyle w:val="ListParagraph"/>
        <w:numPr>
          <w:ilvl w:val="0"/>
          <w:numId w:val="14"/>
        </w:numPr>
      </w:pPr>
      <w:r w:rsidRPr="000D6D66">
        <w:t>proper, well-managed waste storage;</w:t>
      </w:r>
    </w:p>
    <w:p w14:paraId="4DBCE10C" w14:textId="7B946706" w:rsidR="00942C08" w:rsidRPr="000D6D66" w:rsidRDefault="00942C08" w:rsidP="00942C08">
      <w:pPr>
        <w:pStyle w:val="ListParagraph"/>
        <w:numPr>
          <w:ilvl w:val="0"/>
          <w:numId w:val="14"/>
        </w:numPr>
      </w:pPr>
      <w:r w:rsidRPr="000D6D66">
        <w:t>access for pedestrians; and,</w:t>
      </w:r>
    </w:p>
    <w:p w14:paraId="6212776D" w14:textId="515B0154" w:rsidR="00942C08" w:rsidRPr="000D6D66" w:rsidRDefault="00942C08" w:rsidP="00942C08">
      <w:pPr>
        <w:pStyle w:val="ListParagraph"/>
        <w:numPr>
          <w:ilvl w:val="0"/>
          <w:numId w:val="14"/>
        </w:numPr>
      </w:pPr>
      <w:r w:rsidRPr="000D6D66">
        <w:t>general appearance of the grounds and boundary walls.</w:t>
      </w:r>
    </w:p>
    <w:p w14:paraId="11C93B75" w14:textId="77777777" w:rsidR="00942C08" w:rsidRPr="000D6D66" w:rsidRDefault="00942C08" w:rsidP="00942C08">
      <w:pPr>
        <w:pStyle w:val="ListParagraph"/>
      </w:pPr>
    </w:p>
    <w:p w14:paraId="7CB418F9" w14:textId="1C6503B0" w:rsidR="00F36CE5" w:rsidRPr="000D6D66" w:rsidRDefault="00942C08" w:rsidP="00942C08">
      <w:pPr>
        <w:rPr>
          <w:b/>
          <w:bCs/>
        </w:rPr>
      </w:pPr>
      <w:r w:rsidRPr="000D6D66">
        <w:t>Adding additional accommodation is likely to make a poor situation worse. GMP remain opposed to the proposals.</w:t>
      </w:r>
    </w:p>
    <w:p w14:paraId="43DDF46C" w14:textId="77777777" w:rsidR="00483B5E" w:rsidRPr="00F36CE5" w:rsidRDefault="00483B5E" w:rsidP="00483B5E">
      <w:pPr>
        <w:rPr>
          <w:b/>
          <w:bCs/>
        </w:rPr>
      </w:pPr>
    </w:p>
    <w:p w14:paraId="34F6AB5A" w14:textId="77777777" w:rsidR="00483B5E" w:rsidRPr="00F36CE5" w:rsidRDefault="00483B5E" w:rsidP="00483B5E">
      <w:pPr>
        <w:rPr>
          <w:rFonts w:cs="Arial"/>
          <w:b/>
          <w:bCs/>
          <w:u w:val="single"/>
        </w:rPr>
      </w:pPr>
    </w:p>
    <w:p w14:paraId="7618668C" w14:textId="77777777" w:rsidR="00483B5E" w:rsidRPr="00DA3B2A" w:rsidRDefault="00483B5E" w:rsidP="00483B5E">
      <w:pPr>
        <w:pStyle w:val="Heading2"/>
        <w:rPr>
          <w:u w:val="single"/>
        </w:rPr>
      </w:pPr>
      <w:r w:rsidRPr="00DA3B2A">
        <w:rPr>
          <w:u w:val="single"/>
        </w:rPr>
        <w:t>Relevant Planning History</w:t>
      </w:r>
    </w:p>
    <w:p w14:paraId="2122F44F" w14:textId="77777777" w:rsidR="00483B5E" w:rsidRPr="00591BB4" w:rsidRDefault="00483B5E" w:rsidP="00483B5E">
      <w:pPr>
        <w:rPr>
          <w:color w:val="FF0000"/>
        </w:rPr>
      </w:pPr>
    </w:p>
    <w:p w14:paraId="55034075" w14:textId="77777777" w:rsidR="00483B5E" w:rsidRPr="00054381" w:rsidRDefault="00483B5E" w:rsidP="00483B5E">
      <w:r w:rsidRPr="00054381">
        <w:t>At the application site –</w:t>
      </w:r>
    </w:p>
    <w:p w14:paraId="46E36E75" w14:textId="77777777" w:rsidR="00B67311" w:rsidRPr="00054381" w:rsidRDefault="00B67311" w:rsidP="00483B5E"/>
    <w:p w14:paraId="1AA217B4" w14:textId="406D6CEA" w:rsidR="00B67311" w:rsidRPr="00054381" w:rsidRDefault="00B67311" w:rsidP="00483B5E">
      <w:r w:rsidRPr="00054381">
        <w:rPr>
          <w:b/>
          <w:bCs/>
        </w:rPr>
        <w:t>021383</w:t>
      </w:r>
      <w:r w:rsidRPr="00054381">
        <w:t xml:space="preserve"> –</w:t>
      </w:r>
      <w:r w:rsidR="00054381" w:rsidRPr="00054381">
        <w:t xml:space="preserve"> Alterations to three flats to form four flats. Approved 12.06.1984.</w:t>
      </w:r>
    </w:p>
    <w:p w14:paraId="0F939455" w14:textId="77777777" w:rsidR="00B67311" w:rsidRPr="00591BB4" w:rsidRDefault="00B67311" w:rsidP="00483B5E">
      <w:pPr>
        <w:rPr>
          <w:color w:val="FF0000"/>
        </w:rPr>
      </w:pPr>
    </w:p>
    <w:p w14:paraId="78CCA676" w14:textId="77777777" w:rsidR="00483B5E" w:rsidRPr="008F25BF" w:rsidRDefault="00483B5E" w:rsidP="00483B5E">
      <w:pPr>
        <w:pStyle w:val="Heading2"/>
      </w:pPr>
    </w:p>
    <w:p w14:paraId="5E1AF487" w14:textId="77777777" w:rsidR="00483B5E" w:rsidRPr="00DA3B2A" w:rsidRDefault="00483B5E" w:rsidP="00483B5E">
      <w:pPr>
        <w:pStyle w:val="Heading2"/>
        <w:rPr>
          <w:u w:val="single"/>
        </w:rPr>
      </w:pPr>
      <w:r w:rsidRPr="00DA3B2A">
        <w:rPr>
          <w:u w:val="single"/>
        </w:rPr>
        <w:t xml:space="preserve">History of negotiations </w:t>
      </w:r>
    </w:p>
    <w:p w14:paraId="2B8482B4" w14:textId="77777777" w:rsidR="00483B5E" w:rsidRPr="00591BB4" w:rsidRDefault="00483B5E" w:rsidP="00483B5E">
      <w:pPr>
        <w:rPr>
          <w:color w:val="FF0000"/>
        </w:rPr>
      </w:pPr>
    </w:p>
    <w:p w14:paraId="1597104E" w14:textId="724CD3B0" w:rsidR="00483B5E" w:rsidRDefault="00B210FC" w:rsidP="00483B5E">
      <w:pPr>
        <w:rPr>
          <w:color w:val="FF0000"/>
        </w:rPr>
      </w:pPr>
      <w:r w:rsidRPr="00810A34">
        <w:t xml:space="preserve">The officer communicated that the initial could not be supported on security, highway safety and amenity grounds. The agent submitted a revised proposal </w:t>
      </w:r>
      <w:r w:rsidR="00810A34" w:rsidRPr="00810A34">
        <w:t xml:space="preserve">to address these issues. The revised proposal was reconsidered; </w:t>
      </w:r>
      <w:r w:rsidR="00456D5C" w:rsidRPr="00810A34">
        <w:t>however,</w:t>
      </w:r>
      <w:r w:rsidR="00810A34" w:rsidRPr="00810A34">
        <w:t xml:space="preserve"> it was deemed </w:t>
      </w:r>
      <w:r w:rsidR="00483B5E" w:rsidRPr="00810A34">
        <w:t xml:space="preserve">unacceptable in principle, even in the event of significant revisions. </w:t>
      </w:r>
    </w:p>
    <w:p w14:paraId="43FEE430" w14:textId="77777777" w:rsidR="00483B5E" w:rsidRPr="008F25BF" w:rsidRDefault="00483B5E" w:rsidP="00483B5E">
      <w:pPr>
        <w:rPr>
          <w:rFonts w:cs="Arial"/>
        </w:rPr>
      </w:pPr>
    </w:p>
    <w:p w14:paraId="2484D3D1" w14:textId="77777777" w:rsidR="00483B5E" w:rsidRPr="00DA3B2A" w:rsidRDefault="00483B5E" w:rsidP="00483B5E">
      <w:pPr>
        <w:pStyle w:val="Heading2"/>
        <w:rPr>
          <w:u w:val="single"/>
        </w:rPr>
      </w:pPr>
      <w:r>
        <w:rPr>
          <w:u w:val="single"/>
        </w:rPr>
        <w:t>Policy</w:t>
      </w:r>
    </w:p>
    <w:p w14:paraId="16BEAC41" w14:textId="77777777" w:rsidR="00483B5E" w:rsidRDefault="00483B5E" w:rsidP="00483B5E"/>
    <w:p w14:paraId="2BE2FD5A" w14:textId="77777777" w:rsidR="00483B5E" w:rsidRDefault="00483B5E" w:rsidP="00483B5E">
      <w:pPr>
        <w:jc w:val="both"/>
      </w:pPr>
      <w:r>
        <w:t>Places for Everyone (2022-2039) – Places for Everyone is a long-term plan of nine Greater Manchester districts for jobs, new homes, and sustainable growth. It has been published by the GMCA on behalf of the nine districts and took effect and became part of the statutory development plan on March 21, 2024.</w:t>
      </w:r>
    </w:p>
    <w:p w14:paraId="3E1E20F7" w14:textId="77777777" w:rsidR="00483B5E" w:rsidRDefault="00483B5E" w:rsidP="00483B5E">
      <w:pPr>
        <w:jc w:val="both"/>
      </w:pPr>
    </w:p>
    <w:p w14:paraId="24E37135" w14:textId="77777777" w:rsidR="00483B5E" w:rsidRDefault="00483B5E" w:rsidP="00483B5E">
      <w:pPr>
        <w:jc w:val="both"/>
      </w:pPr>
      <w:r>
        <w:rPr>
          <w:rStyle w:val="ui-provider"/>
          <w:rFonts w:eastAsiaTheme="majorEastAsia"/>
        </w:rPr>
        <w:t>The PfE Plan and its policies are now a material planning consideration in the determination of planning applications. The PfE Plan and its policies must therefore be given full weight in the planning balance.</w:t>
      </w:r>
    </w:p>
    <w:p w14:paraId="447AD10D" w14:textId="77777777" w:rsidR="00483B5E" w:rsidRDefault="00483B5E" w:rsidP="00483B5E">
      <w:pPr>
        <w:jc w:val="both"/>
      </w:pPr>
    </w:p>
    <w:p w14:paraId="36B2AE8C" w14:textId="77777777" w:rsidR="00483B5E" w:rsidRDefault="00483B5E" w:rsidP="00483B5E">
      <w:r>
        <w:t xml:space="preserve">Manchester Core Strategy Development Plan Document (2012-2027) - The Core Strategy was adopted on the 11 July 2012 and replaces a large number of policies in Manchester’s Unitary Development Plan. Parts of the policies have been superseded by the Places for Everyone Plan. </w:t>
      </w:r>
    </w:p>
    <w:p w14:paraId="7FDF0DFE" w14:textId="77777777" w:rsidR="00483B5E" w:rsidRPr="008D05FC" w:rsidRDefault="00483B5E" w:rsidP="00483B5E">
      <w:pPr>
        <w:jc w:val="both"/>
        <w:rPr>
          <w:rFonts w:cs="Arial"/>
        </w:rPr>
      </w:pPr>
    </w:p>
    <w:p w14:paraId="2B28C103" w14:textId="77777777" w:rsidR="00483B5E" w:rsidRPr="008D05FC" w:rsidRDefault="00483B5E" w:rsidP="00483B5E">
      <w:pPr>
        <w:jc w:val="both"/>
        <w:rPr>
          <w:rFonts w:cs="Arial"/>
        </w:rPr>
      </w:pPr>
      <w:r w:rsidRPr="008D05FC">
        <w:rPr>
          <w:rFonts w:cs="Arial"/>
        </w:rPr>
        <w:t xml:space="preserve">The Unitary Development Plan (UDP) for the City of Manchester (1995) - The Unitary Development Plan for the City of Manchester was adopted in 1995 and has largely been replaced with the policies contained within the Core Strategy. However, there are a number of policies that are extant. </w:t>
      </w:r>
    </w:p>
    <w:p w14:paraId="55814DC1" w14:textId="77777777" w:rsidR="00483B5E" w:rsidRPr="008D05FC" w:rsidRDefault="00483B5E" w:rsidP="00483B5E">
      <w:pPr>
        <w:jc w:val="both"/>
        <w:rPr>
          <w:rFonts w:cs="Arial"/>
        </w:rPr>
      </w:pPr>
    </w:p>
    <w:p w14:paraId="5C90D1C2" w14:textId="77777777" w:rsidR="00483B5E" w:rsidRDefault="00483B5E" w:rsidP="00483B5E">
      <w:pPr>
        <w:jc w:val="both"/>
        <w:rPr>
          <w:rFonts w:cs="Arial"/>
        </w:rPr>
      </w:pPr>
      <w:r w:rsidRPr="008D05FC">
        <w:rPr>
          <w:rFonts w:cs="Arial"/>
        </w:rPr>
        <w:t xml:space="preserve">The relevant </w:t>
      </w:r>
      <w:r>
        <w:rPr>
          <w:rFonts w:cs="Arial"/>
          <w:b/>
        </w:rPr>
        <w:t>Places for Everyone</w:t>
      </w:r>
      <w:r w:rsidRPr="008D05FC">
        <w:rPr>
          <w:rFonts w:cs="Arial"/>
          <w:b/>
        </w:rPr>
        <w:t xml:space="preserve"> </w:t>
      </w:r>
      <w:r w:rsidRPr="008D05FC">
        <w:rPr>
          <w:rFonts w:cs="Arial"/>
        </w:rPr>
        <w:t>policies for this application are as follows:</w:t>
      </w:r>
    </w:p>
    <w:p w14:paraId="3ACBE7DA" w14:textId="77777777" w:rsidR="00483B5E" w:rsidRPr="007F0568" w:rsidRDefault="00483B5E" w:rsidP="00483B5E">
      <w:pPr>
        <w:jc w:val="both"/>
        <w:rPr>
          <w:rFonts w:cs="Arial"/>
          <w:color w:val="FF0000"/>
        </w:rPr>
      </w:pPr>
    </w:p>
    <w:p w14:paraId="6D5260A5" w14:textId="517E3DD1" w:rsidR="00483B5E" w:rsidRPr="00D6706E" w:rsidRDefault="00483B5E" w:rsidP="00483B5E">
      <w:pPr>
        <w:jc w:val="both"/>
        <w:rPr>
          <w:rFonts w:cs="Arial"/>
        </w:rPr>
      </w:pPr>
      <w:r w:rsidRPr="00D6706E">
        <w:rPr>
          <w:rFonts w:cs="Arial"/>
        </w:rPr>
        <w:lastRenderedPageBreak/>
        <w:t>JP-Strat</w:t>
      </w:r>
      <w:r w:rsidR="00D6706E">
        <w:rPr>
          <w:rFonts w:cs="Arial"/>
        </w:rPr>
        <w:t>5</w:t>
      </w:r>
      <w:r w:rsidRPr="00D6706E">
        <w:rPr>
          <w:rFonts w:cs="Arial"/>
        </w:rPr>
        <w:t xml:space="preserve"> – </w:t>
      </w:r>
      <w:r w:rsidR="00D6706E">
        <w:rPr>
          <w:rFonts w:cs="Arial"/>
        </w:rPr>
        <w:t>Inner Areas</w:t>
      </w:r>
    </w:p>
    <w:p w14:paraId="63FC6BDB" w14:textId="4F382D95" w:rsidR="00483B5E" w:rsidRPr="00D6706E" w:rsidRDefault="00483B5E" w:rsidP="00483B5E">
      <w:pPr>
        <w:jc w:val="both"/>
        <w:rPr>
          <w:rFonts w:cs="Arial"/>
        </w:rPr>
      </w:pPr>
      <w:r w:rsidRPr="00D6706E">
        <w:rPr>
          <w:rFonts w:cs="Arial"/>
        </w:rPr>
        <w:t xml:space="preserve">JP-S1 – Sustainable Development </w:t>
      </w:r>
    </w:p>
    <w:p w14:paraId="7E3B2209" w14:textId="77777777" w:rsidR="00483B5E" w:rsidRPr="00D6706E" w:rsidRDefault="00483B5E" w:rsidP="00483B5E">
      <w:pPr>
        <w:jc w:val="both"/>
        <w:rPr>
          <w:rFonts w:cs="Arial"/>
        </w:rPr>
      </w:pPr>
      <w:r w:rsidRPr="00D6706E">
        <w:rPr>
          <w:rFonts w:cs="Arial"/>
        </w:rPr>
        <w:t xml:space="preserve">JP-H3 – Type, Size and Design of New Housing </w:t>
      </w:r>
    </w:p>
    <w:p w14:paraId="25D7ED59" w14:textId="193A50CE" w:rsidR="00483B5E" w:rsidRPr="00D6706E" w:rsidRDefault="00483B5E" w:rsidP="00483B5E">
      <w:pPr>
        <w:jc w:val="both"/>
        <w:rPr>
          <w:rFonts w:cs="Arial"/>
        </w:rPr>
      </w:pPr>
      <w:r w:rsidRPr="00D6706E">
        <w:rPr>
          <w:rFonts w:cs="Arial"/>
        </w:rPr>
        <w:t>JP-H4 – Density of New Housing</w:t>
      </w:r>
    </w:p>
    <w:p w14:paraId="47D86C0A" w14:textId="7FA9A4E0" w:rsidR="00483B5E" w:rsidRPr="00D6706E" w:rsidRDefault="00483B5E" w:rsidP="00483B5E">
      <w:pPr>
        <w:jc w:val="both"/>
        <w:rPr>
          <w:rFonts w:cs="Arial"/>
        </w:rPr>
      </w:pPr>
      <w:r w:rsidRPr="00D6706E">
        <w:rPr>
          <w:rFonts w:cs="Arial"/>
        </w:rPr>
        <w:t>JP-P1 – Sustainable Places</w:t>
      </w:r>
    </w:p>
    <w:p w14:paraId="54B588E2" w14:textId="77777777" w:rsidR="00483B5E" w:rsidRPr="008D05FC" w:rsidRDefault="00483B5E" w:rsidP="00483B5E">
      <w:pPr>
        <w:jc w:val="both"/>
        <w:rPr>
          <w:rFonts w:cs="Arial"/>
        </w:rPr>
      </w:pPr>
    </w:p>
    <w:p w14:paraId="41C9AF7E" w14:textId="63383AFB" w:rsidR="00483B5E" w:rsidRDefault="00483B5E" w:rsidP="00483B5E">
      <w:pPr>
        <w:jc w:val="both"/>
        <w:rPr>
          <w:rFonts w:cs="Arial"/>
        </w:rPr>
      </w:pPr>
      <w:r w:rsidRPr="008D05FC">
        <w:rPr>
          <w:rFonts w:cs="Arial"/>
        </w:rPr>
        <w:t xml:space="preserve">The relevant </w:t>
      </w:r>
      <w:r w:rsidRPr="008D05FC">
        <w:rPr>
          <w:rFonts w:cs="Arial"/>
          <w:b/>
        </w:rPr>
        <w:t xml:space="preserve">Core Strategy </w:t>
      </w:r>
      <w:r w:rsidRPr="008D05FC">
        <w:rPr>
          <w:rFonts w:cs="Arial"/>
        </w:rPr>
        <w:t>policies for this application are as follows:</w:t>
      </w:r>
    </w:p>
    <w:p w14:paraId="2A241B6E" w14:textId="77777777" w:rsidR="001C19C0" w:rsidRPr="001C19C0" w:rsidRDefault="001C19C0" w:rsidP="00483B5E">
      <w:pPr>
        <w:jc w:val="both"/>
        <w:rPr>
          <w:rFonts w:cs="Arial"/>
        </w:rPr>
      </w:pPr>
    </w:p>
    <w:p w14:paraId="0B78EF5C" w14:textId="193766D8" w:rsidR="00483B5E" w:rsidRPr="006167F6" w:rsidRDefault="00483B5E" w:rsidP="00483B5E">
      <w:pPr>
        <w:jc w:val="both"/>
        <w:rPr>
          <w:rFonts w:cs="Arial"/>
          <w:color w:val="000000" w:themeColor="text1"/>
        </w:rPr>
      </w:pPr>
      <w:r w:rsidRPr="006167F6">
        <w:rPr>
          <w:rFonts w:cs="Arial"/>
          <w:color w:val="000000" w:themeColor="text1"/>
        </w:rPr>
        <w:t>DM 1 – Development Management</w:t>
      </w:r>
    </w:p>
    <w:p w14:paraId="4E9AB6A5" w14:textId="4F57FC55" w:rsidR="00483B5E" w:rsidRPr="006167F6" w:rsidRDefault="00483B5E" w:rsidP="00483B5E">
      <w:pPr>
        <w:jc w:val="both"/>
        <w:rPr>
          <w:rFonts w:cs="Arial"/>
          <w:color w:val="000000" w:themeColor="text1"/>
        </w:rPr>
      </w:pPr>
      <w:r w:rsidRPr="006167F6">
        <w:rPr>
          <w:rFonts w:cs="Arial"/>
          <w:color w:val="000000" w:themeColor="text1"/>
        </w:rPr>
        <w:t>SP 1 – Spatial Principles (partially superseded by PfE)</w:t>
      </w:r>
    </w:p>
    <w:p w14:paraId="205DAE7C" w14:textId="77777777" w:rsidR="00483B5E" w:rsidRPr="006167F6" w:rsidRDefault="00483B5E" w:rsidP="00483B5E">
      <w:pPr>
        <w:jc w:val="both"/>
        <w:rPr>
          <w:rFonts w:cs="Arial"/>
          <w:color w:val="000000" w:themeColor="text1"/>
        </w:rPr>
      </w:pPr>
      <w:bookmarkStart w:id="4" w:name="_Hlk178936218"/>
      <w:r w:rsidRPr="006167F6">
        <w:rPr>
          <w:rFonts w:cs="Arial"/>
          <w:color w:val="000000" w:themeColor="text1"/>
        </w:rPr>
        <w:t>H 1 – Overall Housing Provision (partially superseded by PfE)</w:t>
      </w:r>
    </w:p>
    <w:bookmarkEnd w:id="4"/>
    <w:p w14:paraId="44FB9D05" w14:textId="77777777" w:rsidR="00483B5E" w:rsidRPr="006167F6" w:rsidRDefault="00483B5E" w:rsidP="00483B5E">
      <w:pPr>
        <w:jc w:val="both"/>
        <w:rPr>
          <w:rFonts w:cs="Arial"/>
          <w:color w:val="000000" w:themeColor="text1"/>
        </w:rPr>
      </w:pPr>
      <w:r w:rsidRPr="006167F6">
        <w:rPr>
          <w:rFonts w:cs="Arial"/>
          <w:color w:val="000000" w:themeColor="text1"/>
        </w:rPr>
        <w:t>H 2 – Strategic Housing Provision</w:t>
      </w:r>
    </w:p>
    <w:p w14:paraId="4807775B" w14:textId="31E9914F" w:rsidR="00483B5E" w:rsidRPr="006167F6" w:rsidRDefault="00483B5E" w:rsidP="00483B5E">
      <w:pPr>
        <w:jc w:val="both"/>
        <w:rPr>
          <w:rFonts w:cs="Arial"/>
          <w:color w:val="000000" w:themeColor="text1"/>
        </w:rPr>
      </w:pPr>
      <w:bookmarkStart w:id="5" w:name="_Hlk178936224"/>
      <w:r w:rsidRPr="006167F6">
        <w:rPr>
          <w:rFonts w:cs="Arial"/>
          <w:color w:val="000000" w:themeColor="text1"/>
        </w:rPr>
        <w:t>H 6 – South Manchester</w:t>
      </w:r>
      <w:bookmarkEnd w:id="5"/>
    </w:p>
    <w:p w14:paraId="617AC95B" w14:textId="77777777" w:rsidR="00483B5E" w:rsidRPr="006167F6" w:rsidRDefault="00483B5E" w:rsidP="00483B5E">
      <w:pPr>
        <w:jc w:val="both"/>
        <w:rPr>
          <w:rFonts w:cs="Arial"/>
          <w:color w:val="000000" w:themeColor="text1"/>
        </w:rPr>
      </w:pPr>
      <w:r w:rsidRPr="006167F6">
        <w:rPr>
          <w:rFonts w:cs="Arial"/>
          <w:color w:val="000000" w:themeColor="text1"/>
        </w:rPr>
        <w:t>T 1 – Sustainable Transport (partially superseded by PfE)</w:t>
      </w:r>
    </w:p>
    <w:p w14:paraId="046C0224" w14:textId="762DFCFA" w:rsidR="00483B5E" w:rsidRPr="006167F6" w:rsidRDefault="00483B5E" w:rsidP="00483B5E">
      <w:pPr>
        <w:jc w:val="both"/>
        <w:rPr>
          <w:rFonts w:cs="Arial"/>
          <w:color w:val="000000" w:themeColor="text1"/>
        </w:rPr>
      </w:pPr>
      <w:bookmarkStart w:id="6" w:name="_Hlk178936180"/>
      <w:r w:rsidRPr="006167F6">
        <w:rPr>
          <w:rFonts w:cs="Arial"/>
          <w:color w:val="000000" w:themeColor="text1"/>
        </w:rPr>
        <w:t xml:space="preserve">T 2 – Accessible areas of opportunity and need </w:t>
      </w:r>
      <w:bookmarkEnd w:id="6"/>
    </w:p>
    <w:p w14:paraId="3E9AC1B2" w14:textId="77777777" w:rsidR="00483B5E" w:rsidRPr="006167F6" w:rsidRDefault="00483B5E" w:rsidP="00483B5E">
      <w:pPr>
        <w:jc w:val="both"/>
        <w:rPr>
          <w:rFonts w:cs="Arial"/>
          <w:color w:val="000000" w:themeColor="text1"/>
        </w:rPr>
      </w:pPr>
      <w:r w:rsidRPr="006167F6">
        <w:rPr>
          <w:rFonts w:cs="Arial"/>
          <w:color w:val="000000" w:themeColor="text1"/>
        </w:rPr>
        <w:t>EN 1 – Design Principles and Strategic Character Areas</w:t>
      </w:r>
    </w:p>
    <w:p w14:paraId="04D86585" w14:textId="77777777" w:rsidR="00483B5E" w:rsidRPr="006167F6" w:rsidRDefault="00483B5E" w:rsidP="00483B5E">
      <w:pPr>
        <w:jc w:val="both"/>
        <w:rPr>
          <w:rFonts w:cs="Arial"/>
          <w:color w:val="000000" w:themeColor="text1"/>
        </w:rPr>
      </w:pPr>
      <w:r w:rsidRPr="006167F6">
        <w:rPr>
          <w:rFonts w:cs="Arial"/>
          <w:color w:val="000000" w:themeColor="text1"/>
        </w:rPr>
        <w:t>EN 19 – Waste</w:t>
      </w:r>
    </w:p>
    <w:p w14:paraId="7CBB4BE5" w14:textId="77777777" w:rsidR="00483B5E" w:rsidRDefault="00483B5E" w:rsidP="00483B5E">
      <w:pPr>
        <w:jc w:val="both"/>
        <w:rPr>
          <w:rFonts w:cs="Arial"/>
        </w:rPr>
      </w:pPr>
    </w:p>
    <w:p w14:paraId="385B9351" w14:textId="77777777" w:rsidR="00483B5E" w:rsidRPr="008D05FC" w:rsidRDefault="00483B5E" w:rsidP="00483B5E">
      <w:pPr>
        <w:jc w:val="both"/>
        <w:rPr>
          <w:rFonts w:cs="Arial"/>
        </w:rPr>
      </w:pPr>
      <w:r w:rsidRPr="008D05FC">
        <w:rPr>
          <w:rFonts w:cs="Arial"/>
        </w:rPr>
        <w:t xml:space="preserve">The relevant </w:t>
      </w:r>
      <w:r>
        <w:rPr>
          <w:rFonts w:cs="Arial"/>
        </w:rPr>
        <w:t xml:space="preserve">saved </w:t>
      </w:r>
      <w:r w:rsidRPr="008D05FC">
        <w:rPr>
          <w:rFonts w:cs="Arial"/>
          <w:b/>
        </w:rPr>
        <w:t xml:space="preserve">UDP </w:t>
      </w:r>
      <w:r w:rsidRPr="008D05FC">
        <w:rPr>
          <w:rFonts w:cs="Arial"/>
        </w:rPr>
        <w:t xml:space="preserve">policies for this application are: </w:t>
      </w:r>
    </w:p>
    <w:p w14:paraId="2C2F5F79" w14:textId="77777777" w:rsidR="00483B5E" w:rsidRPr="00C4407F" w:rsidRDefault="00483B5E" w:rsidP="00483B5E">
      <w:pPr>
        <w:jc w:val="both"/>
        <w:rPr>
          <w:rFonts w:cs="Arial"/>
        </w:rPr>
      </w:pPr>
    </w:p>
    <w:p w14:paraId="306E5EA7" w14:textId="77777777" w:rsidR="00483B5E" w:rsidRPr="00C4407F" w:rsidRDefault="00483B5E" w:rsidP="00483B5E">
      <w:pPr>
        <w:rPr>
          <w:rFonts w:cs="Arial"/>
        </w:rPr>
      </w:pPr>
      <w:r w:rsidRPr="00C4407F">
        <w:rPr>
          <w:rFonts w:cs="Arial"/>
        </w:rPr>
        <w:t>DC1 – Residential Extensions</w:t>
      </w:r>
    </w:p>
    <w:p w14:paraId="79FF941A" w14:textId="2D887496" w:rsidR="00C4407F" w:rsidRPr="00C4407F" w:rsidRDefault="00C4407F" w:rsidP="00483B5E">
      <w:pPr>
        <w:rPr>
          <w:rFonts w:cs="Arial"/>
        </w:rPr>
      </w:pPr>
      <w:r w:rsidRPr="00C4407F">
        <w:rPr>
          <w:rFonts w:cs="Arial"/>
        </w:rPr>
        <w:t>DC5 – Flat conversions</w:t>
      </w:r>
    </w:p>
    <w:p w14:paraId="000F0901" w14:textId="77777777" w:rsidR="00483B5E" w:rsidRPr="00C4407F" w:rsidRDefault="00483B5E" w:rsidP="00483B5E">
      <w:pPr>
        <w:rPr>
          <w:rFonts w:cs="Arial"/>
        </w:rPr>
      </w:pPr>
      <w:r w:rsidRPr="00C4407F">
        <w:rPr>
          <w:rFonts w:cs="Arial"/>
        </w:rPr>
        <w:t>DC7 – New Housing Development</w:t>
      </w:r>
    </w:p>
    <w:p w14:paraId="04DC9E8B" w14:textId="77777777" w:rsidR="00483B5E" w:rsidRPr="00C4407F" w:rsidRDefault="00483B5E" w:rsidP="00483B5E">
      <w:pPr>
        <w:rPr>
          <w:rFonts w:cs="Arial"/>
        </w:rPr>
      </w:pPr>
      <w:r w:rsidRPr="00C4407F">
        <w:rPr>
          <w:rFonts w:cs="Arial"/>
        </w:rPr>
        <w:t>DC26 – Development and Noise</w:t>
      </w:r>
    </w:p>
    <w:p w14:paraId="056D6DF1" w14:textId="77777777" w:rsidR="00483B5E" w:rsidRDefault="00483B5E" w:rsidP="00483B5E">
      <w:pPr>
        <w:jc w:val="both"/>
        <w:rPr>
          <w:rFonts w:cs="Arial"/>
        </w:rPr>
      </w:pPr>
    </w:p>
    <w:p w14:paraId="521F6B39" w14:textId="77777777" w:rsidR="00483B5E" w:rsidRPr="008D05FC" w:rsidRDefault="00483B5E" w:rsidP="00483B5E">
      <w:pPr>
        <w:jc w:val="both"/>
        <w:rPr>
          <w:rFonts w:cs="Arial"/>
        </w:rPr>
      </w:pPr>
      <w:r w:rsidRPr="008D05FC">
        <w:rPr>
          <w:rFonts w:cs="Arial"/>
        </w:rPr>
        <w:t xml:space="preserve">The relevant </w:t>
      </w:r>
      <w:r>
        <w:rPr>
          <w:rFonts w:cs="Arial"/>
        </w:rPr>
        <w:t>supplementary planning guidance documents</w:t>
      </w:r>
      <w:r w:rsidRPr="008D05FC">
        <w:rPr>
          <w:rFonts w:cs="Arial"/>
        </w:rPr>
        <w:t xml:space="preserve"> for this application are: </w:t>
      </w:r>
    </w:p>
    <w:p w14:paraId="507FB797" w14:textId="77777777" w:rsidR="00483B5E" w:rsidRPr="006167F6" w:rsidRDefault="00483B5E" w:rsidP="00483B5E">
      <w:pPr>
        <w:pStyle w:val="ListParagraph"/>
        <w:numPr>
          <w:ilvl w:val="0"/>
          <w:numId w:val="6"/>
        </w:numPr>
        <w:rPr>
          <w:rFonts w:cs="Arial"/>
          <w:color w:val="000000" w:themeColor="text1"/>
        </w:rPr>
      </w:pPr>
      <w:r w:rsidRPr="006167F6">
        <w:rPr>
          <w:rFonts w:cs="Arial"/>
          <w:color w:val="000000" w:themeColor="text1"/>
        </w:rPr>
        <w:t>Waste Storage and Collection Guidance for New Developments (2017)</w:t>
      </w:r>
    </w:p>
    <w:p w14:paraId="0CFA5071" w14:textId="77777777" w:rsidR="00483B5E" w:rsidRPr="006167F6" w:rsidRDefault="00483B5E" w:rsidP="00483B5E">
      <w:pPr>
        <w:pStyle w:val="ListParagraph"/>
        <w:numPr>
          <w:ilvl w:val="0"/>
          <w:numId w:val="6"/>
        </w:numPr>
        <w:rPr>
          <w:rFonts w:cs="Arial"/>
          <w:color w:val="000000" w:themeColor="text1"/>
        </w:rPr>
      </w:pPr>
      <w:r w:rsidRPr="006167F6">
        <w:rPr>
          <w:rFonts w:cs="Arial"/>
          <w:color w:val="000000" w:themeColor="text1"/>
        </w:rPr>
        <w:t>Manual for Streets (2007)</w:t>
      </w:r>
    </w:p>
    <w:p w14:paraId="5443C5CB" w14:textId="77777777" w:rsidR="00483B5E" w:rsidRPr="00C313B4" w:rsidRDefault="00483B5E" w:rsidP="00483B5E">
      <w:pPr>
        <w:rPr>
          <w:rFonts w:cs="Arial"/>
          <w:color w:val="FF0000"/>
        </w:rPr>
      </w:pPr>
    </w:p>
    <w:p w14:paraId="4707EE43" w14:textId="77777777" w:rsidR="00483B5E" w:rsidRPr="00F36CE5" w:rsidRDefault="00483B5E" w:rsidP="00483B5E">
      <w:pPr>
        <w:rPr>
          <w:rFonts w:cs="Arial"/>
        </w:rPr>
      </w:pPr>
      <w:r w:rsidRPr="00F36CE5">
        <w:rPr>
          <w:rFonts w:cs="Arial"/>
        </w:rPr>
        <w:t>A relevant material consideration is also:</w:t>
      </w:r>
    </w:p>
    <w:p w14:paraId="164C614D" w14:textId="77777777" w:rsidR="00483B5E" w:rsidRPr="00F36CE5" w:rsidRDefault="00483B5E" w:rsidP="00483B5E">
      <w:pPr>
        <w:pStyle w:val="ListParagraph"/>
        <w:numPr>
          <w:ilvl w:val="0"/>
          <w:numId w:val="8"/>
        </w:numPr>
        <w:rPr>
          <w:rFonts w:cs="Arial"/>
        </w:rPr>
      </w:pPr>
      <w:r w:rsidRPr="00F36CE5">
        <w:rPr>
          <w:rFonts w:cs="Arial"/>
        </w:rPr>
        <w:t>Manchester Residential Quality Guidance March 2017 (Manchester’s Emerging Space Standards)</w:t>
      </w:r>
    </w:p>
    <w:p w14:paraId="0B3D7C1A" w14:textId="77777777" w:rsidR="00483B5E" w:rsidRPr="00C313B4" w:rsidRDefault="00483B5E" w:rsidP="00483B5E">
      <w:pPr>
        <w:pStyle w:val="ListParagraph"/>
        <w:rPr>
          <w:rFonts w:cs="Arial"/>
        </w:rPr>
      </w:pPr>
    </w:p>
    <w:p w14:paraId="50CE9C9A" w14:textId="77777777" w:rsidR="00483B5E" w:rsidRPr="00DA3B2A" w:rsidRDefault="00483B5E" w:rsidP="00483B5E">
      <w:pPr>
        <w:pStyle w:val="Heading2"/>
        <w:rPr>
          <w:u w:val="single"/>
        </w:rPr>
      </w:pPr>
      <w:r w:rsidRPr="00DA3B2A">
        <w:rPr>
          <w:u w:val="single"/>
        </w:rPr>
        <w:t>National Planning Policy Framework</w:t>
      </w:r>
    </w:p>
    <w:p w14:paraId="215AB1C3" w14:textId="77777777" w:rsidR="00483B5E" w:rsidRDefault="00483B5E" w:rsidP="00483B5E"/>
    <w:p w14:paraId="718BAFF8" w14:textId="4DCA7C99" w:rsidR="00BC12DB" w:rsidRDefault="00BC12DB" w:rsidP="00BC12DB">
      <w:r>
        <w:rPr>
          <w:b/>
          <w:bCs/>
        </w:rPr>
        <w:t xml:space="preserve">The </w:t>
      </w:r>
      <w:r w:rsidRPr="0027460D">
        <w:rPr>
          <w:b/>
          <w:bCs/>
        </w:rPr>
        <w:t>National Planning Policy Framework (</w:t>
      </w:r>
      <w:r>
        <w:rPr>
          <w:b/>
          <w:bCs/>
        </w:rPr>
        <w:t>August</w:t>
      </w:r>
      <w:r w:rsidRPr="0027460D">
        <w:rPr>
          <w:b/>
          <w:bCs/>
        </w:rPr>
        <w:t xml:space="preserve"> 202</w:t>
      </w:r>
      <w:r>
        <w:rPr>
          <w:b/>
          <w:bCs/>
        </w:rPr>
        <w:t>6</w:t>
      </w:r>
      <w:r w:rsidRPr="0027460D">
        <w:rPr>
          <w:b/>
          <w:bCs/>
        </w:rPr>
        <w:t>) -</w:t>
      </w:r>
      <w:r w:rsidRPr="001B2A20">
        <w:t xml:space="preserve"> The National Planning Policy Framework (NPPF) sets out the Government’s planning policies for England and how these should be applied. </w:t>
      </w:r>
    </w:p>
    <w:p w14:paraId="16EAA46C" w14:textId="77777777" w:rsidR="00BC12DB" w:rsidRDefault="00BC12DB" w:rsidP="00BC12DB"/>
    <w:p w14:paraId="42B2894B" w14:textId="77777777" w:rsidR="00BC12DB" w:rsidRDefault="00BC12DB" w:rsidP="00BC12DB">
      <w:r w:rsidRPr="00CF5E3A">
        <w:t>Planning law requires that applications for planning permission be determined in accordance with the development plan, unless material considerations indicate otherwise. The national decision-making policies in this Framework are a material consideration in making these decisions and should be read alongside the policies in the development plan.</w:t>
      </w:r>
    </w:p>
    <w:p w14:paraId="5649D5B7" w14:textId="77777777" w:rsidR="00BC12DB" w:rsidRDefault="00BC12DB" w:rsidP="00BC12DB"/>
    <w:p w14:paraId="6998B4A8" w14:textId="77777777" w:rsidR="00BC12DB" w:rsidRDefault="00BC12DB" w:rsidP="00BC12DB">
      <w:r>
        <w:t>The Local Planning Authority consider the following NPPF policies relevant to this proposal.</w:t>
      </w:r>
    </w:p>
    <w:p w14:paraId="339B4CEB" w14:textId="77777777" w:rsidR="00483B5E" w:rsidRPr="00F743B8" w:rsidRDefault="00483B5E" w:rsidP="00483B5E"/>
    <w:p w14:paraId="67E2AFC1" w14:textId="77777777" w:rsidR="00483B5E" w:rsidRPr="00F743B8" w:rsidRDefault="00483B5E" w:rsidP="00483B5E">
      <w:r w:rsidRPr="00F743B8">
        <w:rPr>
          <w:b/>
          <w:bCs/>
        </w:rPr>
        <w:t>Policy L4 (Residential extensions)</w:t>
      </w:r>
      <w:r w:rsidRPr="00F743B8">
        <w:t xml:space="preserve"> – This policy states that development proposals to extend existing dwelling houses should blend effectively with the existing building and its immediate surroundings in terms of its scale and form; and maintain acceptable living standards for current and new occupiers in terms of access to daylight, sunlight, privacy and external amenity space.</w:t>
      </w:r>
    </w:p>
    <w:p w14:paraId="7E7D7DE3" w14:textId="77777777" w:rsidR="00483B5E" w:rsidRPr="00E42BB1" w:rsidRDefault="00483B5E" w:rsidP="00483B5E">
      <w:pPr>
        <w:rPr>
          <w:color w:val="FF0000"/>
        </w:rPr>
      </w:pPr>
    </w:p>
    <w:p w14:paraId="2F537A8E" w14:textId="77777777" w:rsidR="00483B5E" w:rsidRDefault="00483B5E" w:rsidP="00483B5E">
      <w:r w:rsidRPr="00F743B8">
        <w:rPr>
          <w:b/>
          <w:bCs/>
        </w:rPr>
        <w:t>Policy DP3 (Key principles for well-designed places)</w:t>
      </w:r>
      <w:r w:rsidRPr="00F743B8">
        <w:t xml:space="preserve"> – This policy states that in order for development proposals to respond to their context and create well-designed places </w:t>
      </w:r>
      <w:r w:rsidRPr="00F743B8">
        <w:lastRenderedPageBreak/>
        <w:t>development proposals should consider context, liveability, climate, nature, movement, built form, public space and identity.</w:t>
      </w:r>
    </w:p>
    <w:p w14:paraId="5AEACB1C" w14:textId="77777777" w:rsidR="001771F9" w:rsidRDefault="001771F9" w:rsidP="00483B5E"/>
    <w:p w14:paraId="26842C2B" w14:textId="5AD3E376" w:rsidR="001771F9" w:rsidRDefault="0070287E" w:rsidP="00483B5E">
      <w:r w:rsidRPr="0070287E">
        <w:rPr>
          <w:b/>
          <w:bCs/>
        </w:rPr>
        <w:t>Policy P5 (Maintaining public safety and security)</w:t>
      </w:r>
      <w:r>
        <w:t xml:space="preserve"> –</w:t>
      </w:r>
      <w:r w:rsidR="0063534F">
        <w:t xml:space="preserve"> This policy states that de</w:t>
      </w:r>
      <w:r w:rsidR="0063534F" w:rsidRPr="0063534F">
        <w:t xml:space="preserve">velopment proposals should anticipate and address possible malicious threats and other hazards (whether natural or man-made) in relation to: </w:t>
      </w:r>
      <w:r w:rsidR="0063534F">
        <w:t>(</w:t>
      </w:r>
      <w:r w:rsidR="0063534F" w:rsidRPr="0063534F">
        <w:t>a</w:t>
      </w:r>
      <w:r w:rsidR="0063534F">
        <w:t>)</w:t>
      </w:r>
      <w:r w:rsidR="0063534F" w:rsidRPr="0063534F">
        <w:t xml:space="preserve"> Their occupiers and users, by identifying potential safety risks and proportionate mitigation opportunities which can be addressed through the design of the scheme. This applies especially where particular groups may be vulnerable to crime, or to the fear of crime</w:t>
      </w:r>
      <w:r w:rsidR="0063534F">
        <w:t>.</w:t>
      </w:r>
    </w:p>
    <w:p w14:paraId="309174A0" w14:textId="77777777" w:rsidR="00483B5E" w:rsidRPr="008F25BF" w:rsidRDefault="00483B5E" w:rsidP="00483B5E">
      <w:pPr>
        <w:rPr>
          <w:rFonts w:cs="Arial"/>
        </w:rPr>
      </w:pPr>
    </w:p>
    <w:p w14:paraId="5733EC33" w14:textId="77777777" w:rsidR="00483B5E" w:rsidRPr="00DA3B2A" w:rsidRDefault="00483B5E" w:rsidP="00483B5E">
      <w:pPr>
        <w:pStyle w:val="Heading2"/>
        <w:rPr>
          <w:u w:val="single"/>
        </w:rPr>
      </w:pPr>
      <w:bookmarkStart w:id="7" w:name="_Hlk199338050"/>
      <w:r w:rsidRPr="00DA3B2A">
        <w:rPr>
          <w:u w:val="single"/>
        </w:rPr>
        <w:t>Issues</w:t>
      </w:r>
    </w:p>
    <w:p w14:paraId="7DF944B4" w14:textId="77777777" w:rsidR="00483B5E" w:rsidRDefault="00483B5E" w:rsidP="00483B5E"/>
    <w:p w14:paraId="330C9901" w14:textId="0D274692" w:rsidR="00952778" w:rsidRPr="00DE7835" w:rsidRDefault="00483B5E" w:rsidP="00483B5E">
      <w:pPr>
        <w:rPr>
          <w:u w:val="single"/>
        </w:rPr>
      </w:pPr>
      <w:r>
        <w:rPr>
          <w:u w:val="single"/>
        </w:rPr>
        <w:t xml:space="preserve">Principle of development: </w:t>
      </w:r>
    </w:p>
    <w:p w14:paraId="6170CE0F" w14:textId="77777777" w:rsidR="00952778" w:rsidRDefault="00952778" w:rsidP="00483B5E"/>
    <w:p w14:paraId="2A814994" w14:textId="16DB4764" w:rsidR="00952778" w:rsidRPr="00821FF4" w:rsidRDefault="00045433" w:rsidP="00483B5E">
      <w:r w:rsidRPr="00821FF4">
        <w:t>The City Council will only accept new basement conversions when the new dwelling (planning unit) is deemed to have a high standard of accommodation, with minimal impact on the density of the property and residential amenity. The council generally only supports basement dwellings when access is made internally. In this case the harm of the proposal would significantly outweigh the benefit and on balance is unacceptable.</w:t>
      </w:r>
    </w:p>
    <w:p w14:paraId="062245C2" w14:textId="77777777" w:rsidR="00932EB9" w:rsidRDefault="00932EB9" w:rsidP="00483B5E">
      <w:pPr>
        <w:rPr>
          <w:u w:val="single"/>
        </w:rPr>
      </w:pPr>
    </w:p>
    <w:p w14:paraId="17BA1145" w14:textId="77777777" w:rsidR="00932EB9" w:rsidRDefault="00932EB9" w:rsidP="00932EB9">
      <w:pPr>
        <w:rPr>
          <w:rFonts w:eastAsia="Times New Roman" w:cs="Times New Roman"/>
          <w:kern w:val="0"/>
          <w:szCs w:val="22"/>
          <w:u w:val="single"/>
          <w14:ligatures w14:val="none"/>
        </w:rPr>
      </w:pPr>
      <w:r w:rsidRPr="00D20CCE">
        <w:rPr>
          <w:rFonts w:eastAsia="Times New Roman" w:cs="Times New Roman"/>
          <w:kern w:val="0"/>
          <w:szCs w:val="22"/>
          <w:u w:val="single"/>
          <w14:ligatures w14:val="none"/>
        </w:rPr>
        <w:t>Standard of accommodation:</w:t>
      </w:r>
    </w:p>
    <w:p w14:paraId="08F8B24B" w14:textId="35170AA3" w:rsidR="00836C0A" w:rsidRDefault="00836C0A" w:rsidP="00932EB9">
      <w:pPr>
        <w:rPr>
          <w:rFonts w:eastAsia="Times New Roman" w:cs="Times New Roman"/>
          <w:i/>
          <w:iCs/>
          <w:kern w:val="0"/>
          <w:szCs w:val="22"/>
          <w14:ligatures w14:val="none"/>
        </w:rPr>
      </w:pPr>
    </w:p>
    <w:p w14:paraId="18C22160" w14:textId="207239D6" w:rsidR="00FA2CB8" w:rsidRDefault="001839F9" w:rsidP="00932EB9">
      <w:pPr>
        <w:rPr>
          <w:rFonts w:eastAsia="Times New Roman" w:cs="Times New Roman"/>
          <w:i/>
          <w:iCs/>
          <w:kern w:val="0"/>
          <w:szCs w:val="22"/>
          <w14:ligatures w14:val="none"/>
        </w:rPr>
      </w:pPr>
      <w:r w:rsidRPr="001839F9">
        <w:rPr>
          <w:rFonts w:eastAsia="Times New Roman" w:cs="Times New Roman"/>
          <w:i/>
          <w:iCs/>
          <w:kern w:val="0"/>
          <w:szCs w:val="22"/>
          <w14:ligatures w14:val="none"/>
        </w:rPr>
        <w:t xml:space="preserve">Light </w:t>
      </w:r>
      <w:r w:rsidR="00254191">
        <w:rPr>
          <w:rFonts w:eastAsia="Times New Roman" w:cs="Times New Roman"/>
          <w:i/>
          <w:iCs/>
          <w:kern w:val="0"/>
          <w:szCs w:val="22"/>
          <w14:ligatures w14:val="none"/>
        </w:rPr>
        <w:t>&amp; Outlook</w:t>
      </w:r>
    </w:p>
    <w:p w14:paraId="5B29536D" w14:textId="77777777" w:rsidR="00FA2CB8" w:rsidRPr="00FA2CB8" w:rsidRDefault="00FA2CB8" w:rsidP="00932EB9">
      <w:pPr>
        <w:rPr>
          <w:rFonts w:eastAsia="Times New Roman" w:cs="Times New Roman"/>
          <w:kern w:val="0"/>
          <w:szCs w:val="22"/>
          <w14:ligatures w14:val="none"/>
        </w:rPr>
      </w:pPr>
    </w:p>
    <w:p w14:paraId="2ADC0E62" w14:textId="53F0DB25" w:rsidR="00836C0A" w:rsidRPr="00FA2CB8" w:rsidRDefault="001839F9" w:rsidP="00932EB9">
      <w:pPr>
        <w:rPr>
          <w:rFonts w:eastAsia="Times New Roman" w:cs="Times New Roman"/>
          <w:kern w:val="0"/>
          <w:szCs w:val="22"/>
          <w14:ligatures w14:val="none"/>
        </w:rPr>
      </w:pPr>
      <w:r w:rsidRPr="00FA2CB8">
        <w:rPr>
          <w:rFonts w:eastAsia="Times New Roman" w:cs="Times New Roman"/>
          <w:kern w:val="0"/>
          <w:szCs w:val="22"/>
          <w14:ligatures w14:val="none"/>
        </w:rPr>
        <w:t xml:space="preserve">The </w:t>
      </w:r>
      <w:r w:rsidR="00EC2E57">
        <w:rPr>
          <w:rFonts w:eastAsia="Times New Roman" w:cs="Times New Roman"/>
          <w:kern w:val="0"/>
          <w:szCs w:val="22"/>
          <w14:ligatures w14:val="none"/>
        </w:rPr>
        <w:t>development proposes 4.no</w:t>
      </w:r>
      <w:r w:rsidRPr="00FA2CB8">
        <w:rPr>
          <w:rFonts w:eastAsia="Times New Roman" w:cs="Times New Roman"/>
          <w:kern w:val="0"/>
          <w:szCs w:val="22"/>
          <w14:ligatures w14:val="none"/>
        </w:rPr>
        <w:t xml:space="preserve"> floor level basement windows to the property</w:t>
      </w:r>
      <w:r w:rsidR="00BD1E51">
        <w:rPr>
          <w:rFonts w:eastAsia="Times New Roman" w:cs="Times New Roman"/>
          <w:kern w:val="0"/>
          <w:szCs w:val="22"/>
          <w14:ligatures w14:val="none"/>
        </w:rPr>
        <w:t>, served by lightwells to the front and rear</w:t>
      </w:r>
      <w:r w:rsidR="003D772B">
        <w:rPr>
          <w:rFonts w:eastAsia="Times New Roman" w:cs="Times New Roman"/>
          <w:kern w:val="0"/>
          <w:szCs w:val="22"/>
          <w14:ligatures w14:val="none"/>
        </w:rPr>
        <w:t xml:space="preserve"> (see figure 1)</w:t>
      </w:r>
      <w:r w:rsidRPr="00FA2CB8">
        <w:rPr>
          <w:rFonts w:eastAsia="Times New Roman" w:cs="Times New Roman"/>
          <w:kern w:val="0"/>
          <w:szCs w:val="22"/>
          <w14:ligatures w14:val="none"/>
        </w:rPr>
        <w:t>.</w:t>
      </w:r>
      <w:r w:rsidR="00EC2E57">
        <w:rPr>
          <w:rFonts w:eastAsia="Times New Roman" w:cs="Times New Roman"/>
          <w:kern w:val="0"/>
          <w:szCs w:val="22"/>
          <w14:ligatures w14:val="none"/>
        </w:rPr>
        <w:t xml:space="preserve"> </w:t>
      </w:r>
      <w:r w:rsidR="00254191">
        <w:rPr>
          <w:rFonts w:eastAsia="Times New Roman" w:cs="Times New Roman"/>
          <w:kern w:val="0"/>
          <w:szCs w:val="22"/>
          <w14:ligatures w14:val="none"/>
        </w:rPr>
        <w:t>Due to the</w:t>
      </w:r>
      <w:r w:rsidR="00631B29">
        <w:rPr>
          <w:rFonts w:eastAsia="Times New Roman" w:cs="Times New Roman"/>
          <w:kern w:val="0"/>
          <w:szCs w:val="22"/>
          <w14:ligatures w14:val="none"/>
        </w:rPr>
        <w:t xml:space="preserve"> proposed siting of openings and </w:t>
      </w:r>
      <w:r w:rsidR="000724AB">
        <w:rPr>
          <w:rFonts w:eastAsia="Times New Roman" w:cs="Times New Roman"/>
          <w:kern w:val="0"/>
          <w:szCs w:val="22"/>
          <w14:ligatures w14:val="none"/>
        </w:rPr>
        <w:t>the modest scale</w:t>
      </w:r>
      <w:r w:rsidR="00631B29">
        <w:rPr>
          <w:rFonts w:eastAsia="Times New Roman" w:cs="Times New Roman"/>
          <w:kern w:val="0"/>
          <w:szCs w:val="22"/>
          <w14:ligatures w14:val="none"/>
        </w:rPr>
        <w:t xml:space="preserve"> of the 2.no</w:t>
      </w:r>
      <w:r w:rsidR="00254191">
        <w:rPr>
          <w:rFonts w:eastAsia="Times New Roman" w:cs="Times New Roman"/>
          <w:kern w:val="0"/>
          <w:szCs w:val="22"/>
          <w14:ligatures w14:val="none"/>
        </w:rPr>
        <w:t xml:space="preserve"> modest lightwells, it is considered that these proposed windows would afford limited </w:t>
      </w:r>
      <w:r w:rsidR="000724AB">
        <w:rPr>
          <w:rFonts w:eastAsia="Times New Roman" w:cs="Times New Roman"/>
          <w:kern w:val="0"/>
          <w:szCs w:val="22"/>
          <w14:ligatures w14:val="none"/>
        </w:rPr>
        <w:t xml:space="preserve">natural </w:t>
      </w:r>
      <w:r w:rsidR="00254191">
        <w:rPr>
          <w:rFonts w:eastAsia="Times New Roman" w:cs="Times New Roman"/>
          <w:kern w:val="0"/>
          <w:szCs w:val="22"/>
          <w14:ligatures w14:val="none"/>
        </w:rPr>
        <w:t>light provision</w:t>
      </w:r>
      <w:r w:rsidR="00631B29">
        <w:rPr>
          <w:rFonts w:eastAsia="Times New Roman" w:cs="Times New Roman"/>
          <w:kern w:val="0"/>
          <w:szCs w:val="22"/>
          <w14:ligatures w14:val="none"/>
        </w:rPr>
        <w:t xml:space="preserve"> and inadequate outlook</w:t>
      </w:r>
      <w:r w:rsidR="00254191">
        <w:rPr>
          <w:rFonts w:eastAsia="Times New Roman" w:cs="Times New Roman"/>
          <w:kern w:val="0"/>
          <w:szCs w:val="22"/>
          <w14:ligatures w14:val="none"/>
        </w:rPr>
        <w:t xml:space="preserve">. </w:t>
      </w:r>
      <w:r w:rsidR="007F42F7">
        <w:rPr>
          <w:rFonts w:eastAsia="Times New Roman" w:cs="Times New Roman"/>
          <w:kern w:val="0"/>
          <w:szCs w:val="22"/>
          <w14:ligatures w14:val="none"/>
        </w:rPr>
        <w:t xml:space="preserve">Notwithstanding this, the proposed kitchen (habitable room) would not </w:t>
      </w:r>
      <w:r w:rsidR="00B408FA">
        <w:rPr>
          <w:rFonts w:eastAsia="Times New Roman" w:cs="Times New Roman"/>
          <w:kern w:val="0"/>
          <w:szCs w:val="22"/>
          <w14:ligatures w14:val="none"/>
        </w:rPr>
        <w:t xml:space="preserve">be served by any opening, which raises </w:t>
      </w:r>
      <w:r w:rsidR="00B35B1C">
        <w:rPr>
          <w:rFonts w:eastAsia="Times New Roman" w:cs="Times New Roman"/>
          <w:kern w:val="0"/>
          <w:szCs w:val="22"/>
          <w14:ligatures w14:val="none"/>
        </w:rPr>
        <w:t xml:space="preserve">light and </w:t>
      </w:r>
      <w:r w:rsidR="00B408FA">
        <w:rPr>
          <w:rFonts w:eastAsia="Times New Roman" w:cs="Times New Roman"/>
          <w:kern w:val="0"/>
          <w:szCs w:val="22"/>
          <w14:ligatures w14:val="none"/>
        </w:rPr>
        <w:t>ventilation concerns</w:t>
      </w:r>
      <w:r w:rsidR="00B35B1C">
        <w:rPr>
          <w:rFonts w:eastAsia="Times New Roman" w:cs="Times New Roman"/>
          <w:kern w:val="0"/>
          <w:szCs w:val="22"/>
          <w14:ligatures w14:val="none"/>
        </w:rPr>
        <w:t xml:space="preserve">, </w:t>
      </w:r>
      <w:r w:rsidRPr="00FA2CB8">
        <w:rPr>
          <w:rFonts w:eastAsia="Times New Roman" w:cs="Times New Roman"/>
          <w:kern w:val="0"/>
          <w:szCs w:val="22"/>
          <w14:ligatures w14:val="none"/>
        </w:rPr>
        <w:t>to the detriment of potential occupiers. This is</w:t>
      </w:r>
      <w:r w:rsidR="00B35B1C">
        <w:rPr>
          <w:rFonts w:eastAsia="Times New Roman" w:cs="Times New Roman"/>
          <w:kern w:val="0"/>
          <w:szCs w:val="22"/>
          <w14:ligatures w14:val="none"/>
        </w:rPr>
        <w:t xml:space="preserve"> considered</w:t>
      </w:r>
      <w:r w:rsidRPr="00FA2CB8">
        <w:rPr>
          <w:rFonts w:eastAsia="Times New Roman" w:cs="Times New Roman"/>
          <w:kern w:val="0"/>
          <w:szCs w:val="22"/>
          <w14:ligatures w14:val="none"/>
        </w:rPr>
        <w:t xml:space="preserve"> unacceptable. </w:t>
      </w:r>
    </w:p>
    <w:p w14:paraId="4E959F66" w14:textId="77777777" w:rsidR="00FA2CB8" w:rsidRDefault="00FA2CB8" w:rsidP="00932EB9">
      <w:pPr>
        <w:rPr>
          <w:rFonts w:eastAsia="Times New Roman" w:cs="Times New Roman"/>
          <w:i/>
          <w:iCs/>
          <w:kern w:val="0"/>
          <w:szCs w:val="22"/>
          <w14:ligatures w14:val="none"/>
        </w:rPr>
      </w:pPr>
    </w:p>
    <w:p w14:paraId="6DC8E2EB" w14:textId="3BCD10FD" w:rsidR="00FA2CB8" w:rsidRDefault="00FA2CB8" w:rsidP="00932EB9">
      <w:pPr>
        <w:rPr>
          <w:rFonts w:eastAsia="Times New Roman" w:cs="Times New Roman"/>
          <w:i/>
          <w:iCs/>
          <w:kern w:val="0"/>
          <w:szCs w:val="22"/>
          <w14:ligatures w14:val="none"/>
        </w:rPr>
      </w:pPr>
      <w:r>
        <w:rPr>
          <w:rFonts w:eastAsia="Times New Roman" w:cs="Times New Roman"/>
          <w:i/>
          <w:iCs/>
          <w:kern w:val="0"/>
          <w:szCs w:val="22"/>
          <w14:ligatures w14:val="none"/>
        </w:rPr>
        <w:t xml:space="preserve">Noise </w:t>
      </w:r>
    </w:p>
    <w:p w14:paraId="0A03AEF3" w14:textId="77777777" w:rsidR="00B569F3" w:rsidRDefault="00B569F3" w:rsidP="00932EB9">
      <w:pPr>
        <w:rPr>
          <w:rFonts w:eastAsia="Times New Roman" w:cs="Times New Roman"/>
          <w:i/>
          <w:iCs/>
          <w:kern w:val="0"/>
          <w:szCs w:val="22"/>
          <w14:ligatures w14:val="none"/>
        </w:rPr>
      </w:pPr>
    </w:p>
    <w:p w14:paraId="2F522623" w14:textId="6C1AD538" w:rsidR="00B569F3" w:rsidRPr="00B569F3" w:rsidRDefault="00B569F3" w:rsidP="00932EB9">
      <w:pPr>
        <w:rPr>
          <w:rFonts w:eastAsia="Times New Roman" w:cs="Times New Roman"/>
          <w:kern w:val="0"/>
          <w:szCs w:val="22"/>
          <w14:ligatures w14:val="none"/>
        </w:rPr>
      </w:pPr>
      <w:r w:rsidRPr="00B569F3">
        <w:rPr>
          <w:rFonts w:eastAsia="Times New Roman" w:cs="Times New Roman"/>
          <w:kern w:val="0"/>
          <w:szCs w:val="22"/>
          <w14:ligatures w14:val="none"/>
        </w:rPr>
        <w:t xml:space="preserve">The additional 2-bedroom dwelling </w:t>
      </w:r>
      <w:r>
        <w:rPr>
          <w:rFonts w:eastAsia="Times New Roman" w:cs="Times New Roman"/>
          <w:kern w:val="0"/>
          <w:szCs w:val="22"/>
          <w14:ligatures w14:val="none"/>
        </w:rPr>
        <w:t xml:space="preserve">at basement level </w:t>
      </w:r>
      <w:r w:rsidRPr="00B569F3">
        <w:rPr>
          <w:rFonts w:eastAsia="Times New Roman" w:cs="Times New Roman"/>
          <w:kern w:val="0"/>
          <w:szCs w:val="22"/>
          <w14:ligatures w14:val="none"/>
        </w:rPr>
        <w:t>would create additional activity including comings and going</w:t>
      </w:r>
      <w:r>
        <w:rPr>
          <w:rFonts w:eastAsia="Times New Roman" w:cs="Times New Roman"/>
          <w:kern w:val="0"/>
          <w:szCs w:val="22"/>
          <w14:ligatures w14:val="none"/>
        </w:rPr>
        <w:t>s</w:t>
      </w:r>
      <w:r w:rsidRPr="00B569F3">
        <w:rPr>
          <w:rFonts w:eastAsia="Times New Roman" w:cs="Times New Roman"/>
          <w:kern w:val="0"/>
          <w:szCs w:val="22"/>
          <w14:ligatures w14:val="none"/>
        </w:rPr>
        <w:t xml:space="preserve"> to the address to the detriment of existing occupiers and neighbours. The location of the proposed sunken access </w:t>
      </w:r>
      <w:r w:rsidR="002925DB">
        <w:rPr>
          <w:rFonts w:eastAsia="Times New Roman" w:cs="Times New Roman"/>
          <w:kern w:val="0"/>
          <w:szCs w:val="22"/>
          <w14:ligatures w14:val="none"/>
        </w:rPr>
        <w:t xml:space="preserve">to the rear </w:t>
      </w:r>
      <w:r w:rsidRPr="00B569F3">
        <w:rPr>
          <w:rFonts w:eastAsia="Times New Roman" w:cs="Times New Roman"/>
          <w:kern w:val="0"/>
          <w:szCs w:val="22"/>
          <w14:ligatures w14:val="none"/>
        </w:rPr>
        <w:t>would create a new door for access and egress</w:t>
      </w:r>
      <w:r w:rsidR="002925DB">
        <w:rPr>
          <w:rFonts w:eastAsia="Times New Roman" w:cs="Times New Roman"/>
          <w:kern w:val="0"/>
          <w:szCs w:val="22"/>
          <w14:ligatures w14:val="none"/>
        </w:rPr>
        <w:t xml:space="preserve">, directly underneath the </w:t>
      </w:r>
      <w:r w:rsidR="00A87D0A">
        <w:rPr>
          <w:rFonts w:eastAsia="Times New Roman" w:cs="Times New Roman"/>
          <w:kern w:val="0"/>
          <w:szCs w:val="22"/>
          <w14:ligatures w14:val="none"/>
        </w:rPr>
        <w:t xml:space="preserve">existing </w:t>
      </w:r>
      <w:r w:rsidR="00BB2837">
        <w:rPr>
          <w:rFonts w:eastAsia="Times New Roman" w:cs="Times New Roman"/>
          <w:kern w:val="0"/>
          <w:szCs w:val="22"/>
          <w14:ligatures w14:val="none"/>
        </w:rPr>
        <w:t xml:space="preserve">kitchen window and </w:t>
      </w:r>
      <w:r w:rsidR="002925DB">
        <w:rPr>
          <w:rFonts w:eastAsia="Times New Roman" w:cs="Times New Roman"/>
          <w:kern w:val="0"/>
          <w:szCs w:val="22"/>
          <w14:ligatures w14:val="none"/>
        </w:rPr>
        <w:t xml:space="preserve">bedroom of the ground floor flat </w:t>
      </w:r>
      <w:r w:rsidR="00A87D0A">
        <w:rPr>
          <w:rFonts w:eastAsia="Times New Roman" w:cs="Times New Roman"/>
          <w:kern w:val="0"/>
          <w:szCs w:val="22"/>
          <w14:ligatures w14:val="none"/>
        </w:rPr>
        <w:t xml:space="preserve">to the rear </w:t>
      </w:r>
      <w:r w:rsidR="002925DB">
        <w:rPr>
          <w:rFonts w:eastAsia="Times New Roman" w:cs="Times New Roman"/>
          <w:kern w:val="0"/>
          <w:szCs w:val="22"/>
          <w14:ligatures w14:val="none"/>
        </w:rPr>
        <w:t xml:space="preserve">(see figure </w:t>
      </w:r>
      <w:r w:rsidR="003D772B">
        <w:rPr>
          <w:rFonts w:eastAsia="Times New Roman" w:cs="Times New Roman"/>
          <w:kern w:val="0"/>
          <w:szCs w:val="22"/>
          <w14:ligatures w14:val="none"/>
        </w:rPr>
        <w:t>1</w:t>
      </w:r>
      <w:r w:rsidR="002925DB">
        <w:rPr>
          <w:rFonts w:eastAsia="Times New Roman" w:cs="Times New Roman"/>
          <w:kern w:val="0"/>
          <w:szCs w:val="22"/>
          <w14:ligatures w14:val="none"/>
        </w:rPr>
        <w:t>), this</w:t>
      </w:r>
      <w:r w:rsidR="00A87D0A">
        <w:rPr>
          <w:rFonts w:eastAsia="Times New Roman" w:cs="Times New Roman"/>
          <w:kern w:val="0"/>
          <w:szCs w:val="22"/>
          <w14:ligatures w14:val="none"/>
        </w:rPr>
        <w:t xml:space="preserve"> proposed</w:t>
      </w:r>
      <w:r w:rsidR="002925DB">
        <w:rPr>
          <w:rFonts w:eastAsia="Times New Roman" w:cs="Times New Roman"/>
          <w:kern w:val="0"/>
          <w:szCs w:val="22"/>
          <w14:ligatures w14:val="none"/>
        </w:rPr>
        <w:t xml:space="preserve"> arrangement</w:t>
      </w:r>
      <w:r w:rsidRPr="00B569F3">
        <w:rPr>
          <w:rFonts w:eastAsia="Times New Roman" w:cs="Times New Roman"/>
          <w:kern w:val="0"/>
          <w:szCs w:val="22"/>
          <w14:ligatures w14:val="none"/>
        </w:rPr>
        <w:t xml:space="preserve"> would exacerbate the overall noise</w:t>
      </w:r>
      <w:r w:rsidR="00A87D0A">
        <w:rPr>
          <w:rFonts w:eastAsia="Times New Roman" w:cs="Times New Roman"/>
          <w:kern w:val="0"/>
          <w:szCs w:val="22"/>
          <w14:ligatures w14:val="none"/>
        </w:rPr>
        <w:t xml:space="preserve"> experienced by this occupier and</w:t>
      </w:r>
      <w:r w:rsidR="00053084">
        <w:rPr>
          <w:rFonts w:eastAsia="Times New Roman" w:cs="Times New Roman"/>
          <w:kern w:val="0"/>
          <w:szCs w:val="22"/>
          <w14:ligatures w14:val="none"/>
        </w:rPr>
        <w:t xml:space="preserve"> noise emanating</w:t>
      </w:r>
      <w:r w:rsidRPr="00B569F3">
        <w:rPr>
          <w:rFonts w:eastAsia="Times New Roman" w:cs="Times New Roman"/>
          <w:kern w:val="0"/>
          <w:szCs w:val="22"/>
          <w14:ligatures w14:val="none"/>
        </w:rPr>
        <w:t xml:space="preserve"> from the property as a whole. </w:t>
      </w:r>
    </w:p>
    <w:p w14:paraId="73CF8C65" w14:textId="77777777" w:rsidR="00836C0A" w:rsidRDefault="00836C0A" w:rsidP="00932EB9">
      <w:pPr>
        <w:rPr>
          <w:rFonts w:eastAsia="Times New Roman" w:cs="Times New Roman"/>
          <w:i/>
          <w:iCs/>
          <w:kern w:val="0"/>
          <w:szCs w:val="22"/>
          <w14:ligatures w14:val="none"/>
        </w:rPr>
      </w:pPr>
    </w:p>
    <w:p w14:paraId="5835331F" w14:textId="221B89EF" w:rsidR="00932EB9" w:rsidRDefault="00FA2CB8" w:rsidP="00932EB9">
      <w:pPr>
        <w:rPr>
          <w:rFonts w:eastAsia="Times New Roman" w:cs="Times New Roman"/>
          <w:kern w:val="0"/>
          <w:szCs w:val="22"/>
          <w:u w:val="single"/>
          <w14:ligatures w14:val="none"/>
        </w:rPr>
      </w:pPr>
      <w:r w:rsidRPr="00FA2CB8">
        <w:rPr>
          <w:rFonts w:eastAsia="Times New Roman" w:cs="Times New Roman"/>
          <w:kern w:val="0"/>
          <w:szCs w:val="22"/>
          <w:u w:val="single"/>
          <w14:ligatures w14:val="none"/>
        </w:rPr>
        <w:t>Community safety and crime prevention</w:t>
      </w:r>
      <w:r>
        <w:rPr>
          <w:rFonts w:eastAsia="Times New Roman" w:cs="Times New Roman"/>
          <w:kern w:val="0"/>
          <w:szCs w:val="22"/>
          <w:u w:val="single"/>
          <w14:ligatures w14:val="none"/>
        </w:rPr>
        <w:t>:</w:t>
      </w:r>
    </w:p>
    <w:p w14:paraId="187C13C0" w14:textId="77777777" w:rsidR="00FA2CB8" w:rsidRDefault="00FA2CB8" w:rsidP="00932EB9">
      <w:pPr>
        <w:rPr>
          <w:rFonts w:eastAsia="Times New Roman" w:cs="Times New Roman"/>
          <w:kern w:val="0"/>
          <w:szCs w:val="22"/>
          <w:u w:val="single"/>
          <w14:ligatures w14:val="none"/>
        </w:rPr>
      </w:pPr>
    </w:p>
    <w:p w14:paraId="0BF708CD" w14:textId="77777777" w:rsidR="00932EB9" w:rsidRDefault="00932EB9" w:rsidP="00932EB9">
      <w:pPr>
        <w:rPr>
          <w:rFonts w:eastAsia="Times New Roman" w:cs="Times New Roman"/>
          <w:kern w:val="0"/>
          <w:szCs w:val="22"/>
          <w14:ligatures w14:val="none"/>
        </w:rPr>
      </w:pPr>
      <w:r w:rsidRPr="008E6EC4">
        <w:rPr>
          <w:rFonts w:eastAsia="Times New Roman" w:cs="Times New Roman"/>
          <w:kern w:val="0"/>
          <w:szCs w:val="22"/>
          <w14:ligatures w14:val="none"/>
        </w:rPr>
        <w:t xml:space="preserve">Policy P5 of the </w:t>
      </w:r>
      <w:r>
        <w:rPr>
          <w:rFonts w:eastAsia="Times New Roman" w:cs="Times New Roman"/>
          <w:kern w:val="0"/>
          <w:szCs w:val="22"/>
          <w14:ligatures w14:val="none"/>
        </w:rPr>
        <w:t>National Planning Policy Framework (2026) states that d</w:t>
      </w:r>
      <w:r w:rsidRPr="00CD6C8E">
        <w:rPr>
          <w:rFonts w:eastAsia="Times New Roman" w:cs="Times New Roman"/>
          <w:kern w:val="0"/>
          <w:szCs w:val="22"/>
          <w14:ligatures w14:val="none"/>
        </w:rPr>
        <w:t>evelopment proposals should anticipate and address possible malicious threats and other hazards (whether natural or man-made) in relation to</w:t>
      </w:r>
      <w:r>
        <w:rPr>
          <w:rFonts w:eastAsia="Times New Roman" w:cs="Times New Roman"/>
          <w:kern w:val="0"/>
          <w:szCs w:val="22"/>
          <w14:ligatures w14:val="none"/>
        </w:rPr>
        <w:t>, t</w:t>
      </w:r>
      <w:r w:rsidRPr="00D54FC2">
        <w:rPr>
          <w:rFonts w:eastAsia="Times New Roman" w:cs="Times New Roman"/>
          <w:kern w:val="0"/>
          <w:szCs w:val="22"/>
          <w14:ligatures w14:val="none"/>
        </w:rPr>
        <w:t>heir occupiers and users, by identifying potential safety risks and proportionate mitigation opportunities which can be addressed through the design of the scheme.</w:t>
      </w:r>
    </w:p>
    <w:p w14:paraId="1F196077" w14:textId="77777777" w:rsidR="00932EB9" w:rsidRDefault="00932EB9" w:rsidP="00932EB9">
      <w:pPr>
        <w:rPr>
          <w:rFonts w:eastAsia="Times New Roman" w:cs="Times New Roman"/>
          <w:kern w:val="0"/>
          <w:szCs w:val="22"/>
          <w14:ligatures w14:val="none"/>
        </w:rPr>
      </w:pPr>
    </w:p>
    <w:p w14:paraId="2B966D5A" w14:textId="7B0D0C4C" w:rsidR="00932EB9" w:rsidRDefault="00932EB9" w:rsidP="00932EB9">
      <w:pPr>
        <w:rPr>
          <w:rFonts w:cs="Arial"/>
          <w:color w:val="000000"/>
        </w:rPr>
      </w:pPr>
      <w:r>
        <w:rPr>
          <w:rFonts w:eastAsia="Times New Roman" w:cs="Times New Roman"/>
          <w:kern w:val="0"/>
          <w:szCs w:val="22"/>
          <w14:ligatures w14:val="none"/>
        </w:rPr>
        <w:t xml:space="preserve">In this instance, the </w:t>
      </w:r>
      <w:r w:rsidRPr="00DF31FE">
        <w:rPr>
          <w:rFonts w:cs="Arial"/>
          <w:color w:val="000000"/>
        </w:rPr>
        <w:t>p</w:t>
      </w:r>
      <w:r w:rsidR="00CF51E7">
        <w:rPr>
          <w:rFonts w:cs="Arial"/>
          <w:color w:val="000000"/>
        </w:rPr>
        <w:t xml:space="preserve">revised proposal </w:t>
      </w:r>
      <w:r>
        <w:rPr>
          <w:rFonts w:cs="Arial"/>
          <w:color w:val="000000"/>
        </w:rPr>
        <w:t xml:space="preserve">comprises </w:t>
      </w:r>
      <w:r w:rsidR="00B53739">
        <w:rPr>
          <w:rFonts w:cs="Arial"/>
          <w:color w:val="000000"/>
        </w:rPr>
        <w:t xml:space="preserve">a </w:t>
      </w:r>
      <w:r w:rsidRPr="00DF31FE">
        <w:rPr>
          <w:rFonts w:cs="Arial"/>
          <w:color w:val="000000"/>
        </w:rPr>
        <w:t xml:space="preserve">proposed </w:t>
      </w:r>
      <w:r w:rsidR="00A31168">
        <w:rPr>
          <w:rFonts w:cs="Arial"/>
          <w:color w:val="000000"/>
        </w:rPr>
        <w:t>primary</w:t>
      </w:r>
      <w:r w:rsidR="00B53739">
        <w:rPr>
          <w:rFonts w:cs="Arial"/>
          <w:color w:val="000000"/>
        </w:rPr>
        <w:t xml:space="preserve"> </w:t>
      </w:r>
      <w:r w:rsidRPr="00DF31FE">
        <w:rPr>
          <w:rFonts w:cs="Arial"/>
          <w:color w:val="000000"/>
        </w:rPr>
        <w:t xml:space="preserve">access arrangement to </w:t>
      </w:r>
      <w:r w:rsidR="008651EC">
        <w:rPr>
          <w:rFonts w:cs="Arial"/>
          <w:color w:val="000000"/>
        </w:rPr>
        <w:t xml:space="preserve">the additional basement flat </w:t>
      </w:r>
      <w:r>
        <w:rPr>
          <w:rFonts w:cs="Arial"/>
          <w:color w:val="000000"/>
        </w:rPr>
        <w:t xml:space="preserve">in the form of a </w:t>
      </w:r>
      <w:r w:rsidR="008651EC">
        <w:rPr>
          <w:rFonts w:cs="Arial"/>
          <w:color w:val="000000"/>
        </w:rPr>
        <w:t>rear lightwell with sunken stair access</w:t>
      </w:r>
      <w:r w:rsidR="00CF51E7">
        <w:rPr>
          <w:rFonts w:cs="Arial"/>
          <w:color w:val="000000"/>
        </w:rPr>
        <w:t xml:space="preserve"> (see figures 1 &amp; 2)</w:t>
      </w:r>
      <w:r w:rsidR="008651EC">
        <w:rPr>
          <w:rFonts w:cs="Arial"/>
          <w:color w:val="000000"/>
        </w:rPr>
        <w:t>.</w:t>
      </w:r>
      <w:r w:rsidR="00CF51E7">
        <w:rPr>
          <w:rFonts w:cs="Arial"/>
          <w:color w:val="000000"/>
        </w:rPr>
        <w:t xml:space="preserve"> </w:t>
      </w:r>
    </w:p>
    <w:p w14:paraId="44EDF168" w14:textId="77777777" w:rsidR="00932EB9" w:rsidRDefault="00932EB9" w:rsidP="00932EB9">
      <w:pPr>
        <w:rPr>
          <w:rFonts w:cs="Arial"/>
          <w:color w:val="000000"/>
        </w:rPr>
      </w:pPr>
    </w:p>
    <w:p w14:paraId="706EA621" w14:textId="77777777" w:rsidR="00DE0CEF" w:rsidRDefault="00932EB9" w:rsidP="00E00B3B">
      <w:pPr>
        <w:rPr>
          <w:rFonts w:cs="Arial"/>
          <w:color w:val="FF0000"/>
        </w:rPr>
      </w:pPr>
      <w:r w:rsidRPr="00DF4603">
        <w:rPr>
          <w:rFonts w:cs="Arial"/>
        </w:rPr>
        <w:lastRenderedPageBreak/>
        <w:t xml:space="preserve">Greater Manchester Police were consulted on </w:t>
      </w:r>
      <w:r w:rsidR="00575CC9" w:rsidRPr="00DF4603">
        <w:rPr>
          <w:rFonts w:cs="Arial"/>
        </w:rPr>
        <w:t>the revised proposal</w:t>
      </w:r>
      <w:r w:rsidRPr="00DF4603">
        <w:rPr>
          <w:rFonts w:cs="Arial"/>
        </w:rPr>
        <w:t xml:space="preserve"> and considered the urban environment </w:t>
      </w:r>
      <w:r w:rsidR="00575CC9" w:rsidRPr="00DF4603">
        <w:rPr>
          <w:rFonts w:cs="Arial"/>
        </w:rPr>
        <w:t>of the application site</w:t>
      </w:r>
      <w:r w:rsidRPr="00DF4603">
        <w:rPr>
          <w:rFonts w:cs="Arial"/>
        </w:rPr>
        <w:t xml:space="preserve"> as being of a very poor quality. Stating that </w:t>
      </w:r>
      <w:r w:rsidR="00DF4603">
        <w:t>a</w:t>
      </w:r>
      <w:r w:rsidR="00DF4603" w:rsidRPr="000D6D66">
        <w:t>dding additional accommodation is likely to make a poor situation worse</w:t>
      </w:r>
      <w:r w:rsidR="00DF4603">
        <w:t xml:space="preserve">. </w:t>
      </w:r>
      <w:r w:rsidR="00DF4603" w:rsidRPr="00575CC9">
        <w:rPr>
          <w:rFonts w:cs="Arial"/>
          <w:color w:val="FF0000"/>
        </w:rPr>
        <w:t xml:space="preserve"> </w:t>
      </w:r>
    </w:p>
    <w:p w14:paraId="189CE6E3" w14:textId="77777777" w:rsidR="00DE0CEF" w:rsidRPr="008543D8" w:rsidRDefault="00DE0CEF" w:rsidP="00E00B3B">
      <w:pPr>
        <w:rPr>
          <w:rFonts w:cs="Arial"/>
        </w:rPr>
      </w:pPr>
    </w:p>
    <w:p w14:paraId="4ED58246" w14:textId="1B059120" w:rsidR="00575CC9" w:rsidRPr="008543D8" w:rsidRDefault="00DE0CEF" w:rsidP="00575CC9">
      <w:pPr>
        <w:rPr>
          <w:rFonts w:cs="Arial"/>
        </w:rPr>
      </w:pPr>
      <w:r w:rsidRPr="008543D8">
        <w:rPr>
          <w:rFonts w:cs="Arial"/>
        </w:rPr>
        <w:t xml:space="preserve">The sunken basement </w:t>
      </w:r>
      <w:r w:rsidR="008543D8" w:rsidRPr="008543D8">
        <w:rPr>
          <w:rFonts w:cs="Arial"/>
        </w:rPr>
        <w:t xml:space="preserve">rear access point </w:t>
      </w:r>
      <w:r w:rsidRPr="008543D8">
        <w:rPr>
          <w:rFonts w:cs="Arial"/>
        </w:rPr>
        <w:t xml:space="preserve">would be a harmful addition creating a security risk to potential occupiers by limiting natural surveillance for occupiers’ access and egress. </w:t>
      </w:r>
      <w:r w:rsidR="00D268C6">
        <w:rPr>
          <w:rFonts w:cs="Arial"/>
          <w:color w:val="000000"/>
        </w:rPr>
        <w:t xml:space="preserve">Moreover, the proposed residents parking area is shown sited to the side of the application property directly in front of this primary access point, thus reducing permeability and natural surveillance of this area. </w:t>
      </w:r>
      <w:r w:rsidR="00FD6810">
        <w:rPr>
          <w:rFonts w:cs="Arial"/>
          <w:color w:val="000000"/>
        </w:rPr>
        <w:t xml:space="preserve">The inclusion of CCTV and lighting </w:t>
      </w:r>
      <w:r w:rsidR="0071365D">
        <w:rPr>
          <w:rFonts w:cs="Arial"/>
          <w:color w:val="000000"/>
        </w:rPr>
        <w:t xml:space="preserve">in a revised proposal </w:t>
      </w:r>
      <w:r w:rsidR="00FD6810">
        <w:rPr>
          <w:rFonts w:cs="Arial"/>
          <w:color w:val="000000"/>
        </w:rPr>
        <w:t xml:space="preserve">has not been considered </w:t>
      </w:r>
      <w:r w:rsidR="0071365D">
        <w:rPr>
          <w:rFonts w:cs="Arial"/>
          <w:color w:val="000000"/>
        </w:rPr>
        <w:t xml:space="preserve">to </w:t>
      </w:r>
      <w:r w:rsidR="00FD6810">
        <w:rPr>
          <w:rFonts w:cs="Arial"/>
          <w:color w:val="000000"/>
        </w:rPr>
        <w:t>sufficient</w:t>
      </w:r>
      <w:r w:rsidR="0071365D">
        <w:rPr>
          <w:rFonts w:cs="Arial"/>
          <w:color w:val="000000"/>
        </w:rPr>
        <w:t>ly</w:t>
      </w:r>
      <w:r w:rsidR="00FD6810">
        <w:rPr>
          <w:rFonts w:cs="Arial"/>
          <w:color w:val="000000"/>
        </w:rPr>
        <w:t xml:space="preserve"> address </w:t>
      </w:r>
      <w:r w:rsidR="0071365D">
        <w:rPr>
          <w:rFonts w:cs="Arial"/>
          <w:color w:val="000000"/>
        </w:rPr>
        <w:t xml:space="preserve">initial </w:t>
      </w:r>
      <w:r w:rsidR="00FD6810">
        <w:rPr>
          <w:rFonts w:cs="Arial"/>
          <w:color w:val="000000"/>
        </w:rPr>
        <w:t xml:space="preserve">security and safety concerns </w:t>
      </w:r>
      <w:r w:rsidR="0071365D">
        <w:rPr>
          <w:rFonts w:cs="Arial"/>
          <w:color w:val="000000"/>
        </w:rPr>
        <w:t xml:space="preserve">raised by the LPA and GMP. </w:t>
      </w:r>
    </w:p>
    <w:p w14:paraId="47951BB5" w14:textId="77777777" w:rsidR="00932EB9" w:rsidRDefault="00932EB9" w:rsidP="00932EB9">
      <w:pPr>
        <w:rPr>
          <w:rFonts w:cs="Arial"/>
          <w:color w:val="000000"/>
        </w:rPr>
      </w:pPr>
    </w:p>
    <w:p w14:paraId="3E54C67F" w14:textId="0EBBC213" w:rsidR="00932EB9" w:rsidRPr="00305220" w:rsidRDefault="00932EB9" w:rsidP="00932EB9">
      <w:pPr>
        <w:rPr>
          <w:rFonts w:cs="Arial"/>
          <w:color w:val="000000"/>
        </w:rPr>
      </w:pPr>
      <w:r>
        <w:rPr>
          <w:rFonts w:cs="Arial"/>
          <w:color w:val="000000"/>
        </w:rPr>
        <w:t>As such, it is considered that this access would</w:t>
      </w:r>
      <w:r w:rsidRPr="00DF31FE">
        <w:rPr>
          <w:rFonts w:cs="Arial"/>
          <w:color w:val="000000"/>
        </w:rPr>
        <w:t xml:space="preserve"> lack surveillance from the public domain and provide opportunities for crime and anti-social behaviour, undermining the security of prospective residential occupiers. As such, the proposal would fail to secure a satisfactory standard of residential amenity, contrary to the objectives of creating safe, inclusive and sustainable communities in line with the provisions of policies SP1, DM1</w:t>
      </w:r>
      <w:r w:rsidR="00F7356A">
        <w:rPr>
          <w:rFonts w:cs="Arial"/>
          <w:color w:val="000000"/>
        </w:rPr>
        <w:t>, EN1</w:t>
      </w:r>
      <w:r w:rsidRPr="00DF31FE">
        <w:rPr>
          <w:rFonts w:cs="Arial"/>
          <w:color w:val="000000"/>
        </w:rPr>
        <w:t xml:space="preserve"> and H</w:t>
      </w:r>
      <w:r w:rsidR="00F7356A">
        <w:rPr>
          <w:rFonts w:cs="Arial"/>
          <w:color w:val="000000"/>
        </w:rPr>
        <w:t>6</w:t>
      </w:r>
      <w:r w:rsidRPr="00DF31FE">
        <w:rPr>
          <w:rFonts w:cs="Arial"/>
          <w:color w:val="000000"/>
        </w:rPr>
        <w:t xml:space="preserve"> of the Core Strategy (2012), policy DC5 Unitary Development Plan for the City of Manchester (1995) and the </w:t>
      </w:r>
      <w:r w:rsidRPr="00D53E16">
        <w:rPr>
          <w:rFonts w:cs="Arial"/>
          <w:color w:val="000000"/>
        </w:rPr>
        <w:t>National Planning Policy Framework</w:t>
      </w:r>
      <w:r w:rsidRPr="00DF31FE">
        <w:rPr>
          <w:rFonts w:cs="Arial"/>
          <w:color w:val="000000"/>
        </w:rPr>
        <w:t xml:space="preserve"> (2026).</w:t>
      </w:r>
    </w:p>
    <w:p w14:paraId="469D32FE" w14:textId="77777777" w:rsidR="00932EB9" w:rsidRDefault="00932EB9" w:rsidP="00483B5E">
      <w:pPr>
        <w:rPr>
          <w:u w:val="single"/>
        </w:rPr>
      </w:pPr>
    </w:p>
    <w:bookmarkEnd w:id="2"/>
    <w:bookmarkEnd w:id="3"/>
    <w:bookmarkEnd w:id="7"/>
    <w:p w14:paraId="44052920" w14:textId="5EE3BB70" w:rsidR="00EF3E10" w:rsidRDefault="00EF3E10" w:rsidP="00D3474F"/>
    <w:p w14:paraId="7F9E7D89" w14:textId="77777777" w:rsidR="006F7F26" w:rsidRPr="006F7F26" w:rsidRDefault="006F7F26" w:rsidP="006F7F26">
      <w:pPr>
        <w:pStyle w:val="Heading1"/>
        <w:rPr>
          <w:rFonts w:eastAsia="Times New Roman"/>
        </w:rPr>
      </w:pPr>
      <w:r w:rsidRPr="006F7F26">
        <w:rPr>
          <w:rFonts w:eastAsia="Times New Roman"/>
        </w:rPr>
        <w:t>Other Legislative Requirements</w:t>
      </w:r>
    </w:p>
    <w:p w14:paraId="7E42E79A" w14:textId="77777777" w:rsidR="006F7F26" w:rsidRPr="006F7F26" w:rsidRDefault="006F7F26" w:rsidP="006F7F26">
      <w:pPr>
        <w:pStyle w:val="Heading2"/>
        <w:rPr>
          <w:rFonts w:eastAsia="Times New Roman"/>
        </w:rPr>
      </w:pPr>
      <w:r w:rsidRPr="006F7F26">
        <w:rPr>
          <w:rFonts w:eastAsia="Times New Roman"/>
        </w:rPr>
        <w:t>Equality Act 2010</w:t>
      </w:r>
    </w:p>
    <w:p w14:paraId="67BC0271"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32B6A0DD" w14:textId="77777777" w:rsidR="006F7F26" w:rsidRPr="006F7F26" w:rsidRDefault="006F7F26" w:rsidP="006F7F26">
      <w:pPr>
        <w:rPr>
          <w:rFonts w:eastAsia="Times New Roman" w:cs="Times New Roman"/>
          <w:kern w:val="0"/>
          <w:szCs w:val="22"/>
          <w14:ligatures w14:val="none"/>
        </w:rPr>
      </w:pPr>
    </w:p>
    <w:p w14:paraId="234602C6"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4FE51A27"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23293B29" w14:textId="77777777" w:rsidR="006F7F26" w:rsidRPr="006F7F26" w:rsidRDefault="006F7F26" w:rsidP="006F7F26">
      <w:pPr>
        <w:rPr>
          <w:rFonts w:eastAsia="Times New Roman" w:cs="Arial"/>
          <w:kern w:val="0"/>
          <w14:ligatures w14:val="none"/>
        </w:rPr>
      </w:pPr>
    </w:p>
    <w:p w14:paraId="3F0477A2" w14:textId="7FCF6A6F"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tbl>
      <w:tblPr>
        <w:tblStyle w:val="TableGrid"/>
        <w:tblpPr w:leftFromText="180" w:rightFromText="180" w:vertAnchor="text" w:horzAnchor="margin" w:tblpY="82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1C19C0" w14:paraId="061FF85E" w14:textId="77777777" w:rsidTr="001C19C0">
        <w:tc>
          <w:tcPr>
            <w:tcW w:w="10194" w:type="dxa"/>
          </w:tcPr>
          <w:p w14:paraId="18188C36" w14:textId="77777777" w:rsidR="001C19C0" w:rsidRDefault="001C19C0" w:rsidP="001C19C0">
            <w:pPr>
              <w:pStyle w:val="Heading2"/>
            </w:pPr>
            <w:r>
              <w:t>Article 35 Declaration</w:t>
            </w:r>
          </w:p>
          <w:p w14:paraId="00C7A560" w14:textId="77777777" w:rsidR="001C19C0" w:rsidRDefault="001C19C0" w:rsidP="001C19C0">
            <w:r w:rsidRPr="00EF3E10">
              <w:t xml:space="preserve">Officers have communicated their concerns about this proposal to the applicant during the course of the planning application, but these concerns cannot be overcome by the submission </w:t>
            </w:r>
            <w:r w:rsidRPr="00EF3E10">
              <w:lastRenderedPageBreak/>
              <w:t>of a revised proposal. The proposal is considered to be contrary to the development plan and therefore refused in a timely manner.</w:t>
            </w:r>
          </w:p>
        </w:tc>
      </w:tr>
    </w:tbl>
    <w:p w14:paraId="28AF8AA5" w14:textId="04E43627" w:rsidR="00D66B55" w:rsidRPr="00D66B55" w:rsidRDefault="00D66B55" w:rsidP="00D66B55"/>
    <w:p w14:paraId="14D625DA" w14:textId="77777777" w:rsidR="00C34406" w:rsidRDefault="00C34406" w:rsidP="00C34406">
      <w:pPr>
        <w:spacing w:after="120"/>
      </w:pPr>
      <w:r w:rsidRPr="005C02B9">
        <w:rPr>
          <w:rStyle w:val="Heading2Char"/>
        </w:rPr>
        <w:t>Recommendation</w:t>
      </w:r>
      <w:r>
        <w:t xml:space="preserve">: </w:t>
      </w:r>
      <w:r w:rsidRPr="005C02B9">
        <w:rPr>
          <w:b/>
          <w:bCs/>
        </w:rPr>
        <w:t>Refuse</w:t>
      </w:r>
    </w:p>
    <w:p w14:paraId="2FC478BC" w14:textId="77777777" w:rsidR="006B1081" w:rsidRDefault="006B1081" w:rsidP="00A331F9"/>
    <w:p w14:paraId="26E55863" w14:textId="77777777" w:rsidR="00A331F9" w:rsidRDefault="00A331F9">
      <w:pPr>
        <w:rPr>
          <w:rFonts w:ascii="Times New Roman" w:eastAsia="Times New Roman" w:hAnsi="Times New Roman"/>
        </w:rPr>
      </w:pPr>
    </w:p>
    <w:tbl>
      <w:tblPr>
        <w:tblStyle w:val="TableGrid"/>
        <w:tblW w:w="9781" w:type="dxa"/>
        <w:tblLayout w:type="fixed"/>
        <w:tblLook w:val="04A0" w:firstRow="1" w:lastRow="0" w:firstColumn="1" w:lastColumn="0" w:noHBand="0" w:noVBand="1"/>
      </w:tblPr>
      <w:tblGrid>
        <w:gridCol w:w="9781"/>
      </w:tblGrid>
      <w:tr w:rsidR="0070357C" w14:paraId="1A850DC4" w14:textId="77777777" w:rsidTr="00274422">
        <w:tc>
          <w:tcPr>
            <w:tcW w:w="9781" w:type="dxa"/>
            <w:tcBorders>
              <w:top w:val="nil"/>
              <w:left w:val="nil"/>
              <w:bottom w:val="nil"/>
              <w:right w:val="nil"/>
            </w:tcBorders>
            <w:tcMar>
              <w:left w:w="28" w:type="dxa"/>
              <w:right w:w="28" w:type="dxa"/>
            </w:tcMar>
          </w:tcPr>
          <w:p w14:paraId="3BAEEBE6" w14:textId="77777777" w:rsidR="0070357C" w:rsidRDefault="0070357C" w:rsidP="006175C6">
            <w:pPr>
              <w:pStyle w:val="Heading2"/>
            </w:pPr>
            <w:r>
              <w:t>Reasons for refusal</w:t>
            </w:r>
          </w:p>
          <w:p w14:paraId="1E9F1FD8" w14:textId="77777777" w:rsidR="000F29A7" w:rsidRPr="000F29A7" w:rsidRDefault="000F29A7" w:rsidP="000F29A7"/>
          <w:tbl>
            <w:tblPr>
              <w:tblStyle w:val="TableGrid"/>
              <w:tblW w:w="0" w:type="auto"/>
              <w:tblLook w:val="04A0" w:firstRow="1" w:lastRow="0" w:firstColumn="1" w:lastColumn="0" w:noHBand="0" w:noVBand="1"/>
            </w:tblPr>
            <w:tblGrid>
              <w:gridCol w:w="532"/>
              <w:gridCol w:w="9183"/>
            </w:tblGrid>
            <w:tr w:rsidR="00467C0E" w14:paraId="165C8B93" w14:textId="77777777" w:rsidTr="00274422">
              <w:tc>
                <w:tcPr>
                  <w:tcW w:w="532" w:type="dxa"/>
                  <w:tcBorders>
                    <w:top w:val="nil"/>
                    <w:left w:val="nil"/>
                    <w:bottom w:val="nil"/>
                    <w:right w:val="nil"/>
                  </w:tcBorders>
                </w:tcPr>
                <w:p w14:paraId="589D815F" w14:textId="77777777" w:rsidR="00467C0E" w:rsidRDefault="00467C0E" w:rsidP="00467C0E">
                  <w:r>
                    <w:t>1)</w:t>
                  </w:r>
                </w:p>
              </w:tc>
              <w:tc>
                <w:tcPr>
                  <w:tcW w:w="9183" w:type="dxa"/>
                  <w:tcBorders>
                    <w:top w:val="nil"/>
                    <w:left w:val="nil"/>
                    <w:bottom w:val="nil"/>
                    <w:right w:val="nil"/>
                  </w:tcBorders>
                </w:tcPr>
                <w:p w14:paraId="7EC0DEC8" w14:textId="2C99D024" w:rsidR="00CF0AF9" w:rsidRPr="00101C82" w:rsidRDefault="003D1564">
                  <w:pPr>
                    <w:pStyle w:val="NormalWeb"/>
                    <w:divId w:val="1001659559"/>
                    <w:rPr>
                      <w:rFonts w:ascii="Arial" w:hAnsi="Arial" w:cs="Arial"/>
                      <w:color w:val="000000"/>
                    </w:rPr>
                  </w:pPr>
                  <w:r w:rsidRPr="00101C82">
                    <w:rPr>
                      <w:rFonts w:ascii="Arial" w:hAnsi="Arial" w:cs="Arial"/>
                      <w:color w:val="000000"/>
                    </w:rPr>
                    <w:t xml:space="preserve">The proposed development by reason of the proposed access arrangement to the </w:t>
                  </w:r>
                  <w:r w:rsidR="004663B0" w:rsidRPr="00101C82">
                    <w:rPr>
                      <w:rFonts w:ascii="Arial" w:hAnsi="Arial" w:cs="Arial"/>
                      <w:color w:val="000000"/>
                    </w:rPr>
                    <w:t xml:space="preserve">basement apartment </w:t>
                  </w:r>
                  <w:r w:rsidR="00AE507D" w:rsidRPr="00101C82">
                    <w:rPr>
                      <w:rFonts w:ascii="Arial" w:hAnsi="Arial" w:cs="Arial"/>
                      <w:color w:val="000000"/>
                    </w:rPr>
                    <w:t>from the rear of the property</w:t>
                  </w:r>
                  <w:r w:rsidR="003E1E6D" w:rsidRPr="00101C82">
                    <w:rPr>
                      <w:rFonts w:ascii="Arial" w:hAnsi="Arial" w:cs="Arial"/>
                      <w:color w:val="000000"/>
                    </w:rPr>
                    <w:t>, obstructed by proposed</w:t>
                  </w:r>
                  <w:r w:rsidR="000F29A7" w:rsidRPr="00101C82">
                    <w:rPr>
                      <w:rFonts w:ascii="Arial" w:hAnsi="Arial" w:cs="Arial"/>
                      <w:color w:val="000000"/>
                    </w:rPr>
                    <w:t xml:space="preserve"> resident</w:t>
                  </w:r>
                  <w:r w:rsidR="003E1E6D" w:rsidRPr="00101C82">
                    <w:rPr>
                      <w:rFonts w:ascii="Arial" w:hAnsi="Arial" w:cs="Arial"/>
                      <w:color w:val="000000"/>
                    </w:rPr>
                    <w:t xml:space="preserve"> parking</w:t>
                  </w:r>
                  <w:r w:rsidR="000F29A7" w:rsidRPr="00101C82">
                    <w:rPr>
                      <w:rFonts w:ascii="Arial" w:hAnsi="Arial" w:cs="Arial"/>
                      <w:color w:val="000000"/>
                    </w:rPr>
                    <w:t xml:space="preserve"> spaces,</w:t>
                  </w:r>
                  <w:r w:rsidR="00AE507D" w:rsidRPr="00101C82">
                    <w:rPr>
                      <w:rFonts w:ascii="Arial" w:hAnsi="Arial" w:cs="Arial"/>
                      <w:color w:val="000000"/>
                    </w:rPr>
                    <w:t xml:space="preserve"> </w:t>
                  </w:r>
                  <w:r w:rsidRPr="00101C82">
                    <w:rPr>
                      <w:rFonts w:ascii="Arial" w:hAnsi="Arial" w:cs="Arial"/>
                      <w:color w:val="000000"/>
                    </w:rPr>
                    <w:t>would lack surveillance from the public domain and provide opportunities for crime and anti-social behaviour, undermining the security of prospective residential occupiers. As such, the proposal would fail to secure a satisfactory standard of residential amenity, contrary to the objectives of creating safe, inclusive and sustainable communities in line with the provisions of</w:t>
                  </w:r>
                  <w:r w:rsidR="003E1E6D" w:rsidRPr="00101C82">
                    <w:rPr>
                      <w:rFonts w:ascii="Arial" w:hAnsi="Arial" w:cs="Arial"/>
                      <w:color w:val="000000"/>
                    </w:rPr>
                    <w:t xml:space="preserve"> </w:t>
                  </w:r>
                  <w:r w:rsidRPr="00101C82">
                    <w:rPr>
                      <w:rFonts w:ascii="Arial" w:hAnsi="Arial" w:cs="Arial"/>
                      <w:color w:val="000000"/>
                    </w:rPr>
                    <w:t>policies SP1, DM1</w:t>
                  </w:r>
                  <w:r w:rsidR="00396EB6" w:rsidRPr="00101C82">
                    <w:rPr>
                      <w:rFonts w:ascii="Arial" w:hAnsi="Arial" w:cs="Arial"/>
                      <w:color w:val="000000"/>
                    </w:rPr>
                    <w:t>, EN1</w:t>
                  </w:r>
                  <w:r w:rsidRPr="00101C82">
                    <w:rPr>
                      <w:rFonts w:ascii="Arial" w:hAnsi="Arial" w:cs="Arial"/>
                      <w:color w:val="000000"/>
                    </w:rPr>
                    <w:t xml:space="preserve"> and H</w:t>
                  </w:r>
                  <w:r w:rsidR="004663B0" w:rsidRPr="00101C82">
                    <w:rPr>
                      <w:rFonts w:ascii="Arial" w:hAnsi="Arial" w:cs="Arial"/>
                      <w:color w:val="000000"/>
                    </w:rPr>
                    <w:t>6</w:t>
                  </w:r>
                  <w:r w:rsidRPr="00101C82">
                    <w:rPr>
                      <w:rFonts w:ascii="Arial" w:hAnsi="Arial" w:cs="Arial"/>
                      <w:color w:val="000000"/>
                    </w:rPr>
                    <w:t xml:space="preserve"> of the Core Strategy (2012), policy DC5 Unitary Development Plan for the City of Manchester (1995) and the NPPF (2026).</w:t>
                  </w:r>
                </w:p>
                <w:p w14:paraId="2D7902A3" w14:textId="77777777" w:rsidR="00467C0E" w:rsidRPr="00101C82" w:rsidRDefault="00467C0E" w:rsidP="00467C0E"/>
              </w:tc>
            </w:tr>
            <w:tr w:rsidR="00467C0E" w14:paraId="21903616" w14:textId="77777777" w:rsidTr="00274422">
              <w:tc>
                <w:tcPr>
                  <w:tcW w:w="532" w:type="dxa"/>
                  <w:tcBorders>
                    <w:top w:val="nil"/>
                    <w:left w:val="nil"/>
                    <w:bottom w:val="nil"/>
                    <w:right w:val="nil"/>
                  </w:tcBorders>
                </w:tcPr>
                <w:p w14:paraId="77633322" w14:textId="77777777" w:rsidR="00467C0E" w:rsidRDefault="00467C0E" w:rsidP="00467C0E">
                  <w:r>
                    <w:t>2)</w:t>
                  </w:r>
                </w:p>
              </w:tc>
              <w:tc>
                <w:tcPr>
                  <w:tcW w:w="9183" w:type="dxa"/>
                  <w:tcBorders>
                    <w:top w:val="nil"/>
                    <w:left w:val="nil"/>
                    <w:bottom w:val="nil"/>
                    <w:right w:val="nil"/>
                  </w:tcBorders>
                </w:tcPr>
                <w:p w14:paraId="47144CC1" w14:textId="0DD2E50D" w:rsidR="00CF0AF9" w:rsidRPr="00101C82" w:rsidRDefault="00396EB6">
                  <w:pPr>
                    <w:pStyle w:val="NormalWeb"/>
                    <w:divId w:val="203643373"/>
                    <w:rPr>
                      <w:rFonts w:ascii="Arial" w:hAnsi="Arial" w:cs="Arial"/>
                      <w:color w:val="000000"/>
                    </w:rPr>
                  </w:pPr>
                  <w:r w:rsidRPr="00101C82">
                    <w:rPr>
                      <w:rFonts w:ascii="Arial" w:hAnsi="Arial" w:cs="Arial"/>
                      <w:color w:val="000000"/>
                    </w:rPr>
                    <w:t>The proposed scheme fails to provide adequate levels of natural light</w:t>
                  </w:r>
                  <w:r w:rsidR="00101C82" w:rsidRPr="00101C82">
                    <w:rPr>
                      <w:rFonts w:ascii="Arial" w:hAnsi="Arial" w:cs="Arial"/>
                      <w:color w:val="000000"/>
                    </w:rPr>
                    <w:t xml:space="preserve"> and outlook</w:t>
                  </w:r>
                  <w:r w:rsidRPr="00101C82">
                    <w:rPr>
                      <w:rFonts w:ascii="Arial" w:hAnsi="Arial" w:cs="Arial"/>
                      <w:color w:val="000000"/>
                    </w:rPr>
                    <w:t xml:space="preserve"> given the limited numbers of windows serving the proposed </w:t>
                  </w:r>
                  <w:r w:rsidR="00101C82" w:rsidRPr="00101C82">
                    <w:rPr>
                      <w:rFonts w:ascii="Arial" w:hAnsi="Arial" w:cs="Arial"/>
                      <w:color w:val="000000"/>
                    </w:rPr>
                    <w:t>basement flat and their position within modest lightwells</w:t>
                  </w:r>
                  <w:r w:rsidRPr="00101C82">
                    <w:rPr>
                      <w:rFonts w:ascii="Arial" w:hAnsi="Arial" w:cs="Arial"/>
                      <w:color w:val="000000"/>
                    </w:rPr>
                    <w:t xml:space="preserve">, which would give rise to a poor standard of living accommodation for future occupiers and an inadequate residential accommodation contrary to counter to policies DM1, SP1, H1, H6, and EN1 of the Manchester Core Strategy; DC1 Extant UDP; JP-S1, JP-H4 and JP-P1 of the Places for Everyone Plan </w:t>
                  </w:r>
                  <w:r w:rsidR="00101C82" w:rsidRPr="00101C82">
                    <w:rPr>
                      <w:rFonts w:ascii="Arial" w:hAnsi="Arial" w:cs="Arial"/>
                      <w:color w:val="000000"/>
                    </w:rPr>
                    <w:t>and the NPPF (2026).</w:t>
                  </w:r>
                </w:p>
                <w:p w14:paraId="33AD8A0D" w14:textId="77777777" w:rsidR="00467C0E" w:rsidRPr="00101C82" w:rsidRDefault="00467C0E" w:rsidP="00467C0E"/>
              </w:tc>
            </w:tr>
          </w:tbl>
          <w:p w14:paraId="44AC2144" w14:textId="28F5D729" w:rsidR="00467C0E" w:rsidRPr="00467C0E" w:rsidRDefault="00467C0E" w:rsidP="00467C0E"/>
        </w:tc>
      </w:tr>
    </w:tbl>
    <w:p w14:paraId="57F499A2" w14:textId="325BE2A1"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MT">
    <w:altName w:val="Arial"/>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24FCD"/>
    <w:multiLevelType w:val="hybridMultilevel"/>
    <w:tmpl w:val="4FA03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4A3AF0"/>
    <w:multiLevelType w:val="hybridMultilevel"/>
    <w:tmpl w:val="73785314"/>
    <w:lvl w:ilvl="0" w:tplc="F168B31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F26FBE"/>
    <w:multiLevelType w:val="hybridMultilevel"/>
    <w:tmpl w:val="135AA49C"/>
    <w:lvl w:ilvl="0" w:tplc="F168B31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1348A4"/>
    <w:multiLevelType w:val="hybridMultilevel"/>
    <w:tmpl w:val="E294C610"/>
    <w:lvl w:ilvl="0" w:tplc="F168B31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F159B8"/>
    <w:multiLevelType w:val="hybridMultilevel"/>
    <w:tmpl w:val="675495D8"/>
    <w:lvl w:ilvl="0" w:tplc="F168B31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FA6493"/>
    <w:multiLevelType w:val="hybridMultilevel"/>
    <w:tmpl w:val="22DE1A9C"/>
    <w:lvl w:ilvl="0" w:tplc="F168B31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C70057"/>
    <w:multiLevelType w:val="hybridMultilevel"/>
    <w:tmpl w:val="614646F8"/>
    <w:lvl w:ilvl="0" w:tplc="F168B31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8976103"/>
    <w:multiLevelType w:val="hybridMultilevel"/>
    <w:tmpl w:val="E69C9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4331ED"/>
    <w:multiLevelType w:val="hybridMultilevel"/>
    <w:tmpl w:val="1616C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8580E8A"/>
    <w:multiLevelType w:val="hybridMultilevel"/>
    <w:tmpl w:val="D7C2E282"/>
    <w:lvl w:ilvl="0" w:tplc="F168B31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CE8381F"/>
    <w:multiLevelType w:val="hybridMultilevel"/>
    <w:tmpl w:val="9D881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D0343EE"/>
    <w:multiLevelType w:val="hybridMultilevel"/>
    <w:tmpl w:val="5B4E5894"/>
    <w:lvl w:ilvl="0" w:tplc="F168B31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14047F4"/>
    <w:multiLevelType w:val="hybridMultilevel"/>
    <w:tmpl w:val="3CAE69EA"/>
    <w:lvl w:ilvl="0" w:tplc="F168B31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514213"/>
    <w:multiLevelType w:val="hybridMultilevel"/>
    <w:tmpl w:val="0A04B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BC36138"/>
    <w:multiLevelType w:val="hybridMultilevel"/>
    <w:tmpl w:val="16E4714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C32165D"/>
    <w:multiLevelType w:val="hybridMultilevel"/>
    <w:tmpl w:val="7260375E"/>
    <w:lvl w:ilvl="0" w:tplc="F168B31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D945967"/>
    <w:multiLevelType w:val="hybridMultilevel"/>
    <w:tmpl w:val="1B7E2D70"/>
    <w:lvl w:ilvl="0" w:tplc="F168B31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5645676">
    <w:abstractNumId w:val="11"/>
  </w:num>
  <w:num w:numId="2" w16cid:durableId="155417475">
    <w:abstractNumId w:val="7"/>
  </w:num>
  <w:num w:numId="3" w16cid:durableId="1743523982">
    <w:abstractNumId w:val="17"/>
  </w:num>
  <w:num w:numId="4" w16cid:durableId="479078163">
    <w:abstractNumId w:val="10"/>
  </w:num>
  <w:num w:numId="5" w16cid:durableId="257520763">
    <w:abstractNumId w:val="20"/>
  </w:num>
  <w:num w:numId="6" w16cid:durableId="751514205">
    <w:abstractNumId w:val="13"/>
  </w:num>
  <w:num w:numId="7" w16cid:durableId="645163393">
    <w:abstractNumId w:val="16"/>
  </w:num>
  <w:num w:numId="8" w16cid:durableId="839779187">
    <w:abstractNumId w:val="0"/>
  </w:num>
  <w:num w:numId="9" w16cid:durableId="613247443">
    <w:abstractNumId w:val="18"/>
  </w:num>
  <w:num w:numId="10" w16cid:durableId="1654750747">
    <w:abstractNumId w:val="9"/>
  </w:num>
  <w:num w:numId="11" w16cid:durableId="1877112226">
    <w:abstractNumId w:val="8"/>
  </w:num>
  <w:num w:numId="12" w16cid:durableId="656613764">
    <w:abstractNumId w:val="14"/>
  </w:num>
  <w:num w:numId="13" w16cid:durableId="307436742">
    <w:abstractNumId w:val="21"/>
  </w:num>
  <w:num w:numId="14" w16cid:durableId="1128159284">
    <w:abstractNumId w:val="1"/>
  </w:num>
  <w:num w:numId="15" w16cid:durableId="1609775677">
    <w:abstractNumId w:val="2"/>
  </w:num>
  <w:num w:numId="16" w16cid:durableId="1278945840">
    <w:abstractNumId w:val="19"/>
  </w:num>
  <w:num w:numId="17" w16cid:durableId="129827816">
    <w:abstractNumId w:val="6"/>
  </w:num>
  <w:num w:numId="18" w16cid:durableId="1356927934">
    <w:abstractNumId w:val="15"/>
  </w:num>
  <w:num w:numId="19" w16cid:durableId="1828668503">
    <w:abstractNumId w:val="3"/>
  </w:num>
  <w:num w:numId="20" w16cid:durableId="1459370401">
    <w:abstractNumId w:val="5"/>
  </w:num>
  <w:num w:numId="21" w16cid:durableId="845436932">
    <w:abstractNumId w:val="12"/>
  </w:num>
  <w:num w:numId="22" w16cid:durableId="11186444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20BA7"/>
    <w:rsid w:val="00045433"/>
    <w:rsid w:val="00052C4C"/>
    <w:rsid w:val="00053084"/>
    <w:rsid w:val="00054381"/>
    <w:rsid w:val="000724AB"/>
    <w:rsid w:val="000B39C7"/>
    <w:rsid w:val="000C7893"/>
    <w:rsid w:val="000D13A8"/>
    <w:rsid w:val="000D6D66"/>
    <w:rsid w:val="000F29A7"/>
    <w:rsid w:val="00101C82"/>
    <w:rsid w:val="001115F5"/>
    <w:rsid w:val="001771F9"/>
    <w:rsid w:val="0018255B"/>
    <w:rsid w:val="001839F9"/>
    <w:rsid w:val="001C19C0"/>
    <w:rsid w:val="001C2899"/>
    <w:rsid w:val="001C7775"/>
    <w:rsid w:val="001D52D8"/>
    <w:rsid w:val="001E1214"/>
    <w:rsid w:val="002202D8"/>
    <w:rsid w:val="00235F75"/>
    <w:rsid w:val="00250B42"/>
    <w:rsid w:val="00254191"/>
    <w:rsid w:val="00264A72"/>
    <w:rsid w:val="00271DE1"/>
    <w:rsid w:val="00273B02"/>
    <w:rsid w:val="00274422"/>
    <w:rsid w:val="002925DB"/>
    <w:rsid w:val="002A509A"/>
    <w:rsid w:val="002D3661"/>
    <w:rsid w:val="0032349F"/>
    <w:rsid w:val="00345E24"/>
    <w:rsid w:val="0035659C"/>
    <w:rsid w:val="00362B40"/>
    <w:rsid w:val="00366C03"/>
    <w:rsid w:val="00396EB6"/>
    <w:rsid w:val="003D1564"/>
    <w:rsid w:val="003D772B"/>
    <w:rsid w:val="003E1E6D"/>
    <w:rsid w:val="003E4005"/>
    <w:rsid w:val="00404C75"/>
    <w:rsid w:val="00420EC8"/>
    <w:rsid w:val="00437156"/>
    <w:rsid w:val="00437465"/>
    <w:rsid w:val="0044087E"/>
    <w:rsid w:val="00456D5C"/>
    <w:rsid w:val="004663B0"/>
    <w:rsid w:val="00467C0E"/>
    <w:rsid w:val="00475CD5"/>
    <w:rsid w:val="00483B5E"/>
    <w:rsid w:val="004B56BE"/>
    <w:rsid w:val="00510D67"/>
    <w:rsid w:val="0052445E"/>
    <w:rsid w:val="00565771"/>
    <w:rsid w:val="00575CC9"/>
    <w:rsid w:val="005C02B9"/>
    <w:rsid w:val="005E1D31"/>
    <w:rsid w:val="005F542A"/>
    <w:rsid w:val="0060008F"/>
    <w:rsid w:val="0060186F"/>
    <w:rsid w:val="006167F6"/>
    <w:rsid w:val="006175C6"/>
    <w:rsid w:val="00631B29"/>
    <w:rsid w:val="0063534F"/>
    <w:rsid w:val="00654330"/>
    <w:rsid w:val="00684A4C"/>
    <w:rsid w:val="006869F9"/>
    <w:rsid w:val="006954E2"/>
    <w:rsid w:val="006B1081"/>
    <w:rsid w:val="006B3B30"/>
    <w:rsid w:val="006B6E71"/>
    <w:rsid w:val="006D5C03"/>
    <w:rsid w:val="006E0A90"/>
    <w:rsid w:val="006F7F26"/>
    <w:rsid w:val="0070287E"/>
    <w:rsid w:val="0070357C"/>
    <w:rsid w:val="0071365D"/>
    <w:rsid w:val="00724A40"/>
    <w:rsid w:val="007346D4"/>
    <w:rsid w:val="00752170"/>
    <w:rsid w:val="007524AB"/>
    <w:rsid w:val="007901E8"/>
    <w:rsid w:val="007A78F4"/>
    <w:rsid w:val="007F42F7"/>
    <w:rsid w:val="008057CA"/>
    <w:rsid w:val="00810A34"/>
    <w:rsid w:val="00821FF4"/>
    <w:rsid w:val="00833BE2"/>
    <w:rsid w:val="00836C0A"/>
    <w:rsid w:val="008543D8"/>
    <w:rsid w:val="008651EC"/>
    <w:rsid w:val="00871882"/>
    <w:rsid w:val="008B4F94"/>
    <w:rsid w:val="008E34A5"/>
    <w:rsid w:val="00932EB9"/>
    <w:rsid w:val="00942C08"/>
    <w:rsid w:val="0094783F"/>
    <w:rsid w:val="00952778"/>
    <w:rsid w:val="00953118"/>
    <w:rsid w:val="00982188"/>
    <w:rsid w:val="00996731"/>
    <w:rsid w:val="009B551D"/>
    <w:rsid w:val="00A04F27"/>
    <w:rsid w:val="00A14B43"/>
    <w:rsid w:val="00A31168"/>
    <w:rsid w:val="00A331F9"/>
    <w:rsid w:val="00A36D5C"/>
    <w:rsid w:val="00A40D82"/>
    <w:rsid w:val="00A75154"/>
    <w:rsid w:val="00A82292"/>
    <w:rsid w:val="00A87D0A"/>
    <w:rsid w:val="00AA0E0C"/>
    <w:rsid w:val="00AD3AB2"/>
    <w:rsid w:val="00AD61E8"/>
    <w:rsid w:val="00AE507D"/>
    <w:rsid w:val="00B04820"/>
    <w:rsid w:val="00B17001"/>
    <w:rsid w:val="00B210FC"/>
    <w:rsid w:val="00B35B1C"/>
    <w:rsid w:val="00B37C85"/>
    <w:rsid w:val="00B408FA"/>
    <w:rsid w:val="00B53739"/>
    <w:rsid w:val="00B569F3"/>
    <w:rsid w:val="00B67311"/>
    <w:rsid w:val="00B75EB9"/>
    <w:rsid w:val="00B95298"/>
    <w:rsid w:val="00BA1D7F"/>
    <w:rsid w:val="00BB0B92"/>
    <w:rsid w:val="00BB2837"/>
    <w:rsid w:val="00BB465B"/>
    <w:rsid w:val="00BC12DB"/>
    <w:rsid w:val="00BD1E51"/>
    <w:rsid w:val="00BD216A"/>
    <w:rsid w:val="00BD3F0C"/>
    <w:rsid w:val="00BE7747"/>
    <w:rsid w:val="00BF1BBD"/>
    <w:rsid w:val="00BF5D27"/>
    <w:rsid w:val="00C1319F"/>
    <w:rsid w:val="00C234BE"/>
    <w:rsid w:val="00C34406"/>
    <w:rsid w:val="00C4407F"/>
    <w:rsid w:val="00C573B6"/>
    <w:rsid w:val="00C57593"/>
    <w:rsid w:val="00C62A32"/>
    <w:rsid w:val="00C67CC2"/>
    <w:rsid w:val="00C817B5"/>
    <w:rsid w:val="00CA07F3"/>
    <w:rsid w:val="00CD3E93"/>
    <w:rsid w:val="00CF2ADC"/>
    <w:rsid w:val="00CF51E7"/>
    <w:rsid w:val="00CF5E3A"/>
    <w:rsid w:val="00CF74CA"/>
    <w:rsid w:val="00D150CB"/>
    <w:rsid w:val="00D268C6"/>
    <w:rsid w:val="00D3474F"/>
    <w:rsid w:val="00D66B55"/>
    <w:rsid w:val="00D6706E"/>
    <w:rsid w:val="00D73A5C"/>
    <w:rsid w:val="00DE0CEF"/>
    <w:rsid w:val="00DE7835"/>
    <w:rsid w:val="00DF4603"/>
    <w:rsid w:val="00E00B3B"/>
    <w:rsid w:val="00E0137E"/>
    <w:rsid w:val="00E153DE"/>
    <w:rsid w:val="00E1769F"/>
    <w:rsid w:val="00E25A4A"/>
    <w:rsid w:val="00E34D56"/>
    <w:rsid w:val="00EA3975"/>
    <w:rsid w:val="00EC2E57"/>
    <w:rsid w:val="00EE0337"/>
    <w:rsid w:val="00EF3E10"/>
    <w:rsid w:val="00F36CE5"/>
    <w:rsid w:val="00F40B85"/>
    <w:rsid w:val="00F7356A"/>
    <w:rsid w:val="00F736CA"/>
    <w:rsid w:val="00F743B8"/>
    <w:rsid w:val="00F87D56"/>
    <w:rsid w:val="00F91D35"/>
    <w:rsid w:val="00F96A58"/>
    <w:rsid w:val="00FA2CB8"/>
    <w:rsid w:val="00FC368B"/>
    <w:rsid w:val="00FD6810"/>
    <w:rsid w:val="00FF4D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spacing w:before="100" w:beforeAutospacing="1" w:after="100" w:afterAutospacing="1"/>
    </w:pPr>
    <w:rPr>
      <w:rFonts w:ascii="Times New Roman" w:eastAsiaTheme="minorEastAsia" w:hAnsi="Times New Roman" w:cs="Times New Roman"/>
      <w:kern w:val="0"/>
      <w:lang w:eastAsia="en-GB"/>
      <w14:ligatures w14:val="none"/>
    </w:rPr>
  </w:style>
  <w:style w:type="character" w:customStyle="1" w:styleId="ui-provider">
    <w:name w:val="ui-provider"/>
    <w:basedOn w:val="DefaultParagraphFont"/>
    <w:rsid w:val="00483B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643373">
      <w:bodyDiv w:val="1"/>
      <w:marLeft w:val="0"/>
      <w:marRight w:val="0"/>
      <w:marTop w:val="0"/>
      <w:marBottom w:val="0"/>
      <w:divBdr>
        <w:top w:val="none" w:sz="0" w:space="0" w:color="auto"/>
        <w:left w:val="none" w:sz="0" w:space="0" w:color="auto"/>
        <w:bottom w:val="none" w:sz="0" w:space="0" w:color="auto"/>
        <w:right w:val="none" w:sz="0" w:space="0" w:color="auto"/>
      </w:divBdr>
    </w:div>
    <w:div w:id="1001659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cid:538d731a-3b9a-42ac-8e68-49b458d318b6@eurprd07.prod.outlook.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e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cid:1c11fef6-c92c-4bdd-9ec8-4129a29667db@eurprd07.prod.outlook.com" TargetMode="External"/><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5C1077-C3AD-4620-8CB0-38E75DD2AB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6DE290-5789-4F90-838A-D0175C1A3335}">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customXml/itemProps3.xml><?xml version="1.0" encoding="utf-8"?>
<ds:datastoreItem xmlns:ds="http://schemas.openxmlformats.org/officeDocument/2006/customXml" ds:itemID="{3172668A-3804-4BD1-A786-E344934273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10</Pages>
  <Words>2806</Words>
  <Characters>15715</Characters>
  <Application>Microsoft Office Word</Application>
  <DocSecurity>4</DocSecurity>
  <Lines>413</Lines>
  <Paragraphs>203</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18318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salesforceId:372652e4-d97c-4b5c-8bd2-d3df812b6a4b</dc:subject>
  <dc:creator>Anthony Moore</dc:creator>
  <cp:keywords/>
  <dc:description/>
  <cp:lastModifiedBy>Ellie Knowles</cp:lastModifiedBy>
  <cp:revision>135</cp:revision>
  <dcterms:created xsi:type="dcterms:W3CDTF">2026-07-21T10:45:00Z</dcterms:created>
  <dcterms:modified xsi:type="dcterms:W3CDTF">2026-09-04T12:14:00Z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069Sl00000a6VkMIAU</vt:lpwstr>
  </property>
  <property fmtid="{D5CDD505-2E9C-101B-9397-08002B2CF9AE}" pid="3" name="ContentTypeId">
    <vt:lpwstr>0x010100D192DAB28F75A4458A6283DC0AA8BFF3</vt:lpwstr>
  </property>
  <property fmtid="{D5CDD505-2E9C-101B-9397-08002B2CF9AE}" pid="4" name="MediaServiceImageTags">
    <vt:lpwstr/>
  </property>
</Properties>
</file>