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1D1DE9">
      <w:r>
        <w:rPr>
          <w:noProof/>
        </w:rPr>
        <w:drawing>
          <wp:inline distT="0" distB="0" distL="0" distR="0" wp14:anchorId="2008E6C4" wp14:editId="1089A81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1D1DE9">
      <w:pPr>
        <w:pStyle w:val="Title"/>
        <w:jc w:val="both"/>
      </w:pPr>
      <w:r>
        <w:t>Planning</w:t>
      </w:r>
    </w:p>
    <w:p w14:paraId="489EE232" w14:textId="7A6D39BD" w:rsidR="00D3474F" w:rsidRDefault="00D3474F" w:rsidP="001D1DE9">
      <w:pPr>
        <w:pStyle w:val="Title"/>
        <w:jc w:val="both"/>
      </w:pPr>
      <w:r>
        <w:t>Delegated Officer Report</w:t>
      </w:r>
    </w:p>
    <w:p w14:paraId="6D73FF71" w14:textId="2AA7F333" w:rsidR="003E4005" w:rsidRPr="003E4005" w:rsidRDefault="00EF3E10" w:rsidP="001D1DE9">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1D1DE9">
            <w:pPr>
              <w:pStyle w:val="Heading2"/>
            </w:pPr>
            <w:r>
              <w:t>Application reference:</w:t>
            </w:r>
          </w:p>
        </w:tc>
        <w:tc>
          <w:tcPr>
            <w:tcW w:w="7364" w:type="dxa"/>
          </w:tcPr>
          <w:p w14:paraId="4E3CDE58" w14:textId="40B70785" w:rsidR="00D3474F" w:rsidRDefault="00D3474F" w:rsidP="001D1DE9">
            <w:r>
              <w:t>PLA-2026-000725</w:t>
            </w:r>
          </w:p>
        </w:tc>
      </w:tr>
      <w:tr w:rsidR="00D3474F" w14:paraId="27EA33A4" w14:textId="77777777" w:rsidTr="003E4005">
        <w:tc>
          <w:tcPr>
            <w:tcW w:w="2830" w:type="dxa"/>
          </w:tcPr>
          <w:p w14:paraId="4FD2B371" w14:textId="60FEC815" w:rsidR="00D3474F" w:rsidRDefault="00D3474F" w:rsidP="001D1DE9">
            <w:pPr>
              <w:pStyle w:val="Heading2"/>
            </w:pPr>
            <w:r>
              <w:t>Application type:</w:t>
            </w:r>
          </w:p>
        </w:tc>
        <w:tc>
          <w:tcPr>
            <w:tcW w:w="7364" w:type="dxa"/>
          </w:tcPr>
          <w:p w14:paraId="613ACD7E" w14:textId="1972433E" w:rsidR="00D3474F" w:rsidRDefault="003E4005" w:rsidP="001D1DE9">
            <w:r>
              <w:t>Full planning permission</w:t>
            </w:r>
          </w:p>
        </w:tc>
      </w:tr>
      <w:tr w:rsidR="00D3474F" w14:paraId="2561D808" w14:textId="77777777" w:rsidTr="003E4005">
        <w:tc>
          <w:tcPr>
            <w:tcW w:w="2830" w:type="dxa"/>
          </w:tcPr>
          <w:p w14:paraId="5ECBDE63" w14:textId="04B0D3CD" w:rsidR="00D3474F" w:rsidRDefault="00D3474F" w:rsidP="001D1DE9">
            <w:pPr>
              <w:pStyle w:val="Heading2"/>
            </w:pPr>
            <w:r>
              <w:t>Proposal:</w:t>
            </w:r>
          </w:p>
        </w:tc>
        <w:tc>
          <w:tcPr>
            <w:tcW w:w="7364" w:type="dxa"/>
          </w:tcPr>
          <w:p w14:paraId="4E1F6490" w14:textId="781E6EF5" w:rsidR="00D3474F" w:rsidRDefault="00D3474F" w:rsidP="001D1DE9">
            <w:r w:rsidRPr="00F01B50">
              <w:rPr>
                <w:rFonts w:cs="Arial"/>
              </w:rPr>
              <w:t>Installation of external front step lift following demolition of existing porch and steps with associated boundary treatment</w:t>
            </w:r>
          </w:p>
        </w:tc>
      </w:tr>
      <w:tr w:rsidR="00D3474F" w14:paraId="0DF4F993" w14:textId="77777777" w:rsidTr="003E4005">
        <w:tc>
          <w:tcPr>
            <w:tcW w:w="2830" w:type="dxa"/>
          </w:tcPr>
          <w:p w14:paraId="35A97E14" w14:textId="0073F5A3" w:rsidR="00D3474F" w:rsidRDefault="00D3474F" w:rsidP="001D1DE9">
            <w:pPr>
              <w:pStyle w:val="Heading2"/>
            </w:pPr>
            <w:r>
              <w:t>Site address:</w:t>
            </w:r>
          </w:p>
        </w:tc>
        <w:tc>
          <w:tcPr>
            <w:tcW w:w="7364" w:type="dxa"/>
          </w:tcPr>
          <w:p w14:paraId="42569092" w14:textId="4350C106" w:rsidR="00D3474F" w:rsidRDefault="00F96A58" w:rsidP="001D1DE9">
            <w:r w:rsidRPr="00F96A58">
              <w:rPr>
                <w:rFonts w:cs="Arial"/>
              </w:rPr>
              <w:t>10 Weardale Road Manchester M9 8WR</w:t>
            </w:r>
          </w:p>
        </w:tc>
      </w:tr>
      <w:tr w:rsidR="00D3474F" w14:paraId="160CDB29" w14:textId="77777777" w:rsidTr="003E4005">
        <w:tc>
          <w:tcPr>
            <w:tcW w:w="2830" w:type="dxa"/>
          </w:tcPr>
          <w:p w14:paraId="0A17294A" w14:textId="7EE0344E" w:rsidR="00D3474F" w:rsidRDefault="00D3474F" w:rsidP="001D1DE9">
            <w:pPr>
              <w:pStyle w:val="Heading2"/>
            </w:pPr>
            <w:r>
              <w:t>Ward(s):</w:t>
            </w:r>
          </w:p>
        </w:tc>
        <w:tc>
          <w:tcPr>
            <w:tcW w:w="7364" w:type="dxa"/>
          </w:tcPr>
          <w:p w14:paraId="3597A7CB" w14:textId="3C374AF6" w:rsidR="00D3474F" w:rsidRDefault="00D3474F" w:rsidP="001D1DE9">
            <w:r w:rsidRPr="00F01B50">
              <w:rPr>
                <w:rFonts w:cs="Arial"/>
                <w:bCs/>
              </w:rPr>
              <w:t>Higher Blackley</w:t>
            </w:r>
          </w:p>
        </w:tc>
      </w:tr>
      <w:tr w:rsidR="00D3474F" w14:paraId="63DB7CF0" w14:textId="77777777" w:rsidTr="003E4005">
        <w:tc>
          <w:tcPr>
            <w:tcW w:w="2830" w:type="dxa"/>
          </w:tcPr>
          <w:p w14:paraId="1F268956" w14:textId="66B535B0" w:rsidR="00D3474F" w:rsidRDefault="00D3474F" w:rsidP="001D1DE9">
            <w:pPr>
              <w:pStyle w:val="Heading2"/>
            </w:pPr>
            <w:r>
              <w:t>Date application valid:</w:t>
            </w:r>
          </w:p>
        </w:tc>
        <w:tc>
          <w:tcPr>
            <w:tcW w:w="7364" w:type="dxa"/>
          </w:tcPr>
          <w:p w14:paraId="246F7B57" w14:textId="07723B07" w:rsidR="00D3474F" w:rsidRPr="00F01B50" w:rsidRDefault="00D3474F" w:rsidP="001D1DE9">
            <w:pPr>
              <w:rPr>
                <w:rFonts w:cs="Arial"/>
                <w:bCs/>
              </w:rPr>
            </w:pPr>
            <w:r w:rsidRPr="00F01B50">
              <w:rPr>
                <w:rFonts w:eastAsia="MS Mincho" w:cs="Arial"/>
              </w:rPr>
              <w:t>24 July 2026</w:t>
            </w:r>
          </w:p>
        </w:tc>
      </w:tr>
      <w:tr w:rsidR="00D3474F" w14:paraId="04C3848B" w14:textId="77777777" w:rsidTr="003E4005">
        <w:tc>
          <w:tcPr>
            <w:tcW w:w="2830" w:type="dxa"/>
          </w:tcPr>
          <w:p w14:paraId="06406128" w14:textId="5719A455" w:rsidR="00D3474F" w:rsidRDefault="00D3474F" w:rsidP="001D1DE9">
            <w:pPr>
              <w:pStyle w:val="Heading2"/>
            </w:pPr>
            <w:r>
              <w:t>Applicant name:</w:t>
            </w:r>
          </w:p>
        </w:tc>
        <w:tc>
          <w:tcPr>
            <w:tcW w:w="7364" w:type="dxa"/>
          </w:tcPr>
          <w:p w14:paraId="6EDBE3EA" w14:textId="4F18ACCA" w:rsidR="00D3474F" w:rsidRDefault="00D3474F" w:rsidP="001D1DE9">
            <w:r w:rsidRPr="00F01B50">
              <w:rPr>
                <w:rFonts w:cs="Arial"/>
              </w:rPr>
              <w:t>Ms Lindsey Thomason</w:t>
            </w:r>
          </w:p>
        </w:tc>
      </w:tr>
      <w:tr w:rsidR="00D3474F" w14:paraId="37DC8E80" w14:textId="77777777" w:rsidTr="003E4005">
        <w:tc>
          <w:tcPr>
            <w:tcW w:w="2830" w:type="dxa"/>
          </w:tcPr>
          <w:p w14:paraId="5BC077C6" w14:textId="16FB4A06" w:rsidR="00D3474F" w:rsidRDefault="00D3474F" w:rsidP="001D1DE9">
            <w:pPr>
              <w:pStyle w:val="Heading2"/>
            </w:pPr>
            <w:r>
              <w:t>Agent (if any):</w:t>
            </w:r>
          </w:p>
        </w:tc>
        <w:tc>
          <w:tcPr>
            <w:tcW w:w="7364" w:type="dxa"/>
          </w:tcPr>
          <w:p w14:paraId="01BFD860" w14:textId="46B50DC0" w:rsidR="00D3474F" w:rsidRDefault="00D3474F" w:rsidP="001D1DE9">
            <w:r>
              <w:t>Ms Lindsey Thomason</w:t>
            </w:r>
          </w:p>
        </w:tc>
      </w:tr>
      <w:tr w:rsidR="00D3474F" w14:paraId="52EB6C0F" w14:textId="77777777" w:rsidTr="003E4005">
        <w:tc>
          <w:tcPr>
            <w:tcW w:w="2830" w:type="dxa"/>
          </w:tcPr>
          <w:p w14:paraId="2353A41D" w14:textId="58FBA9B5" w:rsidR="00D3474F" w:rsidRDefault="00D3474F" w:rsidP="001D1DE9">
            <w:pPr>
              <w:pStyle w:val="Heading2"/>
            </w:pPr>
            <w:r>
              <w:t>Case officer:</w:t>
            </w:r>
          </w:p>
        </w:tc>
        <w:tc>
          <w:tcPr>
            <w:tcW w:w="7364" w:type="dxa"/>
          </w:tcPr>
          <w:p w14:paraId="5ACBAE52" w14:textId="3E307E34" w:rsidR="00D3474F" w:rsidRDefault="00D3474F" w:rsidP="001D1DE9">
            <w:r>
              <w:t>Joshua Lee</w:t>
            </w:r>
          </w:p>
        </w:tc>
      </w:tr>
      <w:tr w:rsidR="00D3474F" w14:paraId="69D3D59F" w14:textId="77777777" w:rsidTr="003E4005">
        <w:tc>
          <w:tcPr>
            <w:tcW w:w="2830" w:type="dxa"/>
          </w:tcPr>
          <w:p w14:paraId="2C9D6759" w14:textId="72BBF8A4" w:rsidR="00D3474F" w:rsidRDefault="00D3474F" w:rsidP="001D1DE9">
            <w:pPr>
              <w:pStyle w:val="Heading2"/>
            </w:pPr>
            <w:r>
              <w:t>Recommendation:</w:t>
            </w:r>
          </w:p>
        </w:tc>
        <w:tc>
          <w:tcPr>
            <w:tcW w:w="7364" w:type="dxa"/>
          </w:tcPr>
          <w:p w14:paraId="2D928A63" w14:textId="5535DC17" w:rsidR="00D3474F" w:rsidRDefault="00176D74" w:rsidP="001D1DE9">
            <w:r>
              <w:t>Approve</w:t>
            </w:r>
          </w:p>
        </w:tc>
      </w:tr>
      <w:tr w:rsidR="00D3474F" w14:paraId="20373EF8" w14:textId="77777777" w:rsidTr="003E4005">
        <w:tc>
          <w:tcPr>
            <w:tcW w:w="2830" w:type="dxa"/>
          </w:tcPr>
          <w:p w14:paraId="7EB736E9" w14:textId="6D91E2F3" w:rsidR="00D3474F" w:rsidRDefault="00D3474F" w:rsidP="001D1DE9">
            <w:pPr>
              <w:pStyle w:val="Heading2"/>
            </w:pPr>
            <w:r>
              <w:t>Date of recommendation:</w:t>
            </w:r>
          </w:p>
        </w:tc>
        <w:tc>
          <w:tcPr>
            <w:tcW w:w="7364" w:type="dxa"/>
          </w:tcPr>
          <w:p w14:paraId="55C2760A" w14:textId="1B7BE7B1" w:rsidR="00D3474F" w:rsidRDefault="00176D74" w:rsidP="001D1DE9">
            <w:r>
              <w:t>20/08/2026</w:t>
            </w:r>
          </w:p>
        </w:tc>
      </w:tr>
    </w:tbl>
    <w:p w14:paraId="23B7E3AB" w14:textId="1473FD33" w:rsidR="00EF3E10" w:rsidRDefault="00EF3E10" w:rsidP="001D1DE9">
      <w:pPr>
        <w:pStyle w:val="Heading1"/>
      </w:pPr>
      <w:r>
        <w:t>Description of site, building and/or area</w:t>
      </w:r>
    </w:p>
    <w:p w14:paraId="1BB313AB" w14:textId="0B227852" w:rsidR="0060008F" w:rsidRDefault="00E65363" w:rsidP="001D1DE9">
      <w:r>
        <w:t>The proposal relates to a</w:t>
      </w:r>
      <w:r w:rsidRPr="00E65363">
        <w:t xml:space="preserve"> traditional red-brick </w:t>
      </w:r>
      <w:r>
        <w:t xml:space="preserve">two storey </w:t>
      </w:r>
      <w:r w:rsidRPr="00E65363">
        <w:t xml:space="preserve">semi-detached </w:t>
      </w:r>
      <w:r>
        <w:t>dwelling</w:t>
      </w:r>
      <w:r w:rsidRPr="00E65363">
        <w:t xml:space="preserve">house with a two-storey bay window, </w:t>
      </w:r>
      <w:r w:rsidR="00926A79">
        <w:t xml:space="preserve">existing </w:t>
      </w:r>
      <w:r w:rsidRPr="00E65363">
        <w:t>single-storey side extension, driveway parking, and front boundary wall with hedging.</w:t>
      </w:r>
    </w:p>
    <w:p w14:paraId="63E51D66" w14:textId="70795907" w:rsidR="00926A79" w:rsidRDefault="00926A79" w:rsidP="001D1DE9">
      <w:r>
        <w:t xml:space="preserve">The property </w:t>
      </w:r>
      <w:proofErr w:type="gramStart"/>
      <w:r>
        <w:t>is locate</w:t>
      </w:r>
      <w:r w:rsidR="00B268B1">
        <w:t xml:space="preserve">d </w:t>
      </w:r>
      <w:r w:rsidR="00155D26">
        <w:t>in</w:t>
      </w:r>
      <w:proofErr w:type="gramEnd"/>
      <w:r w:rsidR="00155D26">
        <w:t xml:space="preserve"> a mostly </w:t>
      </w:r>
      <w:r w:rsidR="00627C30">
        <w:t>residential</w:t>
      </w:r>
      <w:r w:rsidR="00155D26">
        <w:t xml:space="preserve"> part of the </w:t>
      </w:r>
      <w:r w:rsidR="00627C30" w:rsidRPr="00627C30">
        <w:t>Higher Blackley</w:t>
      </w:r>
      <w:r w:rsidR="00627C30">
        <w:t xml:space="preserve"> ward of Manchester.</w:t>
      </w:r>
    </w:p>
    <w:p w14:paraId="0B49DAD0" w14:textId="403606FA" w:rsidR="00EF3E10" w:rsidRDefault="00EF3E10" w:rsidP="001D1DE9">
      <w:pPr>
        <w:pStyle w:val="Heading1"/>
      </w:pPr>
      <w:r>
        <w:t>Description of development</w:t>
      </w:r>
    </w:p>
    <w:p w14:paraId="5285DCD5" w14:textId="387372E7" w:rsidR="00FE4522" w:rsidRDefault="00FE4522" w:rsidP="00FE4522">
      <w:r w:rsidRPr="00FE4522">
        <w:t>Installation of external front step lift following demolition of existing porch and steps with associated boundary treatment</w:t>
      </w:r>
      <w:r w:rsidR="005E09C3">
        <w:t>.</w:t>
      </w:r>
    </w:p>
    <w:p w14:paraId="38AAD655" w14:textId="0CED5B2A" w:rsidR="00836CE2" w:rsidRPr="00836CE2" w:rsidRDefault="00836CE2" w:rsidP="00836CE2">
      <w:pPr>
        <w:tabs>
          <w:tab w:val="left" w:pos="9285"/>
        </w:tabs>
      </w:pPr>
      <w:r>
        <w:tab/>
      </w:r>
    </w:p>
    <w:p w14:paraId="70AFCFF2" w14:textId="77777777" w:rsidR="005E09C3" w:rsidRDefault="005E09C3" w:rsidP="005E09C3">
      <w:pPr>
        <w:pStyle w:val="ListParagraph"/>
        <w:numPr>
          <w:ilvl w:val="0"/>
          <w:numId w:val="6"/>
        </w:numPr>
      </w:pPr>
      <w:r>
        <w:t>Installation of an external vertical platform lift within the front/side curtilage of the dwelling to provide step-free access between the driveway and the entrance level of the property.</w:t>
      </w:r>
    </w:p>
    <w:p w14:paraId="23C96C54" w14:textId="77777777" w:rsidR="005E09C3" w:rsidRDefault="005E09C3" w:rsidP="005E09C3">
      <w:pPr>
        <w:pStyle w:val="ListParagraph"/>
        <w:numPr>
          <w:ilvl w:val="0"/>
          <w:numId w:val="6"/>
        </w:numPr>
      </w:pPr>
      <w:r>
        <w:t>Formation of a new raised paved landing area adjacent to the dwelling entrance.</w:t>
      </w:r>
    </w:p>
    <w:p w14:paraId="014D9E46" w14:textId="77777777" w:rsidR="005E09C3" w:rsidRDefault="005E09C3" w:rsidP="005E09C3">
      <w:pPr>
        <w:pStyle w:val="ListParagraph"/>
        <w:numPr>
          <w:ilvl w:val="0"/>
          <w:numId w:val="6"/>
        </w:numPr>
      </w:pPr>
      <w:r>
        <w:lastRenderedPageBreak/>
        <w:t>Construction of associated steps providing an alternative means of access alongside the lift.</w:t>
      </w:r>
    </w:p>
    <w:p w14:paraId="19BD890C" w14:textId="77777777" w:rsidR="005E09C3" w:rsidRDefault="005E09C3" w:rsidP="005E09C3">
      <w:pPr>
        <w:pStyle w:val="ListParagraph"/>
        <w:numPr>
          <w:ilvl w:val="0"/>
          <w:numId w:val="6"/>
        </w:numPr>
      </w:pPr>
      <w:r>
        <w:t>Erection of brick retaining walls with concrete coping stones to accommodate changes in ground levels.</w:t>
      </w:r>
    </w:p>
    <w:p w14:paraId="173F4BE2" w14:textId="77777777" w:rsidR="005E09C3" w:rsidRDefault="005E09C3" w:rsidP="005E09C3">
      <w:pPr>
        <w:pStyle w:val="ListParagraph"/>
        <w:numPr>
          <w:ilvl w:val="0"/>
          <w:numId w:val="6"/>
        </w:numPr>
      </w:pPr>
      <w:r>
        <w:t>Installation of metal handrails serving the proposed access arrangements.</w:t>
      </w:r>
    </w:p>
    <w:p w14:paraId="23761A6D" w14:textId="724ED6C2" w:rsidR="005E09C3" w:rsidRDefault="005E09C3" w:rsidP="005E09C3">
      <w:pPr>
        <w:pStyle w:val="ListParagraph"/>
        <w:numPr>
          <w:ilvl w:val="0"/>
          <w:numId w:val="6"/>
        </w:numPr>
      </w:pPr>
      <w:r>
        <w:t>Associated hard landscaping and engineering works required to integrate the lift and access infrastructure into the existing sloping driveway.</w:t>
      </w:r>
    </w:p>
    <w:p w14:paraId="07400E68" w14:textId="77777777" w:rsidR="0020672A" w:rsidRDefault="0020672A" w:rsidP="0020672A">
      <w:pPr>
        <w:keepNext/>
      </w:pPr>
      <w:r w:rsidRPr="0020672A">
        <w:rPr>
          <w:noProof/>
        </w:rPr>
        <w:drawing>
          <wp:inline distT="0" distB="0" distL="0" distR="0" wp14:anchorId="77443B66" wp14:editId="334D2C09">
            <wp:extent cx="6479540" cy="4648200"/>
            <wp:effectExtent l="19050" t="19050" r="16510" b="19050"/>
            <wp:docPr id="1967306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306975" name=""/>
                    <pic:cNvPicPr/>
                  </pic:nvPicPr>
                  <pic:blipFill>
                    <a:blip r:embed="rId11"/>
                    <a:stretch>
                      <a:fillRect/>
                    </a:stretch>
                  </pic:blipFill>
                  <pic:spPr>
                    <a:xfrm>
                      <a:off x="0" y="0"/>
                      <a:ext cx="6479540" cy="4648200"/>
                    </a:xfrm>
                    <a:prstGeom prst="rect">
                      <a:avLst/>
                    </a:prstGeom>
                    <a:ln>
                      <a:solidFill>
                        <a:schemeClr val="tx1"/>
                      </a:solidFill>
                    </a:ln>
                  </pic:spPr>
                </pic:pic>
              </a:graphicData>
            </a:graphic>
          </wp:inline>
        </w:drawing>
      </w:r>
    </w:p>
    <w:p w14:paraId="185001A4" w14:textId="20212A5C" w:rsidR="000C2D4B" w:rsidRDefault="0020672A" w:rsidP="0020672A">
      <w:pPr>
        <w:pStyle w:val="Caption"/>
      </w:pPr>
      <w:r>
        <w:t xml:space="preserve">Figure </w:t>
      </w:r>
      <w:fldSimple w:instr=" SEQ Figure \* ARABIC ">
        <w:r>
          <w:rPr>
            <w:noProof/>
          </w:rPr>
          <w:t>1</w:t>
        </w:r>
      </w:fldSimple>
      <w:r>
        <w:t>. Proposed layout plan</w:t>
      </w:r>
    </w:p>
    <w:p w14:paraId="364A3D62" w14:textId="1FF69A30" w:rsidR="00EF3E10" w:rsidRDefault="00EF3E10" w:rsidP="001D1DE9">
      <w:pPr>
        <w:pStyle w:val="Heading1"/>
      </w:pPr>
      <w:r>
        <w:t>Relevant planning history</w:t>
      </w:r>
    </w:p>
    <w:p w14:paraId="6401F3C2" w14:textId="5718752B" w:rsidR="005D0C41" w:rsidRPr="005D0C41" w:rsidRDefault="005D0C41" w:rsidP="005D0C41">
      <w:r>
        <w:t>No planning history at the address.</w:t>
      </w:r>
    </w:p>
    <w:p w14:paraId="2A6AA701" w14:textId="1115ED58" w:rsidR="00EF3E10" w:rsidRDefault="00C62A32" w:rsidP="001D1DE9">
      <w:pPr>
        <w:pStyle w:val="Heading1"/>
      </w:pPr>
      <w:r>
        <w:t>Consultation, notification and publicity responses</w:t>
      </w:r>
    </w:p>
    <w:p w14:paraId="3875D271" w14:textId="0D264C4D" w:rsidR="00C62A32" w:rsidRPr="00C62A32" w:rsidRDefault="00C62A32" w:rsidP="001D1DE9">
      <w:pPr>
        <w:pStyle w:val="Heading2"/>
      </w:pPr>
      <w:r>
        <w:t>Consultations</w:t>
      </w:r>
    </w:p>
    <w:p w14:paraId="7A54C6EA" w14:textId="62179F94" w:rsidR="00EF3E10" w:rsidRDefault="005D0C41" w:rsidP="005D0C41">
      <w:pPr>
        <w:pStyle w:val="Heading3"/>
      </w:pPr>
      <w:r>
        <w:t>Manchester City Council Highway Services</w:t>
      </w:r>
    </w:p>
    <w:p w14:paraId="44AD563E" w14:textId="20D8922D" w:rsidR="005D0C41" w:rsidRDefault="00160771" w:rsidP="001D1DE9">
      <w:r w:rsidRPr="00160771">
        <w:t>The Highway Authority raises no objection to the proposal. The development is contained wholly within the site and would not require alterations to the public highway. Subject to appropriate visibility being maintained for boundary treatments and any gates opening inwards, the Highway Authority is satisfied that the proposal would not adversely affect highway safety or the operation of the highway network. No planning conditions are requested</w:t>
      </w:r>
      <w:r>
        <w:t>.</w:t>
      </w:r>
    </w:p>
    <w:p w14:paraId="3574B3A1" w14:textId="3A634C95" w:rsidR="00EF3E10" w:rsidRDefault="00C62A32" w:rsidP="001D1DE9">
      <w:pPr>
        <w:pStyle w:val="Heading2"/>
      </w:pPr>
      <w:r>
        <w:lastRenderedPageBreak/>
        <w:t>Notifications and publicity</w:t>
      </w:r>
    </w:p>
    <w:p w14:paraId="213DF2C5" w14:textId="02320CE6" w:rsidR="00EF3E10" w:rsidRDefault="00804409" w:rsidP="00804409">
      <w:pPr>
        <w:pStyle w:val="Heading3"/>
      </w:pPr>
      <w:r>
        <w:t>Neighbour letters</w:t>
      </w:r>
    </w:p>
    <w:p w14:paraId="5F279B22" w14:textId="4ED0455A" w:rsidR="00804409" w:rsidRPr="00176D74" w:rsidRDefault="00176D74" w:rsidP="00804409">
      <w:r w:rsidRPr="00176D74">
        <w:t>No representations received.</w:t>
      </w:r>
    </w:p>
    <w:p w14:paraId="6CAC100E" w14:textId="77777777" w:rsidR="00804409" w:rsidRPr="00EB5A7D" w:rsidRDefault="00804409" w:rsidP="002628E8">
      <w:pPr>
        <w:pStyle w:val="Heading1"/>
        <w:rPr>
          <w:rFonts w:ascii="Arial" w:hAnsi="Arial" w:cs="Arial"/>
        </w:rPr>
      </w:pPr>
      <w:r w:rsidRPr="00EB5A7D">
        <w:rPr>
          <w:rFonts w:ascii="Arial" w:hAnsi="Arial" w:cs="Arial"/>
        </w:rPr>
        <w:t>Relevant policies</w:t>
      </w:r>
    </w:p>
    <w:p w14:paraId="1FF0CADF" w14:textId="77777777" w:rsidR="00804409" w:rsidRDefault="00804409"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73A38222" w14:textId="77777777" w:rsidR="00804409" w:rsidRPr="00123EF8" w:rsidRDefault="00804409" w:rsidP="00123EF8">
      <w:pPr>
        <w:spacing w:after="0" w:line="240" w:lineRule="auto"/>
        <w:rPr>
          <w:rFonts w:ascii="Arial" w:eastAsiaTheme="majorEastAsia" w:hAnsi="Arial" w:cs="Arial"/>
          <w:color w:val="000000" w:themeColor="text1"/>
        </w:rPr>
      </w:pPr>
    </w:p>
    <w:p w14:paraId="62C44A3C" w14:textId="77777777" w:rsidR="00804409" w:rsidRPr="00123EF8" w:rsidRDefault="00804409"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For Manchester, the development plan comprises:</w:t>
      </w:r>
    </w:p>
    <w:p w14:paraId="1F60D19E" w14:textId="77777777" w:rsidR="00804409" w:rsidRPr="00123EF8" w:rsidRDefault="00804409" w:rsidP="00123EF8">
      <w:pPr>
        <w:spacing w:after="0" w:line="240" w:lineRule="auto"/>
        <w:rPr>
          <w:rFonts w:ascii="Arial" w:eastAsiaTheme="majorEastAsia" w:hAnsi="Arial" w:cs="Arial"/>
          <w:color w:val="000000" w:themeColor="text1"/>
        </w:rPr>
      </w:pPr>
    </w:p>
    <w:p w14:paraId="60564A80" w14:textId="77777777" w:rsidR="00804409" w:rsidRPr="00123EF8" w:rsidRDefault="00804409" w:rsidP="00804409">
      <w:pPr>
        <w:pStyle w:val="ListParagraph"/>
        <w:numPr>
          <w:ilvl w:val="0"/>
          <w:numId w:val="8"/>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Core Strategy (2012–2027)</w:t>
      </w:r>
    </w:p>
    <w:p w14:paraId="697501DD" w14:textId="77777777" w:rsidR="00804409" w:rsidRPr="00123EF8" w:rsidRDefault="00804409" w:rsidP="00804409">
      <w:pPr>
        <w:pStyle w:val="ListParagraph"/>
        <w:numPr>
          <w:ilvl w:val="0"/>
          <w:numId w:val="8"/>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Saved policies of the Unitary Development Plan (UDP)</w:t>
      </w:r>
    </w:p>
    <w:p w14:paraId="48D574AB" w14:textId="77777777" w:rsidR="00804409" w:rsidRPr="00123EF8" w:rsidRDefault="00804409" w:rsidP="00804409">
      <w:pPr>
        <w:pStyle w:val="ListParagraph"/>
        <w:numPr>
          <w:ilvl w:val="0"/>
          <w:numId w:val="8"/>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Places for Everyone Joint Development Plan Document (2022–2039)</w:t>
      </w:r>
    </w:p>
    <w:p w14:paraId="3FE9A7DA" w14:textId="77777777" w:rsidR="00804409" w:rsidRPr="00123EF8" w:rsidRDefault="00804409" w:rsidP="00123EF8">
      <w:pPr>
        <w:spacing w:after="0" w:line="240" w:lineRule="auto"/>
        <w:rPr>
          <w:rFonts w:ascii="Arial" w:eastAsiaTheme="majorEastAsia" w:hAnsi="Arial" w:cs="Arial"/>
          <w:color w:val="000000" w:themeColor="text1"/>
        </w:rPr>
      </w:pPr>
    </w:p>
    <w:p w14:paraId="01D926F9" w14:textId="77777777" w:rsidR="00804409" w:rsidRDefault="00804409"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These documents are considered up to date and carry substantial weight in decision-making.</w:t>
      </w:r>
      <w:r>
        <w:rPr>
          <w:rFonts w:ascii="Arial" w:eastAsiaTheme="majorEastAsia" w:hAnsi="Arial" w:cs="Arial"/>
          <w:color w:val="000000" w:themeColor="text1"/>
        </w:rPr>
        <w:t xml:space="preserve"> </w:t>
      </w:r>
      <w:r w:rsidRPr="00F325CA">
        <w:rPr>
          <w:rFonts w:ascii="Arial" w:eastAsiaTheme="majorEastAsia" w:hAnsi="Arial" w:cs="Arial"/>
          <w:color w:val="000000" w:themeColor="text1"/>
        </w:rPr>
        <w:t>Supplementary Planning Documents (SPDs) and other local guidance may also be relevant.</w:t>
      </w:r>
    </w:p>
    <w:p w14:paraId="02B8CA98" w14:textId="77777777" w:rsidR="00804409" w:rsidRPr="00123EF8" w:rsidRDefault="00804409" w:rsidP="00123EF8">
      <w:pPr>
        <w:spacing w:after="0" w:line="240" w:lineRule="auto"/>
        <w:rPr>
          <w:rFonts w:ascii="Arial" w:eastAsiaTheme="majorEastAsia" w:hAnsi="Arial" w:cs="Arial"/>
          <w:color w:val="000000" w:themeColor="text1"/>
        </w:rPr>
      </w:pPr>
    </w:p>
    <w:p w14:paraId="0640DC2D" w14:textId="77777777" w:rsidR="00804409" w:rsidRDefault="00804409"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0108FF7A" w14:textId="77777777" w:rsidR="00804409" w:rsidRPr="00123EF8" w:rsidRDefault="00804409" w:rsidP="00123EF8">
      <w:pPr>
        <w:spacing w:after="0" w:line="240" w:lineRule="auto"/>
        <w:rPr>
          <w:rFonts w:ascii="Arial" w:eastAsiaTheme="majorEastAsia" w:hAnsi="Arial" w:cs="Arial"/>
          <w:color w:val="000000" w:themeColor="text1"/>
        </w:rPr>
      </w:pPr>
    </w:p>
    <w:p w14:paraId="513DAB29" w14:textId="77777777" w:rsidR="00804409" w:rsidRDefault="00804409"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Where applicable, the Council must give special regard to preserving the character of conservation areas and the setting of listed buildings, in line with statutory duties under the Planning (Listed Buildings and Conservation Areas) Act 1990.</w:t>
      </w:r>
    </w:p>
    <w:p w14:paraId="45DC1472" w14:textId="77777777" w:rsidR="00804409" w:rsidRPr="002845F1" w:rsidRDefault="00804409" w:rsidP="00123EF8">
      <w:pPr>
        <w:spacing w:after="0" w:line="240" w:lineRule="auto"/>
        <w:rPr>
          <w:rFonts w:ascii="Arial" w:eastAsiaTheme="majorEastAsia" w:hAnsi="Arial" w:cs="Arial"/>
          <w:color w:val="000000" w:themeColor="text1"/>
        </w:rPr>
      </w:pPr>
    </w:p>
    <w:p w14:paraId="27092279" w14:textId="77777777" w:rsidR="00804409" w:rsidRDefault="00804409" w:rsidP="002845F1">
      <w:pPr>
        <w:spacing w:after="0" w:line="240" w:lineRule="auto"/>
        <w:rPr>
          <w:rFonts w:ascii="Arial" w:eastAsiaTheme="majorEastAsia" w:hAnsi="Arial" w:cs="Arial"/>
          <w:color w:val="000000" w:themeColor="text1"/>
        </w:rPr>
      </w:pPr>
      <w:r w:rsidRPr="002845F1">
        <w:rPr>
          <w:rFonts w:ascii="Arial" w:eastAsiaTheme="majorEastAsia" w:hAnsi="Arial" w:cs="Arial"/>
          <w:color w:val="000000" w:themeColor="text1"/>
        </w:rPr>
        <w:t>The policies referenced in this report are those considered most relevant to the nature, scale and location of the proposed development</w:t>
      </w:r>
      <w:r>
        <w:rPr>
          <w:rFonts w:ascii="Arial" w:eastAsiaTheme="majorEastAsia" w:hAnsi="Arial" w:cs="Arial"/>
          <w:color w:val="000000" w:themeColor="text1"/>
        </w:rPr>
        <w:t xml:space="preserve"> as follows:</w:t>
      </w:r>
    </w:p>
    <w:p w14:paraId="247C3342" w14:textId="77777777" w:rsidR="00804409" w:rsidRPr="00B61E17" w:rsidRDefault="00804409" w:rsidP="002845F1">
      <w:pPr>
        <w:spacing w:after="0" w:line="240" w:lineRule="auto"/>
        <w:rPr>
          <w:rFonts w:ascii="Arial" w:hAnsi="Arial" w:cs="Arial"/>
        </w:rPr>
      </w:pPr>
    </w:p>
    <w:p w14:paraId="4BC72066" w14:textId="2F14E971" w:rsidR="00804409" w:rsidRPr="00EB5A7D" w:rsidRDefault="00804409" w:rsidP="00804409">
      <w:pPr>
        <w:numPr>
          <w:ilvl w:val="0"/>
          <w:numId w:val="7"/>
        </w:numPr>
        <w:spacing w:after="0" w:line="240" w:lineRule="auto"/>
        <w:rPr>
          <w:rFonts w:ascii="Arial" w:hAnsi="Arial" w:cs="Arial"/>
        </w:rPr>
      </w:pPr>
      <w:hyperlink r:id="rId12" w:history="1">
        <w:r w:rsidRPr="00EB5A7D">
          <w:rPr>
            <w:rStyle w:val="Hyperlink"/>
            <w:rFonts w:ascii="Arial" w:hAnsi="Arial" w:cs="Arial"/>
          </w:rPr>
          <w:t>The Manchester Core Strategy Development Plan Document 2012-2027</w:t>
        </w:r>
      </w:hyperlink>
    </w:p>
    <w:p w14:paraId="3132D674" w14:textId="77777777" w:rsidR="00804409" w:rsidRPr="00EB5A7D" w:rsidRDefault="00804409" w:rsidP="00804409">
      <w:pPr>
        <w:numPr>
          <w:ilvl w:val="1"/>
          <w:numId w:val="7"/>
        </w:numPr>
        <w:spacing w:after="0" w:line="240" w:lineRule="auto"/>
        <w:rPr>
          <w:rFonts w:ascii="Arial" w:hAnsi="Arial" w:cs="Arial"/>
        </w:rPr>
      </w:pPr>
      <w:r w:rsidRPr="00EB5A7D">
        <w:rPr>
          <w:rFonts w:ascii="Arial" w:hAnsi="Arial" w:cs="Arial"/>
        </w:rPr>
        <w:t>Development Management and Planning Obligations</w:t>
      </w:r>
    </w:p>
    <w:p w14:paraId="0659DB1D" w14:textId="77777777" w:rsidR="00804409" w:rsidRPr="00EB5A7D" w:rsidRDefault="00804409" w:rsidP="00804409">
      <w:pPr>
        <w:numPr>
          <w:ilvl w:val="2"/>
          <w:numId w:val="7"/>
        </w:numPr>
        <w:spacing w:after="0" w:line="240" w:lineRule="auto"/>
        <w:rPr>
          <w:rFonts w:ascii="Arial" w:hAnsi="Arial" w:cs="Arial"/>
        </w:rPr>
      </w:pPr>
      <w:r w:rsidRPr="00EB5A7D">
        <w:rPr>
          <w:rFonts w:ascii="Arial" w:hAnsi="Arial" w:cs="Arial"/>
        </w:rPr>
        <w:t xml:space="preserve">DM 1 - Development Management </w:t>
      </w:r>
    </w:p>
    <w:p w14:paraId="1D62C598" w14:textId="77777777" w:rsidR="00804409" w:rsidRPr="00EB5A7D" w:rsidRDefault="00804409" w:rsidP="00804409">
      <w:pPr>
        <w:numPr>
          <w:ilvl w:val="1"/>
          <w:numId w:val="7"/>
        </w:numPr>
        <w:spacing w:after="0" w:line="240" w:lineRule="auto"/>
        <w:rPr>
          <w:rFonts w:ascii="Arial" w:hAnsi="Arial" w:cs="Arial"/>
        </w:rPr>
      </w:pPr>
      <w:r w:rsidRPr="00EB5A7D">
        <w:rPr>
          <w:rFonts w:ascii="Arial" w:hAnsi="Arial" w:cs="Arial"/>
        </w:rPr>
        <w:t>Objective 1 - Spatial Principles</w:t>
      </w:r>
    </w:p>
    <w:p w14:paraId="714308EB" w14:textId="77777777" w:rsidR="00804409" w:rsidRDefault="00804409" w:rsidP="00804409">
      <w:pPr>
        <w:numPr>
          <w:ilvl w:val="2"/>
          <w:numId w:val="7"/>
        </w:numPr>
        <w:spacing w:after="0" w:line="240" w:lineRule="auto"/>
        <w:rPr>
          <w:rFonts w:ascii="Arial" w:hAnsi="Arial" w:cs="Arial"/>
        </w:rPr>
      </w:pPr>
      <w:r w:rsidRPr="00EB5A7D">
        <w:rPr>
          <w:rFonts w:ascii="Arial" w:hAnsi="Arial" w:cs="Arial"/>
        </w:rPr>
        <w:t>SP 1 - Spatial Principles (Partially replaced by PfE Policy JP-S 1)</w:t>
      </w:r>
    </w:p>
    <w:p w14:paraId="1BAD5965" w14:textId="77777777" w:rsidR="004B2D9D" w:rsidRPr="00EB5A7D" w:rsidRDefault="004B2D9D" w:rsidP="004B2D9D">
      <w:pPr>
        <w:numPr>
          <w:ilvl w:val="1"/>
          <w:numId w:val="7"/>
        </w:numPr>
        <w:spacing w:after="0" w:line="240" w:lineRule="auto"/>
        <w:rPr>
          <w:rFonts w:ascii="Arial" w:hAnsi="Arial" w:cs="Arial"/>
        </w:rPr>
      </w:pPr>
      <w:r w:rsidRPr="00EB5A7D">
        <w:rPr>
          <w:rFonts w:ascii="Arial" w:hAnsi="Arial" w:cs="Arial"/>
        </w:rPr>
        <w:t xml:space="preserve">Objective </w:t>
      </w:r>
      <w:proofErr w:type="gramStart"/>
      <w:r w:rsidRPr="00EB5A7D">
        <w:rPr>
          <w:rFonts w:ascii="Arial" w:hAnsi="Arial" w:cs="Arial"/>
        </w:rPr>
        <w:t>3  -</w:t>
      </w:r>
      <w:proofErr w:type="gramEnd"/>
      <w:r w:rsidRPr="00EB5A7D">
        <w:rPr>
          <w:rFonts w:ascii="Arial" w:hAnsi="Arial" w:cs="Arial"/>
        </w:rPr>
        <w:t xml:space="preserve"> Housing</w:t>
      </w:r>
    </w:p>
    <w:p w14:paraId="580EFB7D" w14:textId="6D948727" w:rsidR="004B2D9D" w:rsidRPr="004B2D9D" w:rsidRDefault="004B2D9D" w:rsidP="004B2D9D">
      <w:pPr>
        <w:numPr>
          <w:ilvl w:val="2"/>
          <w:numId w:val="7"/>
        </w:numPr>
        <w:spacing w:after="0" w:line="240" w:lineRule="auto"/>
        <w:rPr>
          <w:rFonts w:ascii="Arial" w:hAnsi="Arial" w:cs="Arial"/>
        </w:rPr>
      </w:pPr>
      <w:r w:rsidRPr="00EB5A7D">
        <w:rPr>
          <w:rFonts w:ascii="Arial" w:hAnsi="Arial" w:cs="Arial"/>
        </w:rPr>
        <w:t>H 10 - Housing for people with additional support needs</w:t>
      </w:r>
    </w:p>
    <w:p w14:paraId="1A7B095B" w14:textId="77777777" w:rsidR="00804409" w:rsidRPr="00EB5A7D" w:rsidRDefault="00804409" w:rsidP="00804409">
      <w:pPr>
        <w:numPr>
          <w:ilvl w:val="1"/>
          <w:numId w:val="7"/>
        </w:numPr>
        <w:spacing w:after="0" w:line="240" w:lineRule="auto"/>
        <w:rPr>
          <w:rFonts w:ascii="Arial" w:hAnsi="Arial" w:cs="Arial"/>
        </w:rPr>
      </w:pPr>
      <w:r w:rsidRPr="00EB5A7D">
        <w:rPr>
          <w:rFonts w:ascii="Arial" w:hAnsi="Arial" w:cs="Arial"/>
        </w:rPr>
        <w:t>Objective 6 Environment</w:t>
      </w:r>
    </w:p>
    <w:p w14:paraId="7D22AE90" w14:textId="77777777" w:rsidR="00804409" w:rsidRPr="00EB5A7D" w:rsidRDefault="00804409" w:rsidP="00804409">
      <w:pPr>
        <w:numPr>
          <w:ilvl w:val="2"/>
          <w:numId w:val="7"/>
        </w:numPr>
        <w:spacing w:after="0" w:line="240" w:lineRule="auto"/>
        <w:rPr>
          <w:rFonts w:ascii="Arial" w:hAnsi="Arial" w:cs="Arial"/>
        </w:rPr>
      </w:pPr>
      <w:r w:rsidRPr="00EB5A7D">
        <w:rPr>
          <w:rFonts w:ascii="Arial" w:hAnsi="Arial" w:cs="Arial"/>
        </w:rPr>
        <w:t>EN 1 - Design Principles and Strategic Character Areas</w:t>
      </w:r>
    </w:p>
    <w:p w14:paraId="3BFC62AC" w14:textId="1C073932" w:rsidR="00804409" w:rsidRDefault="00804409" w:rsidP="00804409">
      <w:pPr>
        <w:pStyle w:val="ListParagraph"/>
        <w:numPr>
          <w:ilvl w:val="0"/>
          <w:numId w:val="7"/>
        </w:numPr>
        <w:rPr>
          <w:rFonts w:ascii="Arial" w:hAnsi="Arial" w:cs="Arial"/>
        </w:rPr>
      </w:pPr>
      <w:hyperlink r:id="rId13"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463B6739" w14:textId="0F381E56" w:rsidR="00804409" w:rsidRPr="00EB5A7D" w:rsidRDefault="00804409" w:rsidP="00804409">
      <w:pPr>
        <w:numPr>
          <w:ilvl w:val="0"/>
          <w:numId w:val="7"/>
        </w:numPr>
        <w:spacing w:after="0" w:line="240" w:lineRule="auto"/>
        <w:rPr>
          <w:rFonts w:ascii="Arial" w:hAnsi="Arial" w:cs="Arial"/>
        </w:rPr>
      </w:pPr>
      <w:hyperlink r:id="rId14" w:history="1">
        <w:r w:rsidRPr="00EB5A7D">
          <w:rPr>
            <w:rStyle w:val="Hyperlink"/>
            <w:rFonts w:ascii="Arial" w:hAnsi="Arial" w:cs="Arial"/>
          </w:rPr>
          <w:t>Extant Unitary Development Plan (UDP)</w:t>
        </w:r>
      </w:hyperlink>
      <w:r w:rsidRPr="00EB5A7D">
        <w:rPr>
          <w:rFonts w:ascii="Arial" w:hAnsi="Arial" w:cs="Arial"/>
        </w:rPr>
        <w:t xml:space="preserve"> – </w:t>
      </w:r>
    </w:p>
    <w:p w14:paraId="6FF3D936" w14:textId="77777777" w:rsidR="00804409" w:rsidRPr="00EB5A7D" w:rsidRDefault="00804409" w:rsidP="00804409">
      <w:pPr>
        <w:numPr>
          <w:ilvl w:val="1"/>
          <w:numId w:val="7"/>
        </w:numPr>
        <w:spacing w:after="0" w:line="240" w:lineRule="auto"/>
        <w:rPr>
          <w:rFonts w:ascii="Arial" w:hAnsi="Arial" w:cs="Arial"/>
        </w:rPr>
      </w:pPr>
      <w:r w:rsidRPr="00EB5A7D">
        <w:rPr>
          <w:rFonts w:ascii="Arial" w:hAnsi="Arial" w:cs="Arial"/>
        </w:rPr>
        <w:t>Citywide Development Control Policies</w:t>
      </w:r>
    </w:p>
    <w:p w14:paraId="78E0CED8" w14:textId="77777777" w:rsidR="00804409" w:rsidRPr="00EB5A7D" w:rsidRDefault="00804409" w:rsidP="00804409">
      <w:pPr>
        <w:numPr>
          <w:ilvl w:val="2"/>
          <w:numId w:val="7"/>
        </w:numPr>
        <w:spacing w:after="0" w:line="240" w:lineRule="auto"/>
        <w:rPr>
          <w:rFonts w:ascii="Arial" w:hAnsi="Arial" w:cs="Arial"/>
        </w:rPr>
      </w:pPr>
      <w:r w:rsidRPr="00EB5A7D">
        <w:rPr>
          <w:rFonts w:ascii="Arial" w:hAnsi="Arial" w:cs="Arial"/>
        </w:rPr>
        <w:t xml:space="preserve">DC1 - Residential extensions </w:t>
      </w:r>
    </w:p>
    <w:p w14:paraId="4EB85A90" w14:textId="77777777" w:rsidR="00804409" w:rsidRPr="00EB5A7D" w:rsidRDefault="00804409" w:rsidP="00804409">
      <w:pPr>
        <w:numPr>
          <w:ilvl w:val="2"/>
          <w:numId w:val="7"/>
        </w:numPr>
        <w:spacing w:after="0" w:line="240" w:lineRule="auto"/>
        <w:rPr>
          <w:rFonts w:ascii="Arial" w:hAnsi="Arial" w:cs="Arial"/>
        </w:rPr>
      </w:pPr>
      <w:r w:rsidRPr="00EB5A7D">
        <w:rPr>
          <w:rFonts w:ascii="Arial" w:hAnsi="Arial" w:cs="Arial"/>
        </w:rPr>
        <w:t xml:space="preserve">DC26 - Development and Noise </w:t>
      </w:r>
    </w:p>
    <w:p w14:paraId="6268EF87" w14:textId="0382E9CB" w:rsidR="00804409" w:rsidRPr="00EB5A7D" w:rsidRDefault="00804409" w:rsidP="00804409">
      <w:pPr>
        <w:numPr>
          <w:ilvl w:val="0"/>
          <w:numId w:val="7"/>
        </w:numPr>
        <w:spacing w:after="0" w:line="240" w:lineRule="auto"/>
        <w:rPr>
          <w:rFonts w:ascii="Arial" w:hAnsi="Arial" w:cs="Arial"/>
        </w:rPr>
      </w:pPr>
      <w:hyperlink r:id="rId15"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6EB9F06C" w14:textId="77777777" w:rsidR="00804409" w:rsidRPr="00EB5A7D" w:rsidRDefault="00804409" w:rsidP="00804409">
      <w:pPr>
        <w:numPr>
          <w:ilvl w:val="1"/>
          <w:numId w:val="7"/>
        </w:numPr>
        <w:spacing w:after="0" w:line="240" w:lineRule="auto"/>
        <w:rPr>
          <w:rFonts w:ascii="Arial" w:hAnsi="Arial" w:cs="Arial"/>
        </w:rPr>
      </w:pPr>
      <w:r w:rsidRPr="00EB5A7D">
        <w:rPr>
          <w:rFonts w:ascii="Arial" w:hAnsi="Arial" w:cs="Arial"/>
        </w:rPr>
        <w:t>Strategy</w:t>
      </w:r>
    </w:p>
    <w:p w14:paraId="6C390A34" w14:textId="77777777" w:rsidR="00804409" w:rsidRPr="00EB5A7D" w:rsidRDefault="00804409" w:rsidP="00804409">
      <w:pPr>
        <w:numPr>
          <w:ilvl w:val="2"/>
          <w:numId w:val="7"/>
        </w:numPr>
        <w:spacing w:after="0" w:line="240" w:lineRule="auto"/>
        <w:rPr>
          <w:rFonts w:ascii="Arial" w:hAnsi="Arial" w:cs="Arial"/>
        </w:rPr>
      </w:pPr>
      <w:r w:rsidRPr="00EB5A7D">
        <w:rPr>
          <w:rFonts w:ascii="Arial" w:hAnsi="Arial" w:cs="Arial"/>
        </w:rPr>
        <w:t>JP-Strat5: Inner Areas</w:t>
      </w:r>
    </w:p>
    <w:p w14:paraId="53031AFD" w14:textId="77777777" w:rsidR="00804409" w:rsidRPr="00EB5A7D" w:rsidRDefault="00804409" w:rsidP="00804409">
      <w:pPr>
        <w:numPr>
          <w:ilvl w:val="1"/>
          <w:numId w:val="7"/>
        </w:numPr>
        <w:spacing w:after="0" w:line="240" w:lineRule="auto"/>
        <w:rPr>
          <w:rFonts w:ascii="Arial" w:hAnsi="Arial" w:cs="Arial"/>
        </w:rPr>
      </w:pPr>
      <w:r w:rsidRPr="00EB5A7D">
        <w:rPr>
          <w:rFonts w:ascii="Arial" w:hAnsi="Arial" w:cs="Arial"/>
        </w:rPr>
        <w:t>Sustainable and Resilient Places</w:t>
      </w:r>
    </w:p>
    <w:p w14:paraId="392F2BDC" w14:textId="77777777" w:rsidR="00804409" w:rsidRPr="00EB5A7D" w:rsidRDefault="00804409" w:rsidP="00804409">
      <w:pPr>
        <w:numPr>
          <w:ilvl w:val="2"/>
          <w:numId w:val="7"/>
        </w:numPr>
        <w:spacing w:after="0" w:line="240" w:lineRule="auto"/>
        <w:rPr>
          <w:rFonts w:ascii="Arial" w:hAnsi="Arial" w:cs="Arial"/>
        </w:rPr>
      </w:pPr>
      <w:r w:rsidRPr="00EB5A7D">
        <w:rPr>
          <w:rFonts w:ascii="Arial" w:hAnsi="Arial" w:cs="Arial"/>
        </w:rPr>
        <w:t>JP-S1: Sustainable Development</w:t>
      </w:r>
    </w:p>
    <w:p w14:paraId="1C9117D3" w14:textId="77777777" w:rsidR="00804409" w:rsidRPr="00EB5A7D" w:rsidRDefault="00804409" w:rsidP="00804409">
      <w:pPr>
        <w:numPr>
          <w:ilvl w:val="1"/>
          <w:numId w:val="7"/>
        </w:numPr>
        <w:spacing w:after="0" w:line="240" w:lineRule="auto"/>
        <w:rPr>
          <w:rFonts w:ascii="Arial" w:hAnsi="Arial" w:cs="Arial"/>
        </w:rPr>
      </w:pPr>
      <w:r w:rsidRPr="00EB5A7D">
        <w:rPr>
          <w:rFonts w:ascii="Arial" w:hAnsi="Arial" w:cs="Arial"/>
        </w:rPr>
        <w:t>Places for People</w:t>
      </w:r>
    </w:p>
    <w:p w14:paraId="054BB646" w14:textId="77777777" w:rsidR="00804409" w:rsidRDefault="00804409" w:rsidP="00804409">
      <w:pPr>
        <w:numPr>
          <w:ilvl w:val="2"/>
          <w:numId w:val="7"/>
        </w:numPr>
        <w:spacing w:after="0" w:line="240" w:lineRule="auto"/>
        <w:rPr>
          <w:rFonts w:ascii="Arial" w:hAnsi="Arial" w:cs="Arial"/>
        </w:rPr>
      </w:pPr>
      <w:r w:rsidRPr="00EB5A7D">
        <w:rPr>
          <w:rFonts w:ascii="Arial" w:hAnsi="Arial" w:cs="Arial"/>
        </w:rPr>
        <w:t>JP-P1 Sustainable Places</w:t>
      </w:r>
    </w:p>
    <w:bookmarkStart w:id="0" w:name="_Hlk216937325"/>
    <w:p w14:paraId="58502C3D" w14:textId="77777777" w:rsidR="00D82F18" w:rsidRPr="00A15898" w:rsidRDefault="00D82F18" w:rsidP="00D82F18">
      <w:pPr>
        <w:numPr>
          <w:ilvl w:val="0"/>
          <w:numId w:val="7"/>
        </w:numPr>
        <w:spacing w:after="0" w:line="240" w:lineRule="auto"/>
        <w:rPr>
          <w:rFonts w:ascii="Arial" w:eastAsia="Times New Roman" w:hAnsi="Arial" w:cs="Arial"/>
        </w:rPr>
      </w:pPr>
      <w:r>
        <w:rPr>
          <w:rFonts w:ascii="Arial" w:eastAsia="Times New Roman" w:hAnsi="Arial" w:cs="Arial"/>
          <w:color w:val="467886"/>
          <w:u w:val="single"/>
        </w:rPr>
        <w:fldChar w:fldCharType="begin"/>
      </w:r>
      <w:r>
        <w:rPr>
          <w:rFonts w:ascii="Arial" w:eastAsia="Times New Roman" w:hAnsi="Arial" w:cs="Arial"/>
          <w:color w:val="467886"/>
          <w:u w:val="single"/>
        </w:rPr>
        <w:instrText>HYPERLINK "https://www.gov.uk/guidance/national-planning-policy-framework"</w:instrText>
      </w:r>
      <w:r>
        <w:rPr>
          <w:rFonts w:ascii="Arial" w:eastAsia="Times New Roman" w:hAnsi="Arial" w:cs="Arial"/>
          <w:color w:val="467886"/>
          <w:u w:val="single"/>
        </w:rPr>
      </w:r>
      <w:r>
        <w:rPr>
          <w:rFonts w:ascii="Arial" w:eastAsia="Times New Roman" w:hAnsi="Arial" w:cs="Arial"/>
          <w:color w:val="467886"/>
          <w:u w:val="single"/>
        </w:rPr>
        <w:fldChar w:fldCharType="separate"/>
      </w:r>
      <w:r w:rsidRPr="00D35CCB">
        <w:rPr>
          <w:rStyle w:val="Hyperlink"/>
          <w:rFonts w:ascii="Arial" w:eastAsia="Times New Roman" w:hAnsi="Arial" w:cs="Arial"/>
        </w:rPr>
        <w:t>National Planning Policy Framework – August 2026</w:t>
      </w:r>
      <w:r>
        <w:rPr>
          <w:rFonts w:ascii="Arial" w:eastAsia="Times New Roman" w:hAnsi="Arial" w:cs="Arial"/>
          <w:color w:val="467886"/>
          <w:u w:val="single"/>
        </w:rPr>
        <w:fldChar w:fldCharType="end"/>
      </w:r>
      <w:r w:rsidRPr="00A15898">
        <w:rPr>
          <w:rFonts w:ascii="Arial" w:eastAsia="Times New Roman" w:hAnsi="Arial" w:cs="Arial"/>
        </w:rPr>
        <w:t xml:space="preserve"> - </w:t>
      </w:r>
      <w:r w:rsidRPr="00657B49">
        <w:rPr>
          <w:rFonts w:ascii="Arial" w:eastAsia="Times New Roman" w:hAnsi="Arial" w:cs="Arial"/>
        </w:rPr>
        <w:t>National Development Management Policies (NDMPs)</w:t>
      </w:r>
    </w:p>
    <w:p w14:paraId="16BE1474" w14:textId="77777777" w:rsidR="00D82F18" w:rsidRDefault="00D82F18" w:rsidP="00D82F18">
      <w:pPr>
        <w:numPr>
          <w:ilvl w:val="1"/>
          <w:numId w:val="7"/>
        </w:numPr>
        <w:spacing w:after="0" w:line="240" w:lineRule="auto"/>
        <w:rPr>
          <w:rFonts w:ascii="Arial" w:eastAsia="Times New Roman" w:hAnsi="Arial" w:cs="Arial"/>
        </w:rPr>
      </w:pPr>
      <w:r>
        <w:rPr>
          <w:rFonts w:ascii="Arial" w:eastAsia="Times New Roman" w:hAnsi="Arial" w:cs="Arial"/>
        </w:rPr>
        <w:lastRenderedPageBreak/>
        <w:t>Procedural Policies</w:t>
      </w:r>
    </w:p>
    <w:p w14:paraId="15235606" w14:textId="77777777" w:rsidR="00D82F18" w:rsidRPr="00A15898" w:rsidRDefault="00D82F18" w:rsidP="00D82F18">
      <w:pPr>
        <w:numPr>
          <w:ilvl w:val="2"/>
          <w:numId w:val="7"/>
        </w:numPr>
        <w:spacing w:after="0" w:line="240" w:lineRule="auto"/>
        <w:rPr>
          <w:rFonts w:ascii="Arial" w:eastAsia="Times New Roman" w:hAnsi="Arial" w:cs="Arial"/>
        </w:rPr>
      </w:pPr>
      <w:r w:rsidRPr="00A15898">
        <w:rPr>
          <w:rFonts w:ascii="Arial" w:eastAsia="Times New Roman" w:hAnsi="Arial" w:cs="Arial"/>
        </w:rPr>
        <w:t>Chapter 3 – Decision-making policies</w:t>
      </w:r>
    </w:p>
    <w:p w14:paraId="07A7DA48" w14:textId="77777777" w:rsidR="00D82F18" w:rsidRPr="001D5752" w:rsidRDefault="00D82F18" w:rsidP="00D82F18">
      <w:pPr>
        <w:numPr>
          <w:ilvl w:val="3"/>
          <w:numId w:val="7"/>
        </w:numPr>
        <w:spacing w:after="0" w:line="240" w:lineRule="auto"/>
        <w:rPr>
          <w:rFonts w:ascii="Arial" w:eastAsia="Times New Roman" w:hAnsi="Arial" w:cs="Arial"/>
        </w:rPr>
      </w:pPr>
      <w:r w:rsidRPr="001D5752">
        <w:rPr>
          <w:rFonts w:ascii="Arial" w:eastAsia="Times New Roman" w:hAnsi="Arial" w:cs="Arial"/>
        </w:rPr>
        <w:t xml:space="preserve">DM1: Preparing </w:t>
      </w:r>
      <w:r>
        <w:rPr>
          <w:rFonts w:ascii="Arial" w:eastAsia="Times New Roman" w:hAnsi="Arial" w:cs="Arial"/>
        </w:rPr>
        <w:t>d</w:t>
      </w:r>
      <w:r w:rsidRPr="001D5752">
        <w:rPr>
          <w:rFonts w:ascii="Arial" w:eastAsia="Times New Roman" w:hAnsi="Arial" w:cs="Arial"/>
        </w:rPr>
        <w:t xml:space="preserve">evelopment </w:t>
      </w:r>
      <w:r>
        <w:rPr>
          <w:rFonts w:ascii="Arial" w:eastAsia="Times New Roman" w:hAnsi="Arial" w:cs="Arial"/>
        </w:rPr>
        <w:t>p</w:t>
      </w:r>
      <w:r w:rsidRPr="001D5752">
        <w:rPr>
          <w:rFonts w:ascii="Arial" w:eastAsia="Times New Roman" w:hAnsi="Arial" w:cs="Arial"/>
        </w:rPr>
        <w:t>roposals</w:t>
      </w:r>
    </w:p>
    <w:p w14:paraId="4D6DB52D" w14:textId="77777777" w:rsidR="00D82F18" w:rsidRPr="001D5752" w:rsidRDefault="00D82F18" w:rsidP="00D82F18">
      <w:pPr>
        <w:numPr>
          <w:ilvl w:val="3"/>
          <w:numId w:val="7"/>
        </w:numPr>
        <w:spacing w:after="0" w:line="240" w:lineRule="auto"/>
        <w:rPr>
          <w:rFonts w:ascii="Arial" w:eastAsia="Times New Roman" w:hAnsi="Arial" w:cs="Arial"/>
        </w:rPr>
      </w:pPr>
      <w:r w:rsidRPr="001D5752">
        <w:rPr>
          <w:rFonts w:ascii="Arial" w:eastAsia="Times New Roman" w:hAnsi="Arial" w:cs="Arial"/>
        </w:rPr>
        <w:t xml:space="preserve">DM2: Information </w:t>
      </w:r>
      <w:r>
        <w:rPr>
          <w:rFonts w:ascii="Arial" w:eastAsia="Times New Roman" w:hAnsi="Arial" w:cs="Arial"/>
        </w:rPr>
        <w:t>r</w:t>
      </w:r>
      <w:r w:rsidRPr="001D5752">
        <w:rPr>
          <w:rFonts w:ascii="Arial" w:eastAsia="Times New Roman" w:hAnsi="Arial" w:cs="Arial"/>
        </w:rPr>
        <w:t>equirements</w:t>
      </w:r>
    </w:p>
    <w:p w14:paraId="04CC61F5" w14:textId="77777777" w:rsidR="00D82F18" w:rsidRPr="001D5752" w:rsidRDefault="00D82F18" w:rsidP="00D82F18">
      <w:pPr>
        <w:numPr>
          <w:ilvl w:val="3"/>
          <w:numId w:val="7"/>
        </w:numPr>
        <w:spacing w:after="0" w:line="240" w:lineRule="auto"/>
        <w:rPr>
          <w:rFonts w:ascii="Arial" w:eastAsia="Times New Roman" w:hAnsi="Arial" w:cs="Arial"/>
        </w:rPr>
      </w:pPr>
      <w:r w:rsidRPr="001D5752">
        <w:rPr>
          <w:rFonts w:ascii="Arial" w:eastAsia="Times New Roman" w:hAnsi="Arial" w:cs="Arial"/>
        </w:rPr>
        <w:t xml:space="preserve">DM3: Determining </w:t>
      </w:r>
      <w:r>
        <w:rPr>
          <w:rFonts w:ascii="Arial" w:eastAsia="Times New Roman" w:hAnsi="Arial" w:cs="Arial"/>
        </w:rPr>
        <w:t>d</w:t>
      </w:r>
      <w:r w:rsidRPr="001D5752">
        <w:rPr>
          <w:rFonts w:ascii="Arial" w:eastAsia="Times New Roman" w:hAnsi="Arial" w:cs="Arial"/>
        </w:rPr>
        <w:t xml:space="preserve">evelopment </w:t>
      </w:r>
      <w:r>
        <w:rPr>
          <w:rFonts w:ascii="Arial" w:eastAsia="Times New Roman" w:hAnsi="Arial" w:cs="Arial"/>
        </w:rPr>
        <w:t>p</w:t>
      </w:r>
      <w:r w:rsidRPr="001D5752">
        <w:rPr>
          <w:rFonts w:ascii="Arial" w:eastAsia="Times New Roman" w:hAnsi="Arial" w:cs="Arial"/>
        </w:rPr>
        <w:t>roposals</w:t>
      </w:r>
    </w:p>
    <w:p w14:paraId="58492143" w14:textId="77777777" w:rsidR="00D82F18" w:rsidRPr="001D5752" w:rsidRDefault="00D82F18" w:rsidP="00D82F18">
      <w:pPr>
        <w:numPr>
          <w:ilvl w:val="3"/>
          <w:numId w:val="7"/>
        </w:numPr>
        <w:spacing w:after="0" w:line="240" w:lineRule="auto"/>
        <w:rPr>
          <w:rFonts w:ascii="Arial" w:eastAsia="Times New Roman" w:hAnsi="Arial" w:cs="Arial"/>
        </w:rPr>
      </w:pPr>
      <w:r w:rsidRPr="001D5752">
        <w:rPr>
          <w:rFonts w:ascii="Arial" w:eastAsia="Times New Roman" w:hAnsi="Arial" w:cs="Arial"/>
        </w:rPr>
        <w:t xml:space="preserve">DM6: Use of </w:t>
      </w:r>
      <w:r>
        <w:rPr>
          <w:rFonts w:ascii="Arial" w:eastAsia="Times New Roman" w:hAnsi="Arial" w:cs="Arial"/>
        </w:rPr>
        <w:t>p</w:t>
      </w:r>
      <w:r w:rsidRPr="001D5752">
        <w:rPr>
          <w:rFonts w:ascii="Arial" w:eastAsia="Times New Roman" w:hAnsi="Arial" w:cs="Arial"/>
        </w:rPr>
        <w:t xml:space="preserve">lanning </w:t>
      </w:r>
      <w:r>
        <w:rPr>
          <w:rFonts w:ascii="Arial" w:eastAsia="Times New Roman" w:hAnsi="Arial" w:cs="Arial"/>
        </w:rPr>
        <w:t>c</w:t>
      </w:r>
      <w:r w:rsidRPr="001D5752">
        <w:rPr>
          <w:rFonts w:ascii="Arial" w:eastAsia="Times New Roman" w:hAnsi="Arial" w:cs="Arial"/>
        </w:rPr>
        <w:t xml:space="preserve">onditions and </w:t>
      </w:r>
      <w:r>
        <w:rPr>
          <w:rFonts w:ascii="Arial" w:eastAsia="Times New Roman" w:hAnsi="Arial" w:cs="Arial"/>
        </w:rPr>
        <w:t>o</w:t>
      </w:r>
      <w:r w:rsidRPr="001D5752">
        <w:rPr>
          <w:rFonts w:ascii="Arial" w:eastAsia="Times New Roman" w:hAnsi="Arial" w:cs="Arial"/>
        </w:rPr>
        <w:t>bligations</w:t>
      </w:r>
    </w:p>
    <w:p w14:paraId="51F461F6" w14:textId="77777777" w:rsidR="00D82F18" w:rsidRDefault="00D82F18" w:rsidP="00D82F18">
      <w:pPr>
        <w:numPr>
          <w:ilvl w:val="1"/>
          <w:numId w:val="7"/>
        </w:numPr>
        <w:spacing w:after="0" w:line="240" w:lineRule="auto"/>
        <w:rPr>
          <w:rFonts w:ascii="Arial" w:eastAsia="Times New Roman" w:hAnsi="Arial" w:cs="Arial"/>
        </w:rPr>
      </w:pPr>
      <w:r>
        <w:rPr>
          <w:rFonts w:ascii="Arial" w:eastAsia="Times New Roman" w:hAnsi="Arial" w:cs="Arial"/>
        </w:rPr>
        <w:t>Sustainable Development</w:t>
      </w:r>
    </w:p>
    <w:p w14:paraId="275EEBBE" w14:textId="77777777" w:rsidR="00D82F18" w:rsidRPr="001D5752" w:rsidRDefault="00D82F18" w:rsidP="00D82F18">
      <w:pPr>
        <w:numPr>
          <w:ilvl w:val="2"/>
          <w:numId w:val="7"/>
        </w:numPr>
        <w:spacing w:after="0" w:line="240" w:lineRule="auto"/>
        <w:rPr>
          <w:rFonts w:ascii="Arial" w:eastAsia="Times New Roman" w:hAnsi="Arial" w:cs="Arial"/>
        </w:rPr>
      </w:pPr>
      <w:r w:rsidRPr="001D5752">
        <w:rPr>
          <w:rFonts w:ascii="Arial" w:eastAsia="Times New Roman" w:hAnsi="Arial" w:cs="Arial"/>
        </w:rPr>
        <w:t>Chapter 4 - Achieving sustainable development</w:t>
      </w:r>
    </w:p>
    <w:p w14:paraId="7F869589" w14:textId="77777777" w:rsidR="00D82F18" w:rsidRPr="00A15898" w:rsidRDefault="00D82F18" w:rsidP="00D82F18">
      <w:pPr>
        <w:numPr>
          <w:ilvl w:val="3"/>
          <w:numId w:val="7"/>
        </w:numPr>
        <w:spacing w:after="0" w:line="240" w:lineRule="auto"/>
        <w:rPr>
          <w:rFonts w:ascii="Arial" w:eastAsia="Times New Roman" w:hAnsi="Arial" w:cs="Arial"/>
        </w:rPr>
      </w:pPr>
      <w:r w:rsidRPr="00A15898">
        <w:rPr>
          <w:rFonts w:ascii="Arial" w:eastAsia="Times New Roman" w:hAnsi="Arial" w:cs="Arial"/>
        </w:rPr>
        <w:t>S3: Presumption in favour of sustainable development</w:t>
      </w:r>
    </w:p>
    <w:p w14:paraId="6923ADD7" w14:textId="77777777" w:rsidR="00D82F18" w:rsidRPr="00A15898" w:rsidRDefault="00D82F18" w:rsidP="00D82F18">
      <w:pPr>
        <w:numPr>
          <w:ilvl w:val="3"/>
          <w:numId w:val="7"/>
        </w:numPr>
        <w:spacing w:after="0" w:line="240" w:lineRule="auto"/>
        <w:rPr>
          <w:rFonts w:ascii="Arial" w:eastAsia="Times New Roman" w:hAnsi="Arial" w:cs="Arial"/>
        </w:rPr>
      </w:pPr>
      <w:r w:rsidRPr="00A15898">
        <w:rPr>
          <w:rFonts w:ascii="Arial" w:eastAsia="Times New Roman" w:hAnsi="Arial" w:cs="Arial"/>
        </w:rPr>
        <w:t>S4: Principle of development within settlements</w:t>
      </w:r>
    </w:p>
    <w:p w14:paraId="077D6DA6" w14:textId="77777777" w:rsidR="00D82F18" w:rsidRPr="00A15898" w:rsidRDefault="00D82F18" w:rsidP="00D82F18">
      <w:pPr>
        <w:numPr>
          <w:ilvl w:val="2"/>
          <w:numId w:val="7"/>
        </w:numPr>
        <w:spacing w:after="0" w:line="240" w:lineRule="auto"/>
        <w:rPr>
          <w:rFonts w:ascii="Arial" w:eastAsia="Times New Roman" w:hAnsi="Arial" w:cs="Arial"/>
        </w:rPr>
      </w:pPr>
      <w:r w:rsidRPr="00A15898">
        <w:rPr>
          <w:rFonts w:ascii="Arial" w:eastAsia="Times New Roman" w:hAnsi="Arial" w:cs="Arial"/>
        </w:rPr>
        <w:t xml:space="preserve">Chapter 5 - Meeting the challenge of climate change  </w:t>
      </w:r>
    </w:p>
    <w:p w14:paraId="71E41FF7" w14:textId="77777777" w:rsidR="00D82F18" w:rsidRPr="00A15898" w:rsidRDefault="00D82F18" w:rsidP="00D82F18">
      <w:pPr>
        <w:numPr>
          <w:ilvl w:val="3"/>
          <w:numId w:val="7"/>
        </w:numPr>
        <w:spacing w:after="0" w:line="240" w:lineRule="auto"/>
        <w:rPr>
          <w:rFonts w:ascii="Arial" w:eastAsia="Times New Roman" w:hAnsi="Arial" w:cs="Arial"/>
        </w:rPr>
      </w:pPr>
      <w:r w:rsidRPr="00A15898">
        <w:rPr>
          <w:rFonts w:ascii="Arial" w:eastAsia="Times New Roman" w:hAnsi="Arial" w:cs="Arial"/>
        </w:rPr>
        <w:t xml:space="preserve">CC2: Mitigation of climate change   </w:t>
      </w:r>
    </w:p>
    <w:p w14:paraId="57AB3C71" w14:textId="77777777" w:rsidR="00D82F18" w:rsidRDefault="00D82F18" w:rsidP="00D82F18">
      <w:pPr>
        <w:numPr>
          <w:ilvl w:val="3"/>
          <w:numId w:val="7"/>
        </w:numPr>
        <w:spacing w:after="0" w:line="240" w:lineRule="auto"/>
        <w:rPr>
          <w:rFonts w:ascii="Arial" w:eastAsia="Times New Roman" w:hAnsi="Arial" w:cs="Arial"/>
        </w:rPr>
      </w:pPr>
      <w:r w:rsidRPr="00A15898">
        <w:rPr>
          <w:rFonts w:ascii="Arial" w:eastAsia="Times New Roman" w:hAnsi="Arial" w:cs="Arial"/>
        </w:rPr>
        <w:t xml:space="preserve">CC3: Adaptation to climate change  </w:t>
      </w:r>
    </w:p>
    <w:p w14:paraId="45938C3E" w14:textId="77777777" w:rsidR="00D82F18" w:rsidRPr="00A15898" w:rsidRDefault="00D82F18" w:rsidP="00D82F18">
      <w:pPr>
        <w:numPr>
          <w:ilvl w:val="1"/>
          <w:numId w:val="7"/>
        </w:numPr>
        <w:spacing w:after="0" w:line="240" w:lineRule="auto"/>
        <w:rPr>
          <w:rFonts w:ascii="Arial" w:eastAsia="Times New Roman" w:hAnsi="Arial" w:cs="Arial"/>
        </w:rPr>
      </w:pPr>
      <w:r w:rsidRPr="009D2A4B">
        <w:rPr>
          <w:rFonts w:ascii="Arial" w:eastAsia="Times New Roman" w:hAnsi="Arial" w:cs="Arial"/>
        </w:rPr>
        <w:t>Creating high quality, sustainable places</w:t>
      </w:r>
    </w:p>
    <w:p w14:paraId="48780AED" w14:textId="77777777" w:rsidR="00D82F18" w:rsidRPr="00A15898" w:rsidRDefault="00D82F18" w:rsidP="00D82F18">
      <w:pPr>
        <w:numPr>
          <w:ilvl w:val="2"/>
          <w:numId w:val="7"/>
        </w:numPr>
        <w:spacing w:after="0" w:line="240" w:lineRule="auto"/>
        <w:rPr>
          <w:rFonts w:ascii="Arial" w:eastAsia="Times New Roman" w:hAnsi="Arial" w:cs="Arial"/>
        </w:rPr>
      </w:pPr>
      <w:r w:rsidRPr="00A15898">
        <w:rPr>
          <w:rFonts w:ascii="Arial" w:eastAsia="Times New Roman" w:hAnsi="Arial" w:cs="Arial"/>
        </w:rPr>
        <w:t>Chapter 12 - Making effective use of land</w:t>
      </w:r>
    </w:p>
    <w:p w14:paraId="40480F39" w14:textId="77777777" w:rsidR="00D82F18" w:rsidRPr="00A15898" w:rsidRDefault="00D82F18" w:rsidP="00D82F18">
      <w:pPr>
        <w:numPr>
          <w:ilvl w:val="3"/>
          <w:numId w:val="7"/>
        </w:numPr>
        <w:spacing w:after="0" w:line="240" w:lineRule="auto"/>
        <w:rPr>
          <w:rFonts w:ascii="Arial" w:eastAsia="Times New Roman" w:hAnsi="Arial" w:cs="Arial"/>
        </w:rPr>
      </w:pPr>
      <w:r w:rsidRPr="00A15898">
        <w:rPr>
          <w:rFonts w:ascii="Arial" w:eastAsia="Times New Roman" w:hAnsi="Arial" w:cs="Arial"/>
        </w:rPr>
        <w:t xml:space="preserve">L2: Making effective use of land  </w:t>
      </w:r>
    </w:p>
    <w:p w14:paraId="3F072631" w14:textId="77777777" w:rsidR="00D82F18" w:rsidRPr="00A15898" w:rsidRDefault="00D82F18" w:rsidP="00D82F18">
      <w:pPr>
        <w:numPr>
          <w:ilvl w:val="2"/>
          <w:numId w:val="7"/>
        </w:numPr>
        <w:spacing w:after="0" w:line="240" w:lineRule="auto"/>
        <w:rPr>
          <w:rFonts w:ascii="Arial" w:eastAsia="Times New Roman" w:hAnsi="Arial" w:cs="Arial"/>
        </w:rPr>
      </w:pPr>
      <w:r w:rsidRPr="00A15898">
        <w:rPr>
          <w:rFonts w:ascii="Arial" w:eastAsia="Times New Roman" w:hAnsi="Arial" w:cs="Arial"/>
        </w:rPr>
        <w:t>Chapter 14 - Achieving well-designed places</w:t>
      </w:r>
    </w:p>
    <w:p w14:paraId="10510869" w14:textId="77777777" w:rsidR="00D82F18" w:rsidRPr="00A15898" w:rsidRDefault="00D82F18" w:rsidP="00D82F18">
      <w:pPr>
        <w:numPr>
          <w:ilvl w:val="3"/>
          <w:numId w:val="7"/>
        </w:numPr>
        <w:spacing w:after="0" w:line="240" w:lineRule="auto"/>
        <w:rPr>
          <w:rFonts w:ascii="Arial" w:eastAsia="Times New Roman" w:hAnsi="Arial" w:cs="Arial"/>
        </w:rPr>
      </w:pPr>
      <w:r w:rsidRPr="00A15898">
        <w:rPr>
          <w:rFonts w:ascii="Arial" w:eastAsia="Times New Roman" w:hAnsi="Arial" w:cs="Arial"/>
        </w:rPr>
        <w:t>DP3: Key principles for well-designed places</w:t>
      </w:r>
    </w:p>
    <w:p w14:paraId="0FBC591F" w14:textId="77777777" w:rsidR="00D82F18" w:rsidRPr="00A15898" w:rsidRDefault="00D82F18" w:rsidP="00D82F18">
      <w:pPr>
        <w:numPr>
          <w:ilvl w:val="3"/>
          <w:numId w:val="7"/>
        </w:numPr>
        <w:spacing w:after="0" w:line="240" w:lineRule="auto"/>
        <w:rPr>
          <w:rFonts w:ascii="Arial" w:eastAsia="Times New Roman" w:hAnsi="Arial" w:cs="Arial"/>
        </w:rPr>
      </w:pPr>
      <w:r w:rsidRPr="00A15898">
        <w:rPr>
          <w:rFonts w:ascii="Arial" w:eastAsia="Times New Roman" w:hAnsi="Arial" w:cs="Arial"/>
        </w:rPr>
        <w:t xml:space="preserve">DP4: The </w:t>
      </w:r>
      <w:r>
        <w:rPr>
          <w:rFonts w:ascii="Arial" w:eastAsia="Times New Roman" w:hAnsi="Arial" w:cs="Arial"/>
        </w:rPr>
        <w:t>d</w:t>
      </w:r>
      <w:r w:rsidRPr="00A15898">
        <w:rPr>
          <w:rFonts w:ascii="Arial" w:eastAsia="Times New Roman" w:hAnsi="Arial" w:cs="Arial"/>
        </w:rPr>
        <w:t>esign process</w:t>
      </w:r>
    </w:p>
    <w:p w14:paraId="47B3BDD9" w14:textId="77777777" w:rsidR="00D82F18" w:rsidRPr="00A15898" w:rsidRDefault="00D82F18" w:rsidP="00D82F18">
      <w:pPr>
        <w:numPr>
          <w:ilvl w:val="2"/>
          <w:numId w:val="7"/>
        </w:numPr>
        <w:spacing w:after="0" w:line="240" w:lineRule="auto"/>
        <w:rPr>
          <w:rFonts w:ascii="Arial" w:eastAsia="Times New Roman" w:hAnsi="Arial" w:cs="Arial"/>
        </w:rPr>
      </w:pPr>
      <w:r w:rsidRPr="00A15898">
        <w:rPr>
          <w:rFonts w:ascii="Arial" w:eastAsia="Times New Roman" w:hAnsi="Arial" w:cs="Arial"/>
        </w:rPr>
        <w:t>Chapter 15 - Promoting sustainable transport</w:t>
      </w:r>
    </w:p>
    <w:p w14:paraId="37526DC3" w14:textId="77777777" w:rsidR="00D82F18" w:rsidRPr="00A15898" w:rsidRDefault="00D82F18" w:rsidP="00D82F18">
      <w:pPr>
        <w:numPr>
          <w:ilvl w:val="3"/>
          <w:numId w:val="7"/>
        </w:numPr>
        <w:spacing w:after="0" w:line="240" w:lineRule="auto"/>
        <w:rPr>
          <w:rFonts w:ascii="Arial" w:eastAsia="Times New Roman" w:hAnsi="Arial" w:cs="Arial"/>
        </w:rPr>
      </w:pPr>
      <w:r w:rsidRPr="00A15898">
        <w:rPr>
          <w:rFonts w:ascii="Arial" w:eastAsia="Times New Roman" w:hAnsi="Arial" w:cs="Arial"/>
        </w:rPr>
        <w:t>TR4: Street design, access and parking</w:t>
      </w:r>
    </w:p>
    <w:p w14:paraId="6F556B72" w14:textId="6DF03FD6" w:rsidR="00E152B3" w:rsidRPr="00E516FD" w:rsidRDefault="00D82F18" w:rsidP="00E516FD">
      <w:pPr>
        <w:numPr>
          <w:ilvl w:val="3"/>
          <w:numId w:val="7"/>
        </w:numPr>
        <w:spacing w:after="0" w:line="240" w:lineRule="auto"/>
        <w:rPr>
          <w:rFonts w:ascii="Arial" w:eastAsia="Times New Roman" w:hAnsi="Arial" w:cs="Arial"/>
        </w:rPr>
      </w:pPr>
      <w:r w:rsidRPr="00A15898">
        <w:rPr>
          <w:rFonts w:ascii="Arial" w:eastAsia="Times New Roman" w:hAnsi="Arial" w:cs="Arial"/>
        </w:rPr>
        <w:t>TR6: Assessing transport impacts</w:t>
      </w:r>
      <w:bookmarkEnd w:id="0"/>
    </w:p>
    <w:p w14:paraId="4FB10CF4" w14:textId="77777777" w:rsidR="004C741F" w:rsidRPr="004804F2" w:rsidRDefault="004C741F" w:rsidP="002628E8">
      <w:pPr>
        <w:pStyle w:val="Heading1"/>
        <w:rPr>
          <w:rFonts w:ascii="Arial" w:eastAsia="Times New Roman" w:hAnsi="Arial" w:cs="Arial"/>
        </w:rPr>
      </w:pPr>
      <w:bookmarkStart w:id="1" w:name="_Hlk138409082"/>
      <w:r>
        <w:rPr>
          <w:rFonts w:ascii="Arial" w:eastAsia="Times New Roman" w:hAnsi="Arial" w:cs="Arial"/>
        </w:rPr>
        <w:t>Assessment</w:t>
      </w:r>
    </w:p>
    <w:p w14:paraId="564ABA44" w14:textId="77777777" w:rsidR="004C741F" w:rsidRPr="004804F2" w:rsidRDefault="004C741F" w:rsidP="00DD3062">
      <w:pPr>
        <w:pStyle w:val="Heading2"/>
        <w:rPr>
          <w:rFonts w:ascii="Arial" w:hAnsi="Arial" w:cs="Arial"/>
        </w:rPr>
      </w:pPr>
      <w:bookmarkStart w:id="2" w:name="_Toc143157931"/>
      <w:bookmarkEnd w:id="1"/>
      <w:r>
        <w:rPr>
          <w:rFonts w:ascii="Arial" w:hAnsi="Arial" w:cs="Arial"/>
        </w:rPr>
        <w:t>Principle of development</w:t>
      </w:r>
    </w:p>
    <w:p w14:paraId="62F7778F" w14:textId="735F438F" w:rsidR="007F526E" w:rsidRPr="007F526E" w:rsidRDefault="007F526E" w:rsidP="007F526E">
      <w:pPr>
        <w:spacing w:line="240" w:lineRule="auto"/>
        <w:rPr>
          <w:rFonts w:ascii="Arial" w:hAnsi="Arial" w:cs="Arial"/>
        </w:rPr>
      </w:pPr>
      <w:r w:rsidRPr="007F526E">
        <w:rPr>
          <w:rFonts w:ascii="Arial" w:hAnsi="Arial" w:cs="Arial"/>
        </w:rPr>
        <w:t>The application seeks planning permission for the installation of an external platform lift and associated access works to provide step-free access to an existing dwellinghouse. The proposal is intended to improve accessibility for the occupier and does not involve a change of use of the property.</w:t>
      </w:r>
    </w:p>
    <w:p w14:paraId="3DBD8C24" w14:textId="24B640B3" w:rsidR="007F526E" w:rsidRPr="007F526E" w:rsidRDefault="007F526E" w:rsidP="007F526E">
      <w:pPr>
        <w:spacing w:line="240" w:lineRule="auto"/>
        <w:rPr>
          <w:rFonts w:ascii="Arial" w:hAnsi="Arial" w:cs="Arial"/>
        </w:rPr>
      </w:pPr>
      <w:r w:rsidRPr="007F526E">
        <w:rPr>
          <w:rFonts w:ascii="Arial" w:hAnsi="Arial" w:cs="Arial"/>
        </w:rPr>
        <w:t>Policy DM1 of the Manchester Core Strategy supports development which is appropriately designed and contributes positively to the quality of life of residents. Core Strategy Policy H10 also recognises the importance of enabling people with additional support needs to live independently within existing residential communities. The proposal would significantly improve accessibility to the property and would support the creation of an inclusive and accessible living environment.</w:t>
      </w:r>
    </w:p>
    <w:p w14:paraId="6D4FB7B2" w14:textId="77777777" w:rsidR="007F526E" w:rsidRDefault="007F526E" w:rsidP="007F526E">
      <w:pPr>
        <w:spacing w:line="240" w:lineRule="auto"/>
        <w:rPr>
          <w:rFonts w:ascii="Arial" w:hAnsi="Arial" w:cs="Arial"/>
        </w:rPr>
      </w:pPr>
      <w:r w:rsidRPr="007F526E">
        <w:rPr>
          <w:rFonts w:ascii="Arial" w:hAnsi="Arial" w:cs="Arial"/>
        </w:rPr>
        <w:t>The principle of the development is therefore considered acceptable, subject to consideration of its detailed design and impacts on residential amenity, visual appearance and highway safety.</w:t>
      </w:r>
    </w:p>
    <w:p w14:paraId="05B2B4F9" w14:textId="77777777" w:rsidR="004C741F" w:rsidRPr="004804F2" w:rsidRDefault="004C741F" w:rsidP="002628E8">
      <w:pPr>
        <w:pStyle w:val="Heading2"/>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2"/>
    </w:p>
    <w:p w14:paraId="401B8C07" w14:textId="1BF01503" w:rsidR="00F51902" w:rsidRDefault="00F51902" w:rsidP="002628E8">
      <w:pPr>
        <w:spacing w:line="240" w:lineRule="auto"/>
        <w:rPr>
          <w:rFonts w:ascii="Arial" w:eastAsia="Times New Roman" w:hAnsi="Arial" w:cs="Arial"/>
        </w:rPr>
      </w:pPr>
      <w:bookmarkStart w:id="3" w:name="_Hlk150150591"/>
      <w:bookmarkStart w:id="4" w:name="_Toc143157932"/>
      <w:r w:rsidRPr="00F51902">
        <w:rPr>
          <w:rFonts w:ascii="Arial" w:eastAsia="Times New Roman" w:hAnsi="Arial" w:cs="Arial"/>
        </w:rPr>
        <w:t>The proposed works comprise a relatively modest platform lift, raised landing, associated steps, retaining walls and handrails located within the existing front/side curtilage of the dwelling. The development is functional in nature and has been designed to respond to the site's sloping topography</w:t>
      </w:r>
      <w:r w:rsidR="00C61FFB">
        <w:rPr>
          <w:rFonts w:ascii="Arial" w:eastAsia="Times New Roman" w:hAnsi="Arial" w:cs="Arial"/>
        </w:rPr>
        <w:t xml:space="preserve">. </w:t>
      </w:r>
    </w:p>
    <w:p w14:paraId="3F0A1AC4" w14:textId="237CA9E3" w:rsidR="00C61FFB" w:rsidRDefault="00C61FFB" w:rsidP="002628E8">
      <w:pPr>
        <w:spacing w:line="240" w:lineRule="auto"/>
        <w:rPr>
          <w:rFonts w:ascii="Arial" w:eastAsia="Times New Roman" w:hAnsi="Arial" w:cs="Arial"/>
        </w:rPr>
      </w:pPr>
      <w:r>
        <w:rPr>
          <w:rFonts w:ascii="Arial" w:eastAsia="Times New Roman" w:hAnsi="Arial" w:cs="Arial"/>
        </w:rPr>
        <w:t>The lift replaces an existing porch which has been an accepted feature on the front of the property and within the street scene.</w:t>
      </w:r>
    </w:p>
    <w:p w14:paraId="2810153F" w14:textId="00470871" w:rsidR="004C741F" w:rsidRPr="004804F2" w:rsidRDefault="004C741F" w:rsidP="002628E8">
      <w:pPr>
        <w:spacing w:line="240" w:lineRule="auto"/>
        <w:rPr>
          <w:rFonts w:ascii="Arial" w:eastAsia="Times New Roman" w:hAnsi="Arial" w:cs="Arial"/>
        </w:rPr>
      </w:pPr>
      <w:r w:rsidRPr="004804F2">
        <w:rPr>
          <w:rFonts w:ascii="Arial" w:eastAsia="Times New Roman" w:hAnsi="Arial" w:cs="Arial"/>
        </w:rPr>
        <w:t>Due to its, size, position and location in relation to</w:t>
      </w:r>
      <w:r>
        <w:rPr>
          <w:rFonts w:ascii="Arial" w:eastAsia="Times New Roman" w:hAnsi="Arial" w:cs="Arial"/>
        </w:rPr>
        <w:t xml:space="preserve"> neighbours</w:t>
      </w:r>
      <w:r w:rsidRPr="004804F2">
        <w:rPr>
          <w:rFonts w:ascii="Arial" w:eastAsia="Times New Roman" w:hAnsi="Arial" w:cs="Arial"/>
        </w:rPr>
        <w:t>, the proposal would not create and over-dominant or overbearing feature.</w:t>
      </w:r>
    </w:p>
    <w:p w14:paraId="0C0BC84A" w14:textId="1DE461AD" w:rsidR="004C741F" w:rsidRDefault="004C741F" w:rsidP="00836CE2">
      <w:pPr>
        <w:pStyle w:val="Heading2"/>
        <w:rPr>
          <w:rFonts w:eastAsia="Times New Roman"/>
        </w:rPr>
      </w:pPr>
      <w:bookmarkStart w:id="5" w:name="_Toc143157933"/>
      <w:bookmarkEnd w:id="3"/>
      <w:bookmarkEnd w:id="4"/>
      <w:r w:rsidRPr="00A050DC">
        <w:rPr>
          <w:rFonts w:eastAsia="Times New Roman"/>
        </w:rPr>
        <w:lastRenderedPageBreak/>
        <w:t>Impact on the surrounding areas in terms of the design, scale and appearance of the</w:t>
      </w:r>
      <w:r>
        <w:rPr>
          <w:rFonts w:eastAsia="Times New Roman"/>
        </w:rPr>
        <w:t xml:space="preserve"> </w:t>
      </w:r>
      <w:r w:rsidRPr="00A050DC">
        <w:rPr>
          <w:rFonts w:eastAsia="Times New Roman"/>
        </w:rPr>
        <w:t>proposed development. Development should have regard to the character of the</w:t>
      </w:r>
      <w:r>
        <w:rPr>
          <w:rFonts w:eastAsia="Times New Roman"/>
        </w:rPr>
        <w:t xml:space="preserve"> </w:t>
      </w:r>
      <w:r w:rsidRPr="00A050DC">
        <w:rPr>
          <w:rFonts w:eastAsia="Times New Roman"/>
        </w:rPr>
        <w:t>surrounding area</w:t>
      </w:r>
    </w:p>
    <w:p w14:paraId="254002D6" w14:textId="00822C9A" w:rsidR="006A27DD" w:rsidRPr="006A27DD" w:rsidRDefault="006A27DD" w:rsidP="006A27DD">
      <w:pPr>
        <w:rPr>
          <w:rFonts w:eastAsia="Times New Roman"/>
        </w:rPr>
      </w:pPr>
      <w:r w:rsidRPr="006A27DD">
        <w:rPr>
          <w:rFonts w:eastAsia="Times New Roman"/>
        </w:rPr>
        <w:t>Whilst the lift and associated structures would be visible from the street, their scale is limited and they would remain clearly ancillary to the host dwelling. The proposed retaining walls and boundary treatments would utilise materials that are compatible with the existing property and surrounding residential context.</w:t>
      </w:r>
    </w:p>
    <w:p w14:paraId="6834DF1C" w14:textId="1CF5B8A2" w:rsidR="006A27DD" w:rsidRDefault="006A27DD" w:rsidP="006A27DD">
      <w:pPr>
        <w:rPr>
          <w:rFonts w:eastAsia="Times New Roman"/>
          <w:b/>
          <w:bCs/>
        </w:rPr>
      </w:pPr>
      <w:r w:rsidRPr="006A27DD">
        <w:rPr>
          <w:rFonts w:eastAsia="Times New Roman"/>
        </w:rPr>
        <w:t>The proposal would not materially alter the appearance or character of the dwelling and would not appear incongruous within the street scene</w:t>
      </w:r>
      <w:r>
        <w:rPr>
          <w:rFonts w:eastAsia="Times New Roman"/>
          <w:b/>
          <w:bCs/>
        </w:rPr>
        <w:t>.</w:t>
      </w:r>
    </w:p>
    <w:p w14:paraId="4CDFF653" w14:textId="4C440306" w:rsidR="004C741F" w:rsidRPr="004804F2" w:rsidRDefault="004C741F" w:rsidP="006A27DD">
      <w:pPr>
        <w:pStyle w:val="Heading2"/>
        <w:rPr>
          <w:rFonts w:eastAsia="Times New Roman"/>
          <w:szCs w:val="32"/>
        </w:rPr>
      </w:pPr>
      <w:r w:rsidRPr="004804F2">
        <w:rPr>
          <w:rFonts w:eastAsia="Times New Roman"/>
        </w:rPr>
        <w:t>Effects on amenity</w:t>
      </w:r>
      <w:bookmarkEnd w:id="5"/>
    </w:p>
    <w:p w14:paraId="46F9AA04" w14:textId="77777777" w:rsidR="004C741F" w:rsidRPr="004804F2" w:rsidRDefault="004C741F" w:rsidP="002628E8">
      <w:pPr>
        <w:pStyle w:val="Heading3"/>
        <w:rPr>
          <w:rFonts w:ascii="Arial" w:eastAsia="Times New Roman" w:hAnsi="Arial" w:cs="Arial"/>
        </w:rPr>
      </w:pPr>
      <w:bookmarkStart w:id="6" w:name="_Hlk138416875"/>
      <w:r w:rsidRPr="004804F2">
        <w:rPr>
          <w:rFonts w:ascii="Arial" w:eastAsia="Times New Roman" w:hAnsi="Arial" w:cs="Arial"/>
        </w:rPr>
        <w:t>Privacy</w:t>
      </w:r>
    </w:p>
    <w:p w14:paraId="1208885F" w14:textId="68F9BFF1" w:rsidR="00564F23" w:rsidRDefault="00564F23" w:rsidP="00564F23">
      <w:pPr>
        <w:rPr>
          <w:rFonts w:eastAsia="Times New Roman"/>
        </w:rPr>
      </w:pPr>
      <w:r w:rsidRPr="00564F23">
        <w:rPr>
          <w:rFonts w:eastAsia="Times New Roman"/>
        </w:rPr>
        <w:t>The proposal does not include any new windows, balconies or raised external areas capable of creating overlooking. Accordingly, there would be no material impact on the privacy of neighbouring occupiers</w:t>
      </w:r>
      <w:r>
        <w:rPr>
          <w:rFonts w:eastAsia="Times New Roman"/>
        </w:rPr>
        <w:t>.</w:t>
      </w:r>
    </w:p>
    <w:p w14:paraId="7BB26908" w14:textId="189472E5" w:rsidR="004C741F" w:rsidRPr="004804F2" w:rsidRDefault="004C741F" w:rsidP="002628E8">
      <w:pPr>
        <w:pStyle w:val="Heading3"/>
        <w:rPr>
          <w:rFonts w:ascii="Arial" w:hAnsi="Arial" w:cs="Arial"/>
        </w:rPr>
      </w:pPr>
      <w:r w:rsidRPr="004804F2">
        <w:rPr>
          <w:rFonts w:ascii="Arial" w:hAnsi="Arial" w:cs="Arial"/>
        </w:rPr>
        <w:t>Light</w:t>
      </w:r>
    </w:p>
    <w:p w14:paraId="68136CAC" w14:textId="77777777" w:rsidR="008A5F3A" w:rsidRDefault="008A5F3A" w:rsidP="008A5F3A">
      <w:r w:rsidRPr="008A5F3A">
        <w:t>The development consists of relatively low-level structures positioned within the front curtilage. Given their limited height and separation from neighbouring properties, the proposal would not result in any significant loss of daylight or sunlight to adjoining occupiers.</w:t>
      </w:r>
    </w:p>
    <w:p w14:paraId="394811C7" w14:textId="4BBB3600" w:rsidR="004C741F" w:rsidRPr="004804F2" w:rsidRDefault="004C741F" w:rsidP="002628E8">
      <w:pPr>
        <w:pStyle w:val="Heading3"/>
        <w:rPr>
          <w:rStyle w:val="Heading3Char"/>
          <w:rFonts w:ascii="Arial" w:hAnsi="Arial" w:cs="Arial"/>
        </w:rPr>
      </w:pPr>
      <w:r w:rsidRPr="004804F2">
        <w:rPr>
          <w:rStyle w:val="Heading3Char"/>
          <w:rFonts w:ascii="Arial" w:hAnsi="Arial" w:cs="Arial"/>
        </w:rPr>
        <w:t>Noise</w:t>
      </w:r>
    </w:p>
    <w:p w14:paraId="6F632A12" w14:textId="77777777" w:rsidR="003F37AB" w:rsidRDefault="003F37AB" w:rsidP="003F37AB">
      <w:r w:rsidRPr="003F37AB">
        <w:t>The platform lift would serve a single dwellinghouse and would generate only limited intermittent operational noise associated with normal domestic use. This would not be of a level likely to adversely affect neighbouring residential amenity</w:t>
      </w:r>
    </w:p>
    <w:p w14:paraId="2B7667F3" w14:textId="2A613CB8" w:rsidR="004C741F" w:rsidRDefault="004C741F" w:rsidP="00085173">
      <w:pPr>
        <w:pStyle w:val="Heading3"/>
        <w:rPr>
          <w:rStyle w:val="Heading3Char"/>
          <w:rFonts w:ascii="Arial" w:hAnsi="Arial" w:cs="Arial"/>
        </w:rPr>
      </w:pPr>
      <w:r w:rsidRPr="004804F2">
        <w:rPr>
          <w:rStyle w:val="Heading3Char"/>
          <w:rFonts w:ascii="Arial" w:hAnsi="Arial" w:cs="Arial"/>
        </w:rPr>
        <w:t>Vibration</w:t>
      </w:r>
    </w:p>
    <w:p w14:paraId="77139C68" w14:textId="526F7756" w:rsidR="003F37AB" w:rsidRPr="003F37AB" w:rsidRDefault="003F37AB" w:rsidP="003F37AB">
      <w:r w:rsidRPr="003F37AB">
        <w:t>The operation of the lift is not expected to generate vibration levels that would adversely affect neighbouring occupiers or the surrounding environment</w:t>
      </w:r>
      <w:r>
        <w:t>.</w:t>
      </w:r>
    </w:p>
    <w:p w14:paraId="7410FEA1" w14:textId="77777777" w:rsidR="004C741F" w:rsidRPr="004804F2" w:rsidRDefault="004C741F" w:rsidP="00085173">
      <w:pPr>
        <w:pStyle w:val="Heading3"/>
        <w:rPr>
          <w:rFonts w:ascii="Arial" w:hAnsi="Arial" w:cs="Arial"/>
        </w:rPr>
      </w:pPr>
      <w:r w:rsidRPr="004804F2">
        <w:rPr>
          <w:rFonts w:ascii="Arial" w:hAnsi="Arial" w:cs="Arial"/>
        </w:rPr>
        <w:t>Road Safety and Traffic Generation</w:t>
      </w:r>
    </w:p>
    <w:p w14:paraId="4B055E73" w14:textId="77FD39E6" w:rsidR="004C741F" w:rsidRPr="003F37AB" w:rsidRDefault="003F37AB" w:rsidP="003F37AB">
      <w:r w:rsidRPr="003F37AB">
        <w:t>The proposal would not intensify the residential use of the site and is not expected to generate any additional traffic. The Highway Authority has reviewed the application and raises no objection. The development is therefore considered acceptable in highway safety terms.</w:t>
      </w:r>
    </w:p>
    <w:p w14:paraId="28053446" w14:textId="77777777" w:rsidR="004C741F" w:rsidRPr="00C66404" w:rsidRDefault="004C741F" w:rsidP="00C66404">
      <w:pPr>
        <w:pStyle w:val="Heading2"/>
        <w:rPr>
          <w:rFonts w:ascii="Arial" w:eastAsia="Times New Roman" w:hAnsi="Arial" w:cs="Arial"/>
        </w:rPr>
      </w:pPr>
      <w:bookmarkStart w:id="7" w:name="_Toc143157934"/>
      <w:bookmarkEnd w:id="6"/>
      <w:r w:rsidRPr="004804F2">
        <w:rPr>
          <w:rFonts w:ascii="Arial" w:eastAsia="Times New Roman" w:hAnsi="Arial" w:cs="Arial"/>
        </w:rPr>
        <w:t>Accessibility</w:t>
      </w:r>
      <w:bookmarkEnd w:id="7"/>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0FF967E5" w14:textId="77777777" w:rsidR="00071F70" w:rsidRDefault="00071F70" w:rsidP="00071F70">
      <w:pPr>
        <w:rPr>
          <w:rFonts w:eastAsia="Times New Roman"/>
          <w:b/>
          <w:bCs/>
        </w:rPr>
      </w:pPr>
      <w:bookmarkStart w:id="8" w:name="_Toc143157935"/>
      <w:bookmarkStart w:id="9" w:name="_Toc143157937"/>
      <w:r w:rsidRPr="00071F70">
        <w:rPr>
          <w:rFonts w:eastAsia="Times New Roman"/>
        </w:rPr>
        <w:t>A key benefit of the proposal is the provision of step-free access between the driveway and the entrance of the dwelling. The development would significantly improve accessibility for people with mobility impairments and would assist the occupier in remaining within their home. The proposal therefore strongly supports inclusive design objectives and accords with the accessibility aims of Policies DM1 and H10 of the Core Strategy.</w:t>
      </w:r>
    </w:p>
    <w:bookmarkEnd w:id="8"/>
    <w:p w14:paraId="747A5F43" w14:textId="77777777" w:rsidR="004C741F" w:rsidRPr="004804F2" w:rsidRDefault="004C741F" w:rsidP="002628E8">
      <w:pPr>
        <w:pStyle w:val="Heading2"/>
        <w:rPr>
          <w:rFonts w:ascii="Arial" w:eastAsia="Times New Roman" w:hAnsi="Arial" w:cs="Arial"/>
        </w:rPr>
      </w:pPr>
      <w:r w:rsidRPr="004804F2">
        <w:rPr>
          <w:rFonts w:ascii="Arial" w:eastAsia="Times New Roman" w:hAnsi="Arial" w:cs="Arial"/>
        </w:rPr>
        <w:t>Design for Health</w:t>
      </w:r>
    </w:p>
    <w:p w14:paraId="15A58B13" w14:textId="20E8BEC6" w:rsidR="004C741F" w:rsidRPr="004804F2" w:rsidRDefault="00071F70" w:rsidP="00071F70">
      <w:pPr>
        <w:rPr>
          <w:rFonts w:eastAsia="Times New Roman"/>
        </w:rPr>
      </w:pPr>
      <w:r w:rsidRPr="00071F70">
        <w:rPr>
          <w:rFonts w:eastAsia="Times New Roman"/>
        </w:rPr>
        <w:t>By improving safe and independent access to the dwelling, the proposal would contribute positively to the health and wellbeing of the occupier. The development therefore supports healthy and inclusive communities</w:t>
      </w:r>
      <w:r>
        <w:rPr>
          <w:rFonts w:eastAsia="Times New Roman"/>
        </w:rPr>
        <w:t>.</w:t>
      </w:r>
    </w:p>
    <w:p w14:paraId="0AD50397" w14:textId="77777777" w:rsidR="004C741F" w:rsidRPr="004804F2" w:rsidRDefault="004C741F" w:rsidP="002628E8">
      <w:pPr>
        <w:pStyle w:val="Heading2"/>
        <w:rPr>
          <w:rFonts w:ascii="Arial" w:eastAsia="Times New Roman" w:hAnsi="Arial" w:cs="Arial"/>
        </w:rPr>
      </w:pPr>
      <w:r w:rsidRPr="004804F2">
        <w:rPr>
          <w:rFonts w:ascii="Arial" w:eastAsia="Times New Roman" w:hAnsi="Arial" w:cs="Arial"/>
        </w:rPr>
        <w:t>Adequacy of internal accommodation and external amenity space.</w:t>
      </w:r>
      <w:bookmarkEnd w:id="9"/>
    </w:p>
    <w:p w14:paraId="0C82FD05" w14:textId="77777777" w:rsidR="006B29B4" w:rsidRDefault="006B29B4" w:rsidP="00C61FFB">
      <w:pPr>
        <w:rPr>
          <w:rFonts w:ascii="Arial" w:eastAsia="Times New Roman" w:hAnsi="Arial" w:cs="Arial"/>
          <w:b/>
          <w:bCs/>
          <w:color w:val="000000"/>
        </w:rPr>
      </w:pPr>
      <w:bookmarkStart w:id="10" w:name="_Toc143157938"/>
      <w:bookmarkStart w:id="11" w:name="_Hlk138659829"/>
      <w:bookmarkStart w:id="12" w:name="_Hlk138747097"/>
      <w:r w:rsidRPr="006B29B4">
        <w:t>The proposal does not reduce the quality of the internal accommodation within the dwelling. Whilst a small area of the front curtilage would be utilised for the access works, the property would retain adequate outdoor amenity space</w:t>
      </w:r>
      <w:r w:rsidRPr="006B29B4">
        <w:rPr>
          <w:rFonts w:ascii="Arial" w:eastAsia="Times New Roman" w:hAnsi="Arial" w:cs="Arial"/>
          <w:color w:val="000000"/>
        </w:rPr>
        <w:t>.</w:t>
      </w:r>
    </w:p>
    <w:p w14:paraId="36451468" w14:textId="139D16DE" w:rsidR="004C741F" w:rsidRPr="004804F2" w:rsidRDefault="004C741F" w:rsidP="002628E8">
      <w:pPr>
        <w:pStyle w:val="Heading2"/>
        <w:rPr>
          <w:rFonts w:ascii="Arial" w:eastAsia="Times New Roman" w:hAnsi="Arial" w:cs="Arial"/>
          <w:kern w:val="2"/>
          <w:szCs w:val="32"/>
          <w14:ligatures w14:val="standardContextual"/>
        </w:rPr>
      </w:pPr>
      <w:r w:rsidRPr="004804F2">
        <w:rPr>
          <w:rFonts w:ascii="Arial" w:eastAsia="Times New Roman" w:hAnsi="Arial" w:cs="Arial"/>
        </w:rPr>
        <w:lastRenderedPageBreak/>
        <w:t>Refuse storage and collection.</w:t>
      </w:r>
      <w:bookmarkEnd w:id="10"/>
    </w:p>
    <w:p w14:paraId="490B7285" w14:textId="77777777" w:rsidR="006B29B4" w:rsidRDefault="006B29B4" w:rsidP="006B29B4">
      <w:pPr>
        <w:rPr>
          <w:rFonts w:eastAsia="Times New Roman"/>
          <w:b/>
          <w:bCs/>
        </w:rPr>
      </w:pPr>
      <w:bookmarkStart w:id="13" w:name="_Toc143157939"/>
      <w:bookmarkEnd w:id="11"/>
      <w:bookmarkEnd w:id="12"/>
      <w:r w:rsidRPr="006B29B4">
        <w:rPr>
          <w:rFonts w:eastAsia="Times New Roman"/>
        </w:rPr>
        <w:t>The proposal would not affect existing refuse storage or collection arrangements serving the property. Adequate provision for waste storage would remain available within the site.</w:t>
      </w:r>
    </w:p>
    <w:p w14:paraId="4C558B89" w14:textId="09A99024" w:rsidR="004C741F" w:rsidRPr="004804F2" w:rsidRDefault="004C741F" w:rsidP="002628E8">
      <w:pPr>
        <w:pStyle w:val="Heading2"/>
        <w:rPr>
          <w:rFonts w:ascii="Arial" w:eastAsia="Times New Roman" w:hAnsi="Arial" w:cs="Arial"/>
          <w:kern w:val="2"/>
          <w:szCs w:val="32"/>
          <w14:ligatures w14:val="standardContextual"/>
        </w:rPr>
      </w:pPr>
      <w:r w:rsidRPr="004804F2">
        <w:rPr>
          <w:rFonts w:ascii="Arial" w:eastAsia="Times New Roman" w:hAnsi="Arial" w:cs="Arial"/>
        </w:rPr>
        <w:t>Vehicular access and car parking</w:t>
      </w:r>
      <w:bookmarkEnd w:id="13"/>
    </w:p>
    <w:p w14:paraId="6BDD8312" w14:textId="182157DF" w:rsidR="009C3215" w:rsidRDefault="009C3215" w:rsidP="009C3215">
      <w:pPr>
        <w:rPr>
          <w:b/>
          <w:bCs/>
        </w:rPr>
      </w:pPr>
      <w:bookmarkStart w:id="14" w:name="_Toc143157940"/>
      <w:r w:rsidRPr="009C3215">
        <w:t>The proposal would not alter the existing vehicular access to the site. Sufficient off-street parking would remain available within the property curtilage and the Highway Authority has confirmed that the development would not adversely affect highway safety</w:t>
      </w:r>
      <w:r w:rsidR="00F03FA3">
        <w:t>.</w:t>
      </w:r>
    </w:p>
    <w:p w14:paraId="3DB9A353" w14:textId="77777777" w:rsidR="004C741F" w:rsidRPr="004804F2" w:rsidRDefault="004C741F" w:rsidP="002628E8">
      <w:pPr>
        <w:pStyle w:val="Heading2"/>
        <w:rPr>
          <w:rFonts w:ascii="Arial" w:eastAsia="Times New Roman" w:hAnsi="Arial" w:cs="Arial"/>
          <w:kern w:val="2"/>
          <w:szCs w:val="32"/>
          <w14:ligatures w14:val="standardContextual"/>
        </w:rPr>
      </w:pPr>
      <w:bookmarkStart w:id="15" w:name="_Toc143157941"/>
      <w:bookmarkStart w:id="16" w:name="_Hlk138747250"/>
      <w:bookmarkEnd w:id="14"/>
      <w:r w:rsidRPr="004804F2">
        <w:rPr>
          <w:rFonts w:ascii="Arial" w:eastAsia="Times New Roman" w:hAnsi="Arial" w:cs="Arial"/>
        </w:rPr>
        <w:t>Green Infrastructure including open space, both public and private</w:t>
      </w:r>
      <w:bookmarkEnd w:id="15"/>
    </w:p>
    <w:p w14:paraId="2C2D1326" w14:textId="77777777" w:rsidR="009C3215" w:rsidRDefault="009C3215" w:rsidP="009C3215">
      <w:pPr>
        <w:rPr>
          <w:rFonts w:eastAsia="Times New Roman"/>
          <w:b/>
          <w:bCs/>
        </w:rPr>
      </w:pPr>
      <w:bookmarkStart w:id="17" w:name="_Toc143157942"/>
      <w:bookmarkStart w:id="18" w:name="_Hlk138747198"/>
      <w:bookmarkEnd w:id="16"/>
      <w:r w:rsidRPr="009C3215">
        <w:rPr>
          <w:rFonts w:eastAsia="Times New Roman"/>
        </w:rPr>
        <w:t>The proposal is confined to an existing residential plot and would not affect public open space or green infrastructure assets. Whilst a small area of hardstanding would be altered, the site would continue to provide private outdoor space</w:t>
      </w:r>
    </w:p>
    <w:p w14:paraId="2F0B4EA7" w14:textId="72EA9398" w:rsidR="004C741F" w:rsidRPr="004804F2" w:rsidRDefault="004C741F" w:rsidP="002628E8">
      <w:pPr>
        <w:pStyle w:val="Heading2"/>
        <w:rPr>
          <w:rFonts w:ascii="Arial" w:eastAsia="Times New Roman" w:hAnsi="Arial" w:cs="Arial"/>
          <w:kern w:val="2"/>
          <w:szCs w:val="32"/>
          <w14:ligatures w14:val="standardContextual"/>
        </w:rPr>
      </w:pPr>
      <w:r w:rsidRPr="004804F2">
        <w:rPr>
          <w:rFonts w:ascii="Arial" w:eastAsia="Times New Roman" w:hAnsi="Arial" w:cs="Arial"/>
        </w:rPr>
        <w:t>Flood risk and drainage.</w:t>
      </w:r>
      <w:bookmarkEnd w:id="17"/>
    </w:p>
    <w:bookmarkEnd w:id="18"/>
    <w:p w14:paraId="5C4530DC" w14:textId="77777777" w:rsidR="009C3215" w:rsidRDefault="009C3215" w:rsidP="0037416B">
      <w:pPr>
        <w:rPr>
          <w:rFonts w:eastAsia="Times New Roman"/>
          <w:b/>
          <w:bCs/>
        </w:rPr>
      </w:pPr>
      <w:r w:rsidRPr="009C3215">
        <w:rPr>
          <w:rFonts w:eastAsia="Times New Roman"/>
        </w:rPr>
        <w:t>The proposal relates to a minor domestic development and would utilise the existing drainage arrangements serving the dwelling. Given the limited scale of the works, the proposal would not materially affect flood risk or drainage conditions either on-site or elsewhere</w:t>
      </w:r>
    </w:p>
    <w:p w14:paraId="7F9E7D89" w14:textId="1B13FE41" w:rsidR="006F7F26" w:rsidRPr="006F7F26" w:rsidRDefault="006F7F26" w:rsidP="001D1DE9">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1D1DE9">
      <w:pPr>
        <w:pStyle w:val="Heading2"/>
        <w:rPr>
          <w:rFonts w:eastAsia="Times New Roman"/>
        </w:rPr>
      </w:pPr>
      <w:r w:rsidRPr="006F7F26">
        <w:rPr>
          <w:rFonts w:eastAsia="Times New Roman"/>
        </w:rPr>
        <w:t>Equality Act 2010</w:t>
      </w:r>
    </w:p>
    <w:p w14:paraId="32B6A0DD" w14:textId="1FCB821A" w:rsidR="006F7F26" w:rsidRPr="006F7F26" w:rsidRDefault="006F7F26" w:rsidP="001D1DE9">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1D1DE9">
      <w:pPr>
        <w:pStyle w:val="Heading2"/>
        <w:rPr>
          <w:rFonts w:eastAsia="Times New Roman"/>
        </w:rPr>
      </w:pPr>
      <w:r w:rsidRPr="006F7F26">
        <w:rPr>
          <w:rFonts w:eastAsia="Times New Roman"/>
        </w:rPr>
        <w:t>Human Rights Act 1998 considerations</w:t>
      </w:r>
    </w:p>
    <w:p w14:paraId="23293B29" w14:textId="76AC80FA" w:rsidR="006F7F26" w:rsidRPr="006F7F26" w:rsidRDefault="006F7F26" w:rsidP="001D1DE9">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1D1DE9">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1D1DE9">
      <w:pPr>
        <w:pStyle w:val="Heading1"/>
      </w:pPr>
      <w:r>
        <w:t>Conclusion</w:t>
      </w:r>
    </w:p>
    <w:p w14:paraId="28AF8AA5" w14:textId="4C0E45BB" w:rsidR="00D66B55" w:rsidRDefault="0037416B" w:rsidP="001D1DE9">
      <w:r w:rsidRPr="0037416B">
        <w:t>The proposed platform lift and associated access works would provide a significant accessibility benefit for the occupier whilst having no unacceptable impact on the character and appearance of the property, the street scene, neighbouring residential amenity or highway safety. The proposal accords with the relevant policies of the Development Plan and there are no material considerations which indicate that planning permission should be withheld. Accordingly, the application is recommended for approval.</w:t>
      </w:r>
    </w:p>
    <w:p w14:paraId="271768A8" w14:textId="77777777" w:rsidR="0037416B" w:rsidRPr="00836CE2" w:rsidRDefault="0037416B" w:rsidP="00836CE2">
      <w:pPr>
        <w:pStyle w:val="Heading1"/>
      </w:pPr>
      <w:bookmarkStart w:id="19" w:name="_Toc143157998"/>
      <w:r w:rsidRPr="00836CE2">
        <w:rPr>
          <w:rStyle w:val="Heading2Char"/>
          <w:sz w:val="36"/>
          <w:szCs w:val="36"/>
        </w:rPr>
        <w:lastRenderedPageBreak/>
        <w:t>Recommendation:</w:t>
      </w:r>
      <w:bookmarkEnd w:id="19"/>
      <w:r w:rsidRPr="00836CE2">
        <w:rPr>
          <w:rStyle w:val="Heading2Char"/>
          <w:sz w:val="36"/>
          <w:szCs w:val="36"/>
        </w:rPr>
        <w:t xml:space="preserve"> Approve</w:t>
      </w:r>
    </w:p>
    <w:p w14:paraId="4816B039" w14:textId="77777777" w:rsidR="0037416B" w:rsidRPr="004804F2" w:rsidRDefault="0037416B" w:rsidP="002628E8">
      <w:pPr>
        <w:pStyle w:val="Heading2"/>
        <w:rPr>
          <w:rFonts w:ascii="Arial" w:hAnsi="Arial" w:cs="Arial"/>
        </w:rPr>
      </w:pPr>
      <w:bookmarkStart w:id="20" w:name="_Toc143157999"/>
      <w:bookmarkStart w:id="21" w:name="_Hlk138938938"/>
      <w:r w:rsidRPr="004804F2">
        <w:rPr>
          <w:rFonts w:ascii="Arial" w:hAnsi="Arial" w:cs="Arial"/>
        </w:rPr>
        <w:t>Article 35 Declaration</w:t>
      </w:r>
      <w:bookmarkEnd w:id="20"/>
    </w:p>
    <w:bookmarkEnd w:id="21"/>
    <w:p w14:paraId="29736794" w14:textId="77777777" w:rsidR="0037416B" w:rsidRPr="004804F2" w:rsidRDefault="0037416B"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 proposal </w:t>
      </w:r>
      <w:proofErr w:type="gramStart"/>
      <w:r w:rsidRPr="004804F2">
        <w:rPr>
          <w:rFonts w:ascii="Arial" w:hAnsi="Arial" w:cs="Arial"/>
          <w:szCs w:val="24"/>
        </w:rPr>
        <w:t>is considered to be</w:t>
      </w:r>
      <w:proofErr w:type="gramEnd"/>
      <w:r w:rsidRPr="004804F2">
        <w:rPr>
          <w:rFonts w:ascii="Arial" w:hAnsi="Arial" w:cs="Arial"/>
          <w:szCs w:val="24"/>
        </w:rPr>
        <w:t xml:space="preserve"> acceptable and therefore determined within a timely manner.</w:t>
      </w:r>
    </w:p>
    <w:p w14:paraId="0B721E89" w14:textId="78B5F987" w:rsidR="0037416B" w:rsidRPr="00EB5A7D" w:rsidRDefault="0037416B" w:rsidP="002628E8">
      <w:pPr>
        <w:pStyle w:val="Heading1"/>
        <w:rPr>
          <w:rFonts w:ascii="Arial" w:hAnsi="Arial" w:cs="Arial"/>
        </w:rPr>
      </w:pPr>
      <w:bookmarkStart w:id="22" w:name="_Toc143158000"/>
      <w:bookmarkStart w:id="23" w:name="_Hlk139369284"/>
      <w:r w:rsidRPr="00EB5A7D">
        <w:rPr>
          <w:rFonts w:ascii="Arial" w:hAnsi="Arial" w:cs="Arial"/>
        </w:rPr>
        <w:t>Conditions to be attached to decision for approval</w:t>
      </w:r>
      <w:bookmarkEnd w:id="22"/>
    </w:p>
    <w:p w14:paraId="340A35A0" w14:textId="77777777" w:rsidR="0037416B" w:rsidRPr="00EB5A7D" w:rsidRDefault="0037416B" w:rsidP="0037416B">
      <w:pPr>
        <w:pStyle w:val="Heading2"/>
        <w:numPr>
          <w:ilvl w:val="0"/>
          <w:numId w:val="9"/>
        </w:numPr>
        <w:spacing w:before="0"/>
        <w:rPr>
          <w:rFonts w:ascii="Arial" w:hAnsi="Arial" w:cs="Arial"/>
        </w:rPr>
      </w:pPr>
      <w:bookmarkStart w:id="24" w:name="_Toc143158001"/>
      <w:bookmarkStart w:id="25" w:name="_Hlk139620128"/>
      <w:bookmarkEnd w:id="23"/>
      <w:r w:rsidRPr="00EB5A7D">
        <w:rPr>
          <w:rFonts w:ascii="Arial" w:hAnsi="Arial" w:cs="Arial"/>
        </w:rPr>
        <w:t>3-year time limit</w:t>
      </w:r>
      <w:bookmarkEnd w:id="24"/>
    </w:p>
    <w:p w14:paraId="06B81C63" w14:textId="77777777" w:rsidR="0037416B" w:rsidRPr="00EB5A7D" w:rsidRDefault="0037416B" w:rsidP="003A492B">
      <w:pPr>
        <w:ind w:left="720"/>
        <w:rPr>
          <w:rFonts w:ascii="Arial" w:hAnsi="Arial" w:cs="Arial"/>
        </w:rPr>
      </w:pPr>
      <w:bookmarkStart w:id="26" w:name="_Toc143158002"/>
      <w:bookmarkStart w:id="27" w:name="_Hlk139620423"/>
      <w:bookmarkStart w:id="28" w:name="_Hlk139620135"/>
      <w:bookmarkEnd w:id="25"/>
      <w:r w:rsidRPr="00EB5A7D">
        <w:rPr>
          <w:rFonts w:ascii="Arial" w:hAnsi="Arial" w:cs="Arial"/>
        </w:rPr>
        <w:t>The development must be begun not later than three years beginning with the date of this permission.</w:t>
      </w:r>
    </w:p>
    <w:p w14:paraId="6025AC99" w14:textId="77777777" w:rsidR="0037416B" w:rsidRPr="00EB5A7D" w:rsidRDefault="0037416B"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205B50FC" w14:textId="77777777" w:rsidR="0037416B" w:rsidRPr="00EB5A7D" w:rsidRDefault="0037416B" w:rsidP="0037416B">
      <w:pPr>
        <w:pStyle w:val="Heading2"/>
        <w:numPr>
          <w:ilvl w:val="0"/>
          <w:numId w:val="9"/>
        </w:numPr>
        <w:spacing w:before="0"/>
        <w:rPr>
          <w:rFonts w:ascii="Arial" w:hAnsi="Arial" w:cs="Arial"/>
        </w:rPr>
      </w:pPr>
      <w:r w:rsidRPr="00EB5A7D">
        <w:rPr>
          <w:rFonts w:ascii="Arial" w:hAnsi="Arial" w:cs="Arial"/>
        </w:rPr>
        <w:t>Specified plans</w:t>
      </w:r>
      <w:bookmarkEnd w:id="26"/>
      <w:r w:rsidRPr="00EB5A7D">
        <w:rPr>
          <w:rFonts w:ascii="Arial" w:hAnsi="Arial" w:cs="Arial"/>
        </w:rPr>
        <w:t xml:space="preserve"> </w:t>
      </w:r>
      <w:bookmarkEnd w:id="27"/>
      <w:bookmarkEnd w:id="28"/>
    </w:p>
    <w:p w14:paraId="6A3EA07F" w14:textId="77777777" w:rsidR="0037416B" w:rsidRPr="00EB5A7D" w:rsidRDefault="0037416B"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2C68E004" w14:textId="77777777" w:rsidR="00B84268" w:rsidRPr="00B84268" w:rsidRDefault="00B84268" w:rsidP="00B84268">
      <w:pPr>
        <w:pStyle w:val="ListParagraph"/>
        <w:numPr>
          <w:ilvl w:val="1"/>
          <w:numId w:val="9"/>
        </w:numPr>
        <w:spacing w:line="240" w:lineRule="auto"/>
        <w:rPr>
          <w:rFonts w:ascii="Arial" w:hAnsi="Arial" w:cs="Arial"/>
          <w:color w:val="000000" w:themeColor="text1"/>
        </w:rPr>
      </w:pPr>
      <w:r w:rsidRPr="00B84268">
        <w:rPr>
          <w:rFonts w:ascii="Arial" w:hAnsi="Arial" w:cs="Arial"/>
          <w:color w:val="000000" w:themeColor="text1"/>
        </w:rPr>
        <w:t>Location Plan, received 24 July 2026</w:t>
      </w:r>
    </w:p>
    <w:p w14:paraId="5EED5700" w14:textId="77777777" w:rsidR="00B84268" w:rsidRPr="00B84268" w:rsidRDefault="00B84268" w:rsidP="00B84268">
      <w:pPr>
        <w:pStyle w:val="ListParagraph"/>
        <w:numPr>
          <w:ilvl w:val="1"/>
          <w:numId w:val="9"/>
        </w:numPr>
        <w:spacing w:line="240" w:lineRule="auto"/>
        <w:rPr>
          <w:rFonts w:ascii="Arial" w:hAnsi="Arial" w:cs="Arial"/>
          <w:color w:val="000000" w:themeColor="text1"/>
        </w:rPr>
      </w:pPr>
      <w:r w:rsidRPr="00B84268">
        <w:rPr>
          <w:rFonts w:ascii="Arial" w:hAnsi="Arial" w:cs="Arial"/>
          <w:color w:val="000000" w:themeColor="text1"/>
        </w:rPr>
        <w:t xml:space="preserve">Pollock </w:t>
      </w:r>
      <w:proofErr w:type="spellStart"/>
      <w:r w:rsidRPr="00B84268">
        <w:rPr>
          <w:rFonts w:ascii="Arial" w:hAnsi="Arial" w:cs="Arial"/>
          <w:color w:val="000000" w:themeColor="text1"/>
        </w:rPr>
        <w:t>Steplift</w:t>
      </w:r>
      <w:proofErr w:type="spellEnd"/>
      <w:r w:rsidRPr="00B84268">
        <w:rPr>
          <w:rFonts w:ascii="Arial" w:hAnsi="Arial" w:cs="Arial"/>
          <w:color w:val="000000" w:themeColor="text1"/>
        </w:rPr>
        <w:t xml:space="preserve"> Plans (Ref: 65900922), received 18 June 2026</w:t>
      </w:r>
    </w:p>
    <w:p w14:paraId="05F03B49" w14:textId="77777777" w:rsidR="00B84268" w:rsidRPr="00B84268" w:rsidRDefault="00B84268" w:rsidP="00B84268">
      <w:pPr>
        <w:pStyle w:val="ListParagraph"/>
        <w:numPr>
          <w:ilvl w:val="1"/>
          <w:numId w:val="9"/>
        </w:numPr>
        <w:spacing w:line="240" w:lineRule="auto"/>
        <w:rPr>
          <w:rFonts w:ascii="Arial" w:hAnsi="Arial" w:cs="Arial"/>
          <w:color w:val="000000" w:themeColor="text1"/>
        </w:rPr>
      </w:pPr>
      <w:r w:rsidRPr="00B84268">
        <w:rPr>
          <w:rFonts w:ascii="Arial" w:hAnsi="Arial" w:cs="Arial"/>
          <w:color w:val="000000" w:themeColor="text1"/>
        </w:rPr>
        <w:t>Proposed External Layout Plan (V1), received 18 June 2026</w:t>
      </w:r>
    </w:p>
    <w:p w14:paraId="53EC3909" w14:textId="77777777" w:rsidR="00B84268" w:rsidRPr="00B84268" w:rsidRDefault="00B84268" w:rsidP="00B84268">
      <w:pPr>
        <w:pStyle w:val="ListParagraph"/>
        <w:numPr>
          <w:ilvl w:val="1"/>
          <w:numId w:val="9"/>
        </w:numPr>
        <w:spacing w:line="240" w:lineRule="auto"/>
        <w:rPr>
          <w:rFonts w:ascii="Arial" w:hAnsi="Arial" w:cs="Arial"/>
          <w:color w:val="000000" w:themeColor="text1"/>
        </w:rPr>
      </w:pPr>
      <w:r w:rsidRPr="00B84268">
        <w:rPr>
          <w:rFonts w:ascii="Arial" w:hAnsi="Arial" w:cs="Arial"/>
          <w:color w:val="000000" w:themeColor="text1"/>
        </w:rPr>
        <w:t>Proposed Front Elevations (V1), received 18 June 2026</w:t>
      </w:r>
    </w:p>
    <w:p w14:paraId="6C0BA9CE" w14:textId="3B9A2D82" w:rsidR="00B84268" w:rsidRPr="00B84268" w:rsidRDefault="00B84268" w:rsidP="00B84268">
      <w:pPr>
        <w:pStyle w:val="ListParagraph"/>
        <w:numPr>
          <w:ilvl w:val="1"/>
          <w:numId w:val="9"/>
        </w:numPr>
        <w:spacing w:line="240" w:lineRule="auto"/>
        <w:rPr>
          <w:rFonts w:ascii="Arial" w:hAnsi="Arial" w:cs="Arial"/>
          <w:color w:val="000000" w:themeColor="text1"/>
        </w:rPr>
      </w:pPr>
      <w:r w:rsidRPr="00B84268">
        <w:rPr>
          <w:rFonts w:ascii="Arial" w:hAnsi="Arial" w:cs="Arial"/>
          <w:color w:val="000000" w:themeColor="text1"/>
        </w:rPr>
        <w:t>Proposed Side Sections (V1), received 18 June 2026</w:t>
      </w:r>
    </w:p>
    <w:p w14:paraId="3B9AA169" w14:textId="70B85E6F" w:rsidR="0037416B" w:rsidRPr="00B84268" w:rsidRDefault="0037416B" w:rsidP="00B84268">
      <w:pPr>
        <w:spacing w:line="240" w:lineRule="auto"/>
        <w:ind w:left="720"/>
        <w:rPr>
          <w:rFonts w:ascii="Arial" w:hAnsi="Arial" w:cs="Arial"/>
          <w:color w:val="FF0000"/>
        </w:rPr>
      </w:pPr>
      <w:r w:rsidRPr="00B84268">
        <w:rPr>
          <w:rFonts w:ascii="Arial" w:hAnsi="Arial" w:cs="Arial"/>
        </w:rPr>
        <w:t>Reason - To ensure that the development is carried out in accordance with the approved plans, pursuant to policies DM 1, SP 1 and EN 1 of the Core Strategy and JP-P1 &amp; of Places for Everyone.</w:t>
      </w:r>
    </w:p>
    <w:p w14:paraId="1B454150" w14:textId="77777777" w:rsidR="0037416B" w:rsidRDefault="0037416B" w:rsidP="0037416B">
      <w:pPr>
        <w:pStyle w:val="Heading2"/>
        <w:numPr>
          <w:ilvl w:val="0"/>
          <w:numId w:val="9"/>
        </w:numPr>
      </w:pPr>
      <w:r>
        <w:t>Materials as approved on plan</w:t>
      </w:r>
    </w:p>
    <w:p w14:paraId="4AE74EE3" w14:textId="3C1840DA" w:rsidR="0037416B" w:rsidRDefault="0037416B" w:rsidP="00BF5A4A">
      <w:pPr>
        <w:pStyle w:val="ListParagraph"/>
        <w:spacing w:line="240" w:lineRule="auto"/>
        <w:rPr>
          <w:rFonts w:ascii="Arial" w:hAnsi="Arial" w:cs="Arial"/>
        </w:rPr>
      </w:pPr>
      <w:r w:rsidRPr="00BF5A4A">
        <w:rPr>
          <w:rFonts w:ascii="Arial" w:hAnsi="Arial" w:cs="Arial"/>
        </w:rPr>
        <w:t>The materials used in the external surfaces of the development hereby approved shall be those as specified on approved plan/drawing</w:t>
      </w:r>
      <w:r w:rsidR="00CE617F">
        <w:rPr>
          <w:rFonts w:ascii="Arial" w:hAnsi="Arial" w:cs="Arial"/>
        </w:rPr>
        <w:t>s</w:t>
      </w:r>
    </w:p>
    <w:p w14:paraId="26CA367B" w14:textId="77777777" w:rsidR="0037416B" w:rsidRDefault="0037416B" w:rsidP="00BF5A4A">
      <w:pPr>
        <w:pStyle w:val="ListParagraph"/>
        <w:spacing w:line="240" w:lineRule="auto"/>
        <w:rPr>
          <w:rFonts w:ascii="Arial" w:hAnsi="Arial" w:cs="Arial"/>
        </w:rPr>
      </w:pPr>
    </w:p>
    <w:p w14:paraId="3698C242" w14:textId="77777777" w:rsidR="0037416B" w:rsidRPr="00EB5A7D" w:rsidRDefault="0037416B" w:rsidP="00BF5A4A">
      <w:pPr>
        <w:pStyle w:val="ListParagraph"/>
        <w:spacing w:line="240" w:lineRule="auto"/>
        <w:rPr>
          <w:rFonts w:ascii="Arial" w:hAnsi="Arial" w:cs="Arial"/>
        </w:rPr>
      </w:pPr>
      <w:r w:rsidRPr="00EB5A7D">
        <w:rPr>
          <w:rFonts w:ascii="Arial" w:hAnsi="Arial" w:cs="Arial"/>
        </w:rPr>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p>
    <w:sectPr w:rsidR="0037416B" w:rsidRPr="00EB5A7D" w:rsidSect="00D3474F">
      <w:headerReference w:type="default" r:id="rId16"/>
      <w:footerReference w:type="default" r:id="rId17"/>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DFDA0" w14:textId="77777777" w:rsidR="00D06C77" w:rsidRDefault="00D06C77" w:rsidP="00022E59">
      <w:pPr>
        <w:spacing w:after="0" w:line="240" w:lineRule="auto"/>
      </w:pPr>
      <w:r>
        <w:separator/>
      </w:r>
    </w:p>
  </w:endnote>
  <w:endnote w:type="continuationSeparator" w:id="0">
    <w:p w14:paraId="6F45EA82" w14:textId="77777777" w:rsidR="00D06C77" w:rsidRDefault="00D06C77" w:rsidP="00022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757348"/>
      <w:docPartObj>
        <w:docPartGallery w:val="Page Numbers (Bottom of Page)"/>
        <w:docPartUnique/>
      </w:docPartObj>
    </w:sdtPr>
    <w:sdtEndPr>
      <w:rPr>
        <w:noProof/>
      </w:rPr>
    </w:sdtEndPr>
    <w:sdtContent>
      <w:p w14:paraId="1D8B59DE" w14:textId="58C2A0CE" w:rsidR="00836CE2" w:rsidRDefault="00836C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1BB24E" w14:textId="77777777" w:rsidR="00022E59" w:rsidRDefault="00022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3AFE2" w14:textId="77777777" w:rsidR="00D06C77" w:rsidRDefault="00D06C77" w:rsidP="00022E59">
      <w:pPr>
        <w:spacing w:after="0" w:line="240" w:lineRule="auto"/>
      </w:pPr>
      <w:r>
        <w:separator/>
      </w:r>
    </w:p>
  </w:footnote>
  <w:footnote w:type="continuationSeparator" w:id="0">
    <w:p w14:paraId="7528CF27" w14:textId="77777777" w:rsidR="00D06C77" w:rsidRDefault="00D06C77" w:rsidP="00022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A5D50" w14:textId="48CE5F39" w:rsidR="00022E59" w:rsidRDefault="00836CE2" w:rsidP="00836CE2">
    <w:pPr>
      <w:pStyle w:val="Header"/>
      <w:jc w:val="right"/>
    </w:pPr>
    <w:fldSimple w:instr=" FILENAME \* MERGEFORMAT ">
      <w:r>
        <w:rPr>
          <w:noProof/>
        </w:rPr>
        <w:t>Officer Report - PLA-2026-000725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E263288"/>
    <w:multiLevelType w:val="hybridMultilevel"/>
    <w:tmpl w:val="80A25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8"/>
  </w:num>
  <w:num w:numId="6" w16cid:durableId="477233694">
    <w:abstractNumId w:val="5"/>
  </w:num>
  <w:num w:numId="7" w16cid:durableId="526600128">
    <w:abstractNumId w:val="1"/>
  </w:num>
  <w:num w:numId="8" w16cid:durableId="892733666">
    <w:abstractNumId w:val="6"/>
  </w:num>
  <w:num w:numId="9" w16cid:durableId="13630502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2E59"/>
    <w:rsid w:val="00027B9C"/>
    <w:rsid w:val="00071F70"/>
    <w:rsid w:val="000C2D4B"/>
    <w:rsid w:val="00155D26"/>
    <w:rsid w:val="00160771"/>
    <w:rsid w:val="00176D74"/>
    <w:rsid w:val="001D1DE9"/>
    <w:rsid w:val="0020672A"/>
    <w:rsid w:val="002202D8"/>
    <w:rsid w:val="00264A72"/>
    <w:rsid w:val="00271DE1"/>
    <w:rsid w:val="002738A8"/>
    <w:rsid w:val="00274422"/>
    <w:rsid w:val="002A509A"/>
    <w:rsid w:val="002D4192"/>
    <w:rsid w:val="002E542E"/>
    <w:rsid w:val="0032349F"/>
    <w:rsid w:val="0037416B"/>
    <w:rsid w:val="00383B03"/>
    <w:rsid w:val="003E4005"/>
    <w:rsid w:val="003F37AB"/>
    <w:rsid w:val="00404693"/>
    <w:rsid w:val="0043225F"/>
    <w:rsid w:val="00467C0E"/>
    <w:rsid w:val="004B2D9D"/>
    <w:rsid w:val="004C741F"/>
    <w:rsid w:val="004F6BC5"/>
    <w:rsid w:val="00540866"/>
    <w:rsid w:val="0054103E"/>
    <w:rsid w:val="00553EA9"/>
    <w:rsid w:val="00561431"/>
    <w:rsid w:val="00564F23"/>
    <w:rsid w:val="005C02B9"/>
    <w:rsid w:val="005D0C41"/>
    <w:rsid w:val="005E09C3"/>
    <w:rsid w:val="0060008F"/>
    <w:rsid w:val="006175C6"/>
    <w:rsid w:val="00627C30"/>
    <w:rsid w:val="00654330"/>
    <w:rsid w:val="00682B65"/>
    <w:rsid w:val="006954E2"/>
    <w:rsid w:val="006A27DD"/>
    <w:rsid w:val="006B1081"/>
    <w:rsid w:val="006B29B4"/>
    <w:rsid w:val="006B3B30"/>
    <w:rsid w:val="006E0A90"/>
    <w:rsid w:val="006F7F26"/>
    <w:rsid w:val="0070357C"/>
    <w:rsid w:val="007524AB"/>
    <w:rsid w:val="007528BF"/>
    <w:rsid w:val="007901E8"/>
    <w:rsid w:val="007F526E"/>
    <w:rsid w:val="00804409"/>
    <w:rsid w:val="008057CA"/>
    <w:rsid w:val="008065C7"/>
    <w:rsid w:val="00836CE2"/>
    <w:rsid w:val="00871882"/>
    <w:rsid w:val="008A5F3A"/>
    <w:rsid w:val="00902DD9"/>
    <w:rsid w:val="00926A79"/>
    <w:rsid w:val="00982188"/>
    <w:rsid w:val="00983F10"/>
    <w:rsid w:val="00985159"/>
    <w:rsid w:val="009C3215"/>
    <w:rsid w:val="00A04F27"/>
    <w:rsid w:val="00A22A0A"/>
    <w:rsid w:val="00A331F9"/>
    <w:rsid w:val="00A40D82"/>
    <w:rsid w:val="00A432D5"/>
    <w:rsid w:val="00A82292"/>
    <w:rsid w:val="00AD3AB2"/>
    <w:rsid w:val="00AD61E8"/>
    <w:rsid w:val="00AE0D15"/>
    <w:rsid w:val="00B16BB6"/>
    <w:rsid w:val="00B17001"/>
    <w:rsid w:val="00B24F5D"/>
    <w:rsid w:val="00B268B1"/>
    <w:rsid w:val="00B31011"/>
    <w:rsid w:val="00B50364"/>
    <w:rsid w:val="00B75EB9"/>
    <w:rsid w:val="00B84268"/>
    <w:rsid w:val="00BA1D7F"/>
    <w:rsid w:val="00BD216A"/>
    <w:rsid w:val="00BE7747"/>
    <w:rsid w:val="00C044B0"/>
    <w:rsid w:val="00C42878"/>
    <w:rsid w:val="00C573B6"/>
    <w:rsid w:val="00C61FFB"/>
    <w:rsid w:val="00C62A32"/>
    <w:rsid w:val="00CE617F"/>
    <w:rsid w:val="00CF74CA"/>
    <w:rsid w:val="00D06C77"/>
    <w:rsid w:val="00D3474F"/>
    <w:rsid w:val="00D66B55"/>
    <w:rsid w:val="00D73A5C"/>
    <w:rsid w:val="00D82F18"/>
    <w:rsid w:val="00DC4E03"/>
    <w:rsid w:val="00DD5F5A"/>
    <w:rsid w:val="00E0137E"/>
    <w:rsid w:val="00E152B3"/>
    <w:rsid w:val="00E1769F"/>
    <w:rsid w:val="00E34D56"/>
    <w:rsid w:val="00E516FD"/>
    <w:rsid w:val="00E65363"/>
    <w:rsid w:val="00EE0337"/>
    <w:rsid w:val="00EF173B"/>
    <w:rsid w:val="00EF3E10"/>
    <w:rsid w:val="00F03FA3"/>
    <w:rsid w:val="00F51902"/>
    <w:rsid w:val="00F736CA"/>
    <w:rsid w:val="00F93B45"/>
    <w:rsid w:val="00F96A58"/>
    <w:rsid w:val="00FC368B"/>
    <w:rsid w:val="00FD22FA"/>
    <w:rsid w:val="00FE4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73B"/>
  </w:style>
  <w:style w:type="paragraph" w:styleId="Heading1">
    <w:name w:val="heading 1"/>
    <w:basedOn w:val="Normal"/>
    <w:next w:val="Normal"/>
    <w:link w:val="Heading1Char"/>
    <w:uiPriority w:val="9"/>
    <w:qFormat/>
    <w:rsid w:val="00EF173B"/>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EF173B"/>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EF173B"/>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EF173B"/>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EF173B"/>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EF173B"/>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EF173B"/>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EF173B"/>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EF173B"/>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73B"/>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EF173B"/>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EF173B"/>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EF173B"/>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EF173B"/>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EF173B"/>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EF173B"/>
    <w:rPr>
      <w:i/>
      <w:iCs/>
    </w:rPr>
  </w:style>
  <w:style w:type="character" w:customStyle="1" w:styleId="Heading8Char">
    <w:name w:val="Heading 8 Char"/>
    <w:basedOn w:val="DefaultParagraphFont"/>
    <w:link w:val="Heading8"/>
    <w:uiPriority w:val="9"/>
    <w:semiHidden/>
    <w:rsid w:val="00EF173B"/>
    <w:rPr>
      <w:b/>
      <w:bCs/>
    </w:rPr>
  </w:style>
  <w:style w:type="character" w:customStyle="1" w:styleId="Heading9Char">
    <w:name w:val="Heading 9 Char"/>
    <w:basedOn w:val="DefaultParagraphFont"/>
    <w:link w:val="Heading9"/>
    <w:uiPriority w:val="9"/>
    <w:semiHidden/>
    <w:rsid w:val="00EF173B"/>
    <w:rPr>
      <w:i/>
      <w:iCs/>
    </w:rPr>
  </w:style>
  <w:style w:type="paragraph" w:styleId="Title">
    <w:name w:val="Title"/>
    <w:basedOn w:val="Normal"/>
    <w:next w:val="Normal"/>
    <w:link w:val="TitleChar"/>
    <w:uiPriority w:val="10"/>
    <w:qFormat/>
    <w:rsid w:val="00EF173B"/>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EF173B"/>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EF173B"/>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F173B"/>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EF173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EF173B"/>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EF173B"/>
    <w:rPr>
      <w:b/>
      <w:bCs/>
      <w:i/>
      <w:iCs/>
      <w:color w:val="auto"/>
    </w:rPr>
  </w:style>
  <w:style w:type="paragraph" w:styleId="IntenseQuote">
    <w:name w:val="Intense Quote"/>
    <w:basedOn w:val="Normal"/>
    <w:next w:val="Normal"/>
    <w:link w:val="IntenseQuoteChar"/>
    <w:uiPriority w:val="30"/>
    <w:qFormat/>
    <w:rsid w:val="00EF173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EF173B"/>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EF173B"/>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2E59"/>
    <w:pPr>
      <w:tabs>
        <w:tab w:val="center" w:pos="4513"/>
        <w:tab w:val="right" w:pos="9026"/>
      </w:tabs>
    </w:pPr>
  </w:style>
  <w:style w:type="character" w:customStyle="1" w:styleId="HeaderChar">
    <w:name w:val="Header Char"/>
    <w:basedOn w:val="DefaultParagraphFont"/>
    <w:link w:val="Header"/>
    <w:uiPriority w:val="99"/>
    <w:rsid w:val="00022E59"/>
    <w:rPr>
      <w:rFonts w:ascii="Arial" w:hAnsi="Arial"/>
    </w:rPr>
  </w:style>
  <w:style w:type="paragraph" w:styleId="Footer">
    <w:name w:val="footer"/>
    <w:basedOn w:val="Normal"/>
    <w:link w:val="FooterChar"/>
    <w:uiPriority w:val="99"/>
    <w:unhideWhenUsed/>
    <w:rsid w:val="00022E59"/>
    <w:pPr>
      <w:tabs>
        <w:tab w:val="center" w:pos="4513"/>
        <w:tab w:val="right" w:pos="9026"/>
      </w:tabs>
    </w:pPr>
  </w:style>
  <w:style w:type="character" w:customStyle="1" w:styleId="FooterChar">
    <w:name w:val="Footer Char"/>
    <w:basedOn w:val="DefaultParagraphFont"/>
    <w:link w:val="Footer"/>
    <w:uiPriority w:val="99"/>
    <w:rsid w:val="00022E59"/>
    <w:rPr>
      <w:rFonts w:ascii="Arial" w:hAnsi="Arial"/>
    </w:rPr>
  </w:style>
  <w:style w:type="paragraph" w:styleId="Caption">
    <w:name w:val="caption"/>
    <w:basedOn w:val="Normal"/>
    <w:next w:val="Normal"/>
    <w:uiPriority w:val="35"/>
    <w:unhideWhenUsed/>
    <w:qFormat/>
    <w:rsid w:val="00EF173B"/>
    <w:rPr>
      <w:b/>
      <w:bCs/>
      <w:sz w:val="18"/>
      <w:szCs w:val="18"/>
    </w:rPr>
  </w:style>
  <w:style w:type="character" w:styleId="Strong">
    <w:name w:val="Strong"/>
    <w:basedOn w:val="DefaultParagraphFont"/>
    <w:uiPriority w:val="22"/>
    <w:qFormat/>
    <w:rsid w:val="00EF173B"/>
    <w:rPr>
      <w:b/>
      <w:bCs/>
      <w:color w:val="auto"/>
    </w:rPr>
  </w:style>
  <w:style w:type="character" w:styleId="Emphasis">
    <w:name w:val="Emphasis"/>
    <w:basedOn w:val="DefaultParagraphFont"/>
    <w:uiPriority w:val="20"/>
    <w:qFormat/>
    <w:rsid w:val="00EF173B"/>
    <w:rPr>
      <w:i/>
      <w:iCs/>
      <w:color w:val="auto"/>
    </w:rPr>
  </w:style>
  <w:style w:type="paragraph" w:styleId="NoSpacing">
    <w:name w:val="No Spacing"/>
    <w:uiPriority w:val="1"/>
    <w:qFormat/>
    <w:rsid w:val="00EF173B"/>
    <w:pPr>
      <w:spacing w:after="0" w:line="240" w:lineRule="auto"/>
    </w:pPr>
  </w:style>
  <w:style w:type="character" w:styleId="SubtleEmphasis">
    <w:name w:val="Subtle Emphasis"/>
    <w:basedOn w:val="DefaultParagraphFont"/>
    <w:uiPriority w:val="19"/>
    <w:qFormat/>
    <w:rsid w:val="00EF173B"/>
    <w:rPr>
      <w:i/>
      <w:iCs/>
      <w:color w:val="auto"/>
    </w:rPr>
  </w:style>
  <w:style w:type="character" w:styleId="SubtleReference">
    <w:name w:val="Subtle Reference"/>
    <w:basedOn w:val="DefaultParagraphFont"/>
    <w:uiPriority w:val="31"/>
    <w:qFormat/>
    <w:rsid w:val="00EF173B"/>
    <w:rPr>
      <w:smallCaps/>
      <w:color w:val="auto"/>
      <w:u w:val="single" w:color="7F7F7F" w:themeColor="text1" w:themeTint="80"/>
    </w:rPr>
  </w:style>
  <w:style w:type="character" w:styleId="BookTitle">
    <w:name w:val="Book Title"/>
    <w:basedOn w:val="DefaultParagraphFont"/>
    <w:uiPriority w:val="33"/>
    <w:qFormat/>
    <w:rsid w:val="00EF173B"/>
    <w:rPr>
      <w:b/>
      <w:bCs/>
      <w:smallCaps/>
      <w:color w:val="auto"/>
    </w:rPr>
  </w:style>
  <w:style w:type="paragraph" w:styleId="TOCHeading">
    <w:name w:val="TOC Heading"/>
    <w:basedOn w:val="Heading1"/>
    <w:next w:val="Normal"/>
    <w:uiPriority w:val="39"/>
    <w:semiHidden/>
    <w:unhideWhenUsed/>
    <w:qFormat/>
    <w:rsid w:val="00EF173B"/>
    <w:pPr>
      <w:outlineLvl w:val="9"/>
    </w:pPr>
  </w:style>
  <w:style w:type="character" w:styleId="Hyperlink">
    <w:name w:val="Hyperlink"/>
    <w:basedOn w:val="DefaultParagraphFont"/>
    <w:uiPriority w:val="99"/>
    <w:unhideWhenUsed/>
    <w:rsid w:val="0080440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B094D0-352B-46A1-ACA0-76722BE9C8FD}">
  <ds:schemaRefs>
    <ds:schemaRef ds:uri="http://schemas.microsoft.com/sharepoint/v3/contenttype/forms"/>
  </ds:schemaRefs>
</ds:datastoreItem>
</file>

<file path=customXml/itemProps2.xml><?xml version="1.0" encoding="utf-8"?>
<ds:datastoreItem xmlns:ds="http://schemas.openxmlformats.org/officeDocument/2006/customXml" ds:itemID="{9573E3CF-9760-414D-B306-76D3C826B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537C7C-A695-41BA-9C9D-7CA465EB768B}">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2318</Words>
  <Characters>13445</Characters>
  <Application>Microsoft Office Word</Application>
  <DocSecurity>0</DocSecurity>
  <Lines>280</Lines>
  <Paragraphs>197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salesforceId:d723e237-dafd-4670-a0c7-9f7df9c2a861</dc:subject>
  <dc:creator>Anthony Moore</dc:creator>
  <cp:keywords/>
  <dc:description/>
  <cp:lastModifiedBy>Joshua Lee</cp:lastModifiedBy>
  <cp:revision>52</cp:revision>
  <dcterms:created xsi:type="dcterms:W3CDTF">2026-07-21T10:45:00Z</dcterms:created>
  <dcterms:modified xsi:type="dcterms:W3CDTF">2026-09-10T08:10:00Z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069Sl00000ZY8lPIAT</vt:lpwstr>
  </property>
  <property fmtid="{D5CDD505-2E9C-101B-9397-08002B2CF9AE}" pid="3" name="Order">
    <vt:r8>2294400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