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9D7AAB">
      <w:r>
        <w:rPr>
          <w:noProof/>
        </w:rPr>
        <w:drawing>
          <wp:inline distT="0" distB="0" distL="0" distR="0" wp14:anchorId="3F622E52" wp14:editId="62345321">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9D7AAB">
      <w:pPr>
        <w:pStyle w:val="Title"/>
        <w:jc w:val="both"/>
      </w:pPr>
      <w:r>
        <w:t>Planning</w:t>
      </w:r>
    </w:p>
    <w:p w14:paraId="489EE232" w14:textId="7A6D39BD" w:rsidR="00D3474F" w:rsidRDefault="00D3474F" w:rsidP="009D7AAB">
      <w:pPr>
        <w:pStyle w:val="Title"/>
        <w:jc w:val="both"/>
      </w:pPr>
      <w:r>
        <w:t>Delegated Officer Report</w:t>
      </w:r>
    </w:p>
    <w:p w14:paraId="6D73FF71" w14:textId="2AA7F333" w:rsidR="003E4005" w:rsidRPr="003E4005" w:rsidRDefault="00EF3E10" w:rsidP="009D7AAB">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9D7AAB">
            <w:pPr>
              <w:pStyle w:val="Heading2"/>
            </w:pPr>
            <w:r>
              <w:t>Application reference:</w:t>
            </w:r>
          </w:p>
        </w:tc>
        <w:tc>
          <w:tcPr>
            <w:tcW w:w="7364" w:type="dxa"/>
          </w:tcPr>
          <w:p w14:paraId="4E3CDE58" w14:textId="40B70785" w:rsidR="00D3474F" w:rsidRDefault="00D3474F" w:rsidP="009D7AAB">
            <w:r>
              <w:t>PLA-2026-000957</w:t>
            </w:r>
          </w:p>
        </w:tc>
      </w:tr>
      <w:tr w:rsidR="00D3474F" w14:paraId="27EA33A4" w14:textId="77777777" w:rsidTr="003E4005">
        <w:tc>
          <w:tcPr>
            <w:tcW w:w="2830" w:type="dxa"/>
          </w:tcPr>
          <w:p w14:paraId="4FD2B371" w14:textId="60FEC815" w:rsidR="00D3474F" w:rsidRDefault="00D3474F" w:rsidP="009D7AAB">
            <w:pPr>
              <w:pStyle w:val="Heading2"/>
            </w:pPr>
            <w:r>
              <w:t>Application type:</w:t>
            </w:r>
          </w:p>
        </w:tc>
        <w:tc>
          <w:tcPr>
            <w:tcW w:w="7364" w:type="dxa"/>
          </w:tcPr>
          <w:p w14:paraId="613ACD7E" w14:textId="1972433E" w:rsidR="00D3474F" w:rsidRDefault="003E4005" w:rsidP="009D7AAB">
            <w:r>
              <w:t>Full planning permission</w:t>
            </w:r>
          </w:p>
        </w:tc>
      </w:tr>
      <w:tr w:rsidR="00D3474F" w14:paraId="2561D808" w14:textId="77777777" w:rsidTr="003E4005">
        <w:tc>
          <w:tcPr>
            <w:tcW w:w="2830" w:type="dxa"/>
          </w:tcPr>
          <w:p w14:paraId="5ECBDE63" w14:textId="04B0D3CD" w:rsidR="00D3474F" w:rsidRDefault="00D3474F" w:rsidP="009D7AAB">
            <w:pPr>
              <w:pStyle w:val="Heading2"/>
            </w:pPr>
            <w:r>
              <w:t>Proposal:</w:t>
            </w:r>
          </w:p>
        </w:tc>
        <w:tc>
          <w:tcPr>
            <w:tcW w:w="7364" w:type="dxa"/>
          </w:tcPr>
          <w:p w14:paraId="4E1F6490" w14:textId="781E6EF5" w:rsidR="00D3474F" w:rsidRDefault="00D3474F" w:rsidP="009D7AAB">
            <w:r w:rsidRPr="00F01B50">
              <w:rPr>
                <w:rFonts w:cs="Arial"/>
              </w:rPr>
              <w:t>Elevation changes to existing warehouse unit.</w:t>
            </w:r>
          </w:p>
        </w:tc>
      </w:tr>
      <w:tr w:rsidR="00D3474F" w14:paraId="0DF4F993" w14:textId="77777777" w:rsidTr="003E4005">
        <w:tc>
          <w:tcPr>
            <w:tcW w:w="2830" w:type="dxa"/>
          </w:tcPr>
          <w:p w14:paraId="35A97E14" w14:textId="0073F5A3" w:rsidR="00D3474F" w:rsidRDefault="00D3474F" w:rsidP="009D7AAB">
            <w:pPr>
              <w:pStyle w:val="Heading2"/>
            </w:pPr>
            <w:r>
              <w:t>Site address:</w:t>
            </w:r>
          </w:p>
        </w:tc>
        <w:tc>
          <w:tcPr>
            <w:tcW w:w="7364" w:type="dxa"/>
          </w:tcPr>
          <w:p w14:paraId="42569092" w14:textId="4350C106" w:rsidR="00D3474F" w:rsidRDefault="00F96A58" w:rsidP="009D7AAB">
            <w:r w:rsidRPr="00F96A58">
              <w:rPr>
                <w:rFonts w:cs="Arial"/>
              </w:rPr>
              <w:t xml:space="preserve">Unit 5 Clayton Court 5 </w:t>
            </w:r>
            <w:proofErr w:type="spellStart"/>
            <w:r w:rsidRPr="00F96A58">
              <w:rPr>
                <w:rFonts w:cs="Arial"/>
              </w:rPr>
              <w:t>Welcomb</w:t>
            </w:r>
            <w:proofErr w:type="spellEnd"/>
            <w:r w:rsidRPr="00F96A58">
              <w:rPr>
                <w:rFonts w:cs="Arial"/>
              </w:rPr>
              <w:t xml:space="preserve"> Street Manchester M11 2NB</w:t>
            </w:r>
          </w:p>
        </w:tc>
      </w:tr>
      <w:tr w:rsidR="00D3474F" w14:paraId="160CDB29" w14:textId="77777777" w:rsidTr="003E4005">
        <w:tc>
          <w:tcPr>
            <w:tcW w:w="2830" w:type="dxa"/>
          </w:tcPr>
          <w:p w14:paraId="0A17294A" w14:textId="7EE0344E" w:rsidR="00D3474F" w:rsidRDefault="00D3474F" w:rsidP="009D7AAB">
            <w:pPr>
              <w:pStyle w:val="Heading2"/>
            </w:pPr>
            <w:r>
              <w:t>Ward(s):</w:t>
            </w:r>
          </w:p>
        </w:tc>
        <w:tc>
          <w:tcPr>
            <w:tcW w:w="7364" w:type="dxa"/>
          </w:tcPr>
          <w:p w14:paraId="3597A7CB" w14:textId="3C374AF6" w:rsidR="00D3474F" w:rsidRDefault="00D3474F" w:rsidP="009D7AAB">
            <w:r w:rsidRPr="00F01B50">
              <w:rPr>
                <w:rFonts w:cs="Arial"/>
                <w:bCs/>
              </w:rPr>
              <w:t>Clayton &amp; Openshaw</w:t>
            </w:r>
          </w:p>
        </w:tc>
      </w:tr>
      <w:tr w:rsidR="00D3474F" w14:paraId="63DB7CF0" w14:textId="77777777" w:rsidTr="003E4005">
        <w:tc>
          <w:tcPr>
            <w:tcW w:w="2830" w:type="dxa"/>
          </w:tcPr>
          <w:p w14:paraId="1F268956" w14:textId="66B535B0" w:rsidR="00D3474F" w:rsidRDefault="00D3474F" w:rsidP="009D7AAB">
            <w:pPr>
              <w:pStyle w:val="Heading2"/>
            </w:pPr>
            <w:r>
              <w:t>Date application valid:</w:t>
            </w:r>
          </w:p>
        </w:tc>
        <w:tc>
          <w:tcPr>
            <w:tcW w:w="7364" w:type="dxa"/>
          </w:tcPr>
          <w:p w14:paraId="246F7B57" w14:textId="07723B07" w:rsidR="00D3474F" w:rsidRPr="00F01B50" w:rsidRDefault="00D3474F" w:rsidP="009D7AAB">
            <w:pPr>
              <w:rPr>
                <w:rFonts w:cs="Arial"/>
                <w:bCs/>
              </w:rPr>
            </w:pPr>
            <w:r w:rsidRPr="00F01B50">
              <w:rPr>
                <w:rFonts w:eastAsia="MS Mincho" w:cs="Arial"/>
              </w:rPr>
              <w:t>24 July 2026</w:t>
            </w:r>
          </w:p>
        </w:tc>
      </w:tr>
      <w:tr w:rsidR="00D3474F" w14:paraId="04C3848B" w14:textId="77777777" w:rsidTr="003E4005">
        <w:tc>
          <w:tcPr>
            <w:tcW w:w="2830" w:type="dxa"/>
          </w:tcPr>
          <w:p w14:paraId="06406128" w14:textId="5719A455" w:rsidR="00D3474F" w:rsidRDefault="00D3474F" w:rsidP="009D7AAB">
            <w:pPr>
              <w:pStyle w:val="Heading2"/>
            </w:pPr>
            <w:r>
              <w:t>Applicant name:</w:t>
            </w:r>
          </w:p>
        </w:tc>
        <w:tc>
          <w:tcPr>
            <w:tcW w:w="7364" w:type="dxa"/>
          </w:tcPr>
          <w:p w14:paraId="6EDBE3EA" w14:textId="4F18ACCA" w:rsidR="00D3474F" w:rsidRDefault="00D3474F" w:rsidP="009D7AAB">
            <w:r w:rsidRPr="00F01B50">
              <w:rPr>
                <w:rFonts w:cs="Arial"/>
              </w:rPr>
              <w:t>Mannings Group</w:t>
            </w:r>
          </w:p>
        </w:tc>
      </w:tr>
      <w:tr w:rsidR="00D3474F" w14:paraId="37DC8E80" w14:textId="77777777" w:rsidTr="003E4005">
        <w:tc>
          <w:tcPr>
            <w:tcW w:w="2830" w:type="dxa"/>
          </w:tcPr>
          <w:p w14:paraId="5BC077C6" w14:textId="16FB4A06" w:rsidR="00D3474F" w:rsidRDefault="00D3474F" w:rsidP="009D7AAB">
            <w:pPr>
              <w:pStyle w:val="Heading2"/>
            </w:pPr>
            <w:r>
              <w:t>Agent (if any):</w:t>
            </w:r>
          </w:p>
        </w:tc>
        <w:tc>
          <w:tcPr>
            <w:tcW w:w="7364" w:type="dxa"/>
          </w:tcPr>
          <w:p w14:paraId="01BFD860" w14:textId="46B50DC0" w:rsidR="00D3474F" w:rsidRDefault="00D3474F" w:rsidP="009D7AAB">
            <w:proofErr w:type="spellStart"/>
            <w:r>
              <w:t>Firstplan</w:t>
            </w:r>
            <w:proofErr w:type="spellEnd"/>
            <w:r>
              <w:t xml:space="preserve"> Ltd</w:t>
            </w:r>
          </w:p>
        </w:tc>
      </w:tr>
      <w:tr w:rsidR="00D3474F" w14:paraId="52EB6C0F" w14:textId="77777777" w:rsidTr="003E4005">
        <w:tc>
          <w:tcPr>
            <w:tcW w:w="2830" w:type="dxa"/>
          </w:tcPr>
          <w:p w14:paraId="2353A41D" w14:textId="58FBA9B5" w:rsidR="00D3474F" w:rsidRDefault="00D3474F" w:rsidP="009D7AAB">
            <w:pPr>
              <w:pStyle w:val="Heading2"/>
            </w:pPr>
            <w:r>
              <w:t>Case officer:</w:t>
            </w:r>
          </w:p>
        </w:tc>
        <w:tc>
          <w:tcPr>
            <w:tcW w:w="7364" w:type="dxa"/>
          </w:tcPr>
          <w:p w14:paraId="5ACBAE52" w14:textId="3E307E34" w:rsidR="00D3474F" w:rsidRDefault="00D3474F" w:rsidP="009D7AAB">
            <w:r>
              <w:t>Joshua Lee</w:t>
            </w:r>
          </w:p>
        </w:tc>
      </w:tr>
      <w:tr w:rsidR="00D3474F" w14:paraId="69D3D59F" w14:textId="77777777" w:rsidTr="003E4005">
        <w:tc>
          <w:tcPr>
            <w:tcW w:w="2830" w:type="dxa"/>
          </w:tcPr>
          <w:p w14:paraId="2C9D6759" w14:textId="72BBF8A4" w:rsidR="00D3474F" w:rsidRDefault="00D3474F" w:rsidP="009D7AAB">
            <w:pPr>
              <w:pStyle w:val="Heading2"/>
            </w:pPr>
            <w:r>
              <w:t>Recommendation:</w:t>
            </w:r>
          </w:p>
        </w:tc>
        <w:tc>
          <w:tcPr>
            <w:tcW w:w="7364" w:type="dxa"/>
          </w:tcPr>
          <w:p w14:paraId="2D928A63" w14:textId="27C40C82" w:rsidR="00D3474F" w:rsidRDefault="00470DCF" w:rsidP="009D7AAB">
            <w:r>
              <w:t>Approve</w:t>
            </w:r>
          </w:p>
        </w:tc>
      </w:tr>
      <w:tr w:rsidR="00D3474F" w14:paraId="20373EF8" w14:textId="77777777" w:rsidTr="003E4005">
        <w:tc>
          <w:tcPr>
            <w:tcW w:w="2830" w:type="dxa"/>
          </w:tcPr>
          <w:p w14:paraId="7EB736E9" w14:textId="6D91E2F3" w:rsidR="00D3474F" w:rsidRDefault="00D3474F" w:rsidP="009D7AAB">
            <w:pPr>
              <w:pStyle w:val="Heading2"/>
            </w:pPr>
            <w:r>
              <w:t>Date of recommendation:</w:t>
            </w:r>
          </w:p>
        </w:tc>
        <w:tc>
          <w:tcPr>
            <w:tcW w:w="7364" w:type="dxa"/>
          </w:tcPr>
          <w:p w14:paraId="55C2760A" w14:textId="21C66368" w:rsidR="00D3474F" w:rsidRDefault="00470DCF" w:rsidP="009D7AAB">
            <w:r>
              <w:t>20/08/2026</w:t>
            </w:r>
          </w:p>
        </w:tc>
      </w:tr>
    </w:tbl>
    <w:p w14:paraId="23B7E3AB" w14:textId="1473FD33" w:rsidR="00EF3E10" w:rsidRDefault="00EF3E10" w:rsidP="009D7AAB">
      <w:pPr>
        <w:pStyle w:val="Heading1"/>
      </w:pPr>
      <w:r>
        <w:t>Description of site, building and/or area</w:t>
      </w:r>
    </w:p>
    <w:p w14:paraId="1BB313AB" w14:textId="5290D2CB" w:rsidR="0060008F" w:rsidRDefault="009D7AAB" w:rsidP="009D7AAB">
      <w:r>
        <w:t xml:space="preserve">The proposal relates to a </w:t>
      </w:r>
      <w:r w:rsidR="00B804E7">
        <w:t>commercial</w:t>
      </w:r>
      <w:r>
        <w:t xml:space="preserve"> unit withing Clayton Court industrial estate on </w:t>
      </w:r>
      <w:proofErr w:type="spellStart"/>
      <w:r>
        <w:t>Welcomb</w:t>
      </w:r>
      <w:proofErr w:type="spellEnd"/>
      <w:r>
        <w:t xml:space="preserve"> Street. The unit </w:t>
      </w:r>
      <w:r w:rsidR="007A15ED">
        <w:t>currently features a large roller vehicle door, pedestrian door and windows.</w:t>
      </w:r>
    </w:p>
    <w:p w14:paraId="5664964C" w14:textId="0BAC0352" w:rsidR="007A15ED" w:rsidRDefault="007A15ED" w:rsidP="009D7AAB">
      <w:r>
        <w:t xml:space="preserve">The proposal is within </w:t>
      </w:r>
      <w:r w:rsidR="005E396C">
        <w:t>a mostly</w:t>
      </w:r>
      <w:r w:rsidR="00F858FD">
        <w:t xml:space="preserve"> </w:t>
      </w:r>
      <w:r w:rsidR="00A27E2A">
        <w:t>commercial</w:t>
      </w:r>
      <w:r w:rsidR="00F858FD">
        <w:t xml:space="preserve"> and industrial part of the </w:t>
      </w:r>
      <w:r w:rsidR="00F858FD" w:rsidRPr="00F858FD">
        <w:t>Clayton &amp; Openshaw</w:t>
      </w:r>
      <w:r w:rsidR="00F858FD">
        <w:t xml:space="preserve"> ward of Manchester</w:t>
      </w:r>
      <w:r w:rsidR="00A27E2A">
        <w:t xml:space="preserve"> and is </w:t>
      </w:r>
      <w:proofErr w:type="gramStart"/>
      <w:r w:rsidR="00A27E2A">
        <w:t>entirely surrounded</w:t>
      </w:r>
      <w:proofErr w:type="gramEnd"/>
      <w:r w:rsidR="00A27E2A">
        <w:t xml:space="preserve"> by non-residential uses.</w:t>
      </w:r>
    </w:p>
    <w:p w14:paraId="0B49DAD0" w14:textId="403606FA" w:rsidR="00EF3E10" w:rsidRDefault="00EF3E10" w:rsidP="009D7AAB">
      <w:pPr>
        <w:pStyle w:val="Heading1"/>
      </w:pPr>
      <w:r>
        <w:t>Description of development</w:t>
      </w:r>
    </w:p>
    <w:p w14:paraId="08176683" w14:textId="180CFD49" w:rsidR="00EF3E10" w:rsidRDefault="002A18CD" w:rsidP="009D7AAB">
      <w:r w:rsidRPr="002A18CD">
        <w:t>Elevation changes to existing warehouse unit.</w:t>
      </w:r>
    </w:p>
    <w:p w14:paraId="336F47DC" w14:textId="24E0455C" w:rsidR="002A18CD" w:rsidRDefault="002A18CD" w:rsidP="009D7AAB">
      <w:r>
        <w:t xml:space="preserve">Installation of flow fan within the upper window on the front elevation. </w:t>
      </w:r>
    </w:p>
    <w:p w14:paraId="4FD8DD0B" w14:textId="77777777" w:rsidR="00847E62" w:rsidRDefault="002A18CD" w:rsidP="00847E62">
      <w:pPr>
        <w:keepNext/>
      </w:pPr>
      <w:r w:rsidRPr="002A18CD">
        <w:rPr>
          <w:noProof/>
        </w:rPr>
        <w:lastRenderedPageBreak/>
        <w:drawing>
          <wp:inline distT="0" distB="0" distL="0" distR="0" wp14:anchorId="6FFE6A69" wp14:editId="38621A1F">
            <wp:extent cx="6479540" cy="4484370"/>
            <wp:effectExtent l="19050" t="19050" r="16510" b="11430"/>
            <wp:docPr id="92970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0742" name=""/>
                    <pic:cNvPicPr/>
                  </pic:nvPicPr>
                  <pic:blipFill>
                    <a:blip r:embed="rId11"/>
                    <a:stretch>
                      <a:fillRect/>
                    </a:stretch>
                  </pic:blipFill>
                  <pic:spPr>
                    <a:xfrm>
                      <a:off x="0" y="0"/>
                      <a:ext cx="6479540" cy="4484370"/>
                    </a:xfrm>
                    <a:prstGeom prst="rect">
                      <a:avLst/>
                    </a:prstGeom>
                    <a:ln>
                      <a:solidFill>
                        <a:schemeClr val="tx1"/>
                      </a:solidFill>
                    </a:ln>
                  </pic:spPr>
                </pic:pic>
              </a:graphicData>
            </a:graphic>
          </wp:inline>
        </w:drawing>
      </w:r>
    </w:p>
    <w:p w14:paraId="683CD42F" w14:textId="3FB4611B" w:rsidR="002A18CD" w:rsidRDefault="00847E62" w:rsidP="00847E62">
      <w:pPr>
        <w:pStyle w:val="Caption"/>
      </w:pPr>
      <w:r>
        <w:t xml:space="preserve">Figure </w:t>
      </w:r>
      <w:fldSimple w:instr=" SEQ Figure \* ARABIC ">
        <w:r>
          <w:rPr>
            <w:noProof/>
          </w:rPr>
          <w:t>1</w:t>
        </w:r>
      </w:fldSimple>
      <w:r>
        <w:t>.</w:t>
      </w:r>
      <w:r w:rsidR="00470DCF">
        <w:t xml:space="preserve"> Existing and Proposed</w:t>
      </w:r>
      <w:r>
        <w:t xml:space="preserve"> Elevations</w:t>
      </w:r>
    </w:p>
    <w:p w14:paraId="364A3D62" w14:textId="7F2C3818" w:rsidR="00EF3E10" w:rsidRDefault="00EF3E10" w:rsidP="009D7AAB">
      <w:pPr>
        <w:pStyle w:val="Heading1"/>
      </w:pPr>
      <w:r>
        <w:t>Relevant planning history</w:t>
      </w:r>
    </w:p>
    <w:p w14:paraId="0C32C4A0" w14:textId="77777777" w:rsidR="002D4A72" w:rsidRDefault="002D4A72" w:rsidP="002D4A72">
      <w:pPr>
        <w:pStyle w:val="Heading2"/>
      </w:pPr>
      <w:r>
        <w:t>Planning Application - 066914/FO/NORTH2/02</w:t>
      </w:r>
    </w:p>
    <w:p w14:paraId="12ADF7B5" w14:textId="77777777" w:rsidR="002D4A72" w:rsidRDefault="002D4A72" w:rsidP="002D4A72">
      <w:r>
        <w:t>Demolition of existing industrial building and erection of 36 new industrial units in eight blocks for B1 (business), B2 (general industrial) and B8 (storage &amp; distribution) uses and re-cladding of an existing unit with associated servicing, parking and n</w:t>
      </w:r>
    </w:p>
    <w:p w14:paraId="46F36689" w14:textId="6A632F35" w:rsidR="002D4A72" w:rsidRDefault="002D4A72" w:rsidP="002D4A72">
      <w:r>
        <w:t>Approve - 2003-07-24</w:t>
      </w:r>
    </w:p>
    <w:p w14:paraId="2A6AA701" w14:textId="1115ED58" w:rsidR="00EF3E10" w:rsidRDefault="00C62A32" w:rsidP="009D7AAB">
      <w:pPr>
        <w:pStyle w:val="Heading1"/>
      </w:pPr>
      <w:r>
        <w:t>Consultation, notification and publicity responses</w:t>
      </w:r>
    </w:p>
    <w:p w14:paraId="3875D271" w14:textId="0D264C4D" w:rsidR="00C62A32" w:rsidRPr="00C62A32" w:rsidRDefault="00C62A32" w:rsidP="009D7AAB">
      <w:pPr>
        <w:pStyle w:val="Heading2"/>
      </w:pPr>
      <w:r>
        <w:t>Consultations</w:t>
      </w:r>
    </w:p>
    <w:p w14:paraId="7A54C6EA" w14:textId="31728566" w:rsidR="00EF3E10" w:rsidRDefault="00BE6642" w:rsidP="00643714">
      <w:pPr>
        <w:pStyle w:val="Heading3"/>
      </w:pPr>
      <w:r>
        <w:t>Manchester City Council Environmental Health</w:t>
      </w:r>
    </w:p>
    <w:p w14:paraId="0C69EB9D" w14:textId="051BB744" w:rsidR="00643714" w:rsidRDefault="00643714" w:rsidP="009D7AAB">
      <w:r w:rsidRPr="00643714">
        <w:t>No objection is raised to the proposed development. However, as the submitted information indicates that a ventilation fan is proposed on the front elevation, Environmental Health recommends the imposition of a noise condition (NSE6) requiring any externally mounted plant to be designed and operated so that noise levels remain below background noise levels at the nearest noise-sensitive receptor, together with post-installation verification testing. Environmental Health advises that the condition may be amended or omitted if manufacturer noise data is provided and it is confirmed that there are no nearby noise-sensitive premises that could be affected by noise from the plant</w:t>
      </w:r>
      <w:r w:rsidR="0033077C">
        <w:t xml:space="preserve">. </w:t>
      </w:r>
    </w:p>
    <w:p w14:paraId="3574B3A1" w14:textId="3A634C95" w:rsidR="00EF3E10" w:rsidRDefault="00C62A32" w:rsidP="009D7AAB">
      <w:pPr>
        <w:pStyle w:val="Heading2"/>
      </w:pPr>
      <w:r>
        <w:lastRenderedPageBreak/>
        <w:t>Notifications and publicity</w:t>
      </w:r>
    </w:p>
    <w:p w14:paraId="213DF2C5" w14:textId="3526A5AA" w:rsidR="00EF3E10" w:rsidRDefault="0033077C" w:rsidP="0033077C">
      <w:pPr>
        <w:pStyle w:val="Heading3"/>
      </w:pPr>
      <w:r>
        <w:t>Neighbour letters</w:t>
      </w:r>
    </w:p>
    <w:p w14:paraId="44934C00" w14:textId="1EC9279D" w:rsidR="00847E62" w:rsidRPr="00470DCF" w:rsidRDefault="00470DCF" w:rsidP="00847E62">
      <w:pPr>
        <w:rPr>
          <w:color w:val="000000" w:themeColor="text1"/>
        </w:rPr>
      </w:pPr>
      <w:r w:rsidRPr="00470DCF">
        <w:rPr>
          <w:color w:val="000000" w:themeColor="text1"/>
        </w:rPr>
        <w:t>No responses received.</w:t>
      </w:r>
    </w:p>
    <w:p w14:paraId="064FFD78" w14:textId="77777777" w:rsidR="0033077C" w:rsidRPr="00EB5A7D" w:rsidRDefault="0033077C" w:rsidP="002628E8">
      <w:pPr>
        <w:pStyle w:val="Heading1"/>
        <w:rPr>
          <w:rFonts w:ascii="Arial" w:hAnsi="Arial" w:cs="Arial"/>
        </w:rPr>
      </w:pPr>
      <w:r w:rsidRPr="00EB5A7D">
        <w:rPr>
          <w:rFonts w:ascii="Arial" w:hAnsi="Arial" w:cs="Arial"/>
        </w:rPr>
        <w:t>Relevant policies</w:t>
      </w:r>
    </w:p>
    <w:p w14:paraId="45BB875C" w14:textId="77777777" w:rsidR="0033077C" w:rsidRDefault="0033077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4644B90D" w14:textId="77777777" w:rsidR="0033077C" w:rsidRPr="00123EF8" w:rsidRDefault="0033077C" w:rsidP="00123EF8">
      <w:pPr>
        <w:spacing w:after="0" w:line="240" w:lineRule="auto"/>
        <w:rPr>
          <w:rFonts w:ascii="Arial" w:eastAsiaTheme="majorEastAsia" w:hAnsi="Arial" w:cs="Arial"/>
          <w:color w:val="000000" w:themeColor="text1"/>
        </w:rPr>
      </w:pPr>
    </w:p>
    <w:p w14:paraId="557BFF63" w14:textId="77777777" w:rsidR="0033077C" w:rsidRPr="00123EF8" w:rsidRDefault="0033077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110166BD" w14:textId="77777777" w:rsidR="0033077C" w:rsidRPr="00123EF8" w:rsidRDefault="0033077C" w:rsidP="00123EF8">
      <w:pPr>
        <w:spacing w:after="0" w:line="240" w:lineRule="auto"/>
        <w:rPr>
          <w:rFonts w:ascii="Arial" w:eastAsiaTheme="majorEastAsia" w:hAnsi="Arial" w:cs="Arial"/>
          <w:color w:val="000000" w:themeColor="text1"/>
        </w:rPr>
      </w:pPr>
    </w:p>
    <w:p w14:paraId="7DCF181B" w14:textId="77777777" w:rsidR="0033077C" w:rsidRPr="00123EF8" w:rsidRDefault="0033077C" w:rsidP="0033077C">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0CDCAD89" w14:textId="77777777" w:rsidR="0033077C" w:rsidRPr="00123EF8" w:rsidRDefault="0033077C" w:rsidP="0033077C">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08FA1FA3" w14:textId="77777777" w:rsidR="0033077C" w:rsidRPr="00123EF8" w:rsidRDefault="0033077C" w:rsidP="0033077C">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7E9C72E6" w14:textId="77777777" w:rsidR="0033077C" w:rsidRPr="00123EF8" w:rsidRDefault="0033077C" w:rsidP="00123EF8">
      <w:pPr>
        <w:spacing w:after="0" w:line="240" w:lineRule="auto"/>
        <w:rPr>
          <w:rFonts w:ascii="Arial" w:eastAsiaTheme="majorEastAsia" w:hAnsi="Arial" w:cs="Arial"/>
          <w:color w:val="000000" w:themeColor="text1"/>
        </w:rPr>
      </w:pPr>
    </w:p>
    <w:p w14:paraId="52F0D4B8" w14:textId="77777777" w:rsidR="0033077C" w:rsidRDefault="0033077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7C1D77B9" w14:textId="77777777" w:rsidR="0033077C" w:rsidRPr="00123EF8" w:rsidRDefault="0033077C" w:rsidP="00123EF8">
      <w:pPr>
        <w:spacing w:after="0" w:line="240" w:lineRule="auto"/>
        <w:rPr>
          <w:rFonts w:ascii="Arial" w:eastAsiaTheme="majorEastAsia" w:hAnsi="Arial" w:cs="Arial"/>
          <w:color w:val="000000" w:themeColor="text1"/>
        </w:rPr>
      </w:pPr>
    </w:p>
    <w:p w14:paraId="1186EF18" w14:textId="77777777" w:rsidR="0033077C" w:rsidRDefault="0033077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1122CB42" w14:textId="77777777" w:rsidR="0033077C" w:rsidRPr="00123EF8" w:rsidRDefault="0033077C" w:rsidP="00123EF8">
      <w:pPr>
        <w:spacing w:after="0" w:line="240" w:lineRule="auto"/>
        <w:rPr>
          <w:rFonts w:ascii="Arial" w:eastAsiaTheme="majorEastAsia" w:hAnsi="Arial" w:cs="Arial"/>
          <w:color w:val="000000" w:themeColor="text1"/>
        </w:rPr>
      </w:pPr>
    </w:p>
    <w:p w14:paraId="7EDC67B8" w14:textId="77777777" w:rsidR="0033077C" w:rsidRDefault="0033077C"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68840400" w14:textId="77777777" w:rsidR="0033077C" w:rsidRPr="002845F1" w:rsidRDefault="0033077C" w:rsidP="00123EF8">
      <w:pPr>
        <w:spacing w:after="0" w:line="240" w:lineRule="auto"/>
        <w:rPr>
          <w:rFonts w:ascii="Arial" w:eastAsiaTheme="majorEastAsia" w:hAnsi="Arial" w:cs="Arial"/>
          <w:color w:val="000000" w:themeColor="text1"/>
        </w:rPr>
      </w:pPr>
    </w:p>
    <w:p w14:paraId="2B9A69DD" w14:textId="77777777" w:rsidR="0033077C" w:rsidRDefault="0033077C"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5DDC1268" w14:textId="77777777" w:rsidR="0033077C" w:rsidRPr="00B61E17" w:rsidRDefault="0033077C" w:rsidP="002845F1">
      <w:pPr>
        <w:spacing w:after="0" w:line="240" w:lineRule="auto"/>
        <w:rPr>
          <w:rFonts w:ascii="Arial" w:hAnsi="Arial" w:cs="Arial"/>
        </w:rPr>
      </w:pPr>
    </w:p>
    <w:p w14:paraId="5EBB18CA" w14:textId="64464990" w:rsidR="0033077C" w:rsidRPr="00EB5A7D" w:rsidRDefault="0033077C" w:rsidP="0033077C">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4AB2E4A2"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0F048A49" w14:textId="2C370344" w:rsidR="0033077C" w:rsidRPr="0033077C" w:rsidRDefault="0033077C" w:rsidP="0033077C">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3C39D907"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Objective 1 - Spatial Principles</w:t>
      </w:r>
    </w:p>
    <w:p w14:paraId="1247B877"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647C5551"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Objective 2 - Economy and the City Centre</w:t>
      </w:r>
    </w:p>
    <w:p w14:paraId="10E1E516"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EC 1 - Employment and Economic Growth in Manchester</w:t>
      </w:r>
    </w:p>
    <w:p w14:paraId="6ED4AECA"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EC 5 - East Manchester</w:t>
      </w:r>
    </w:p>
    <w:p w14:paraId="304C75C5"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Objective 6 Environment</w:t>
      </w:r>
    </w:p>
    <w:p w14:paraId="004EE235"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16A18F12" w14:textId="2E46DF65" w:rsidR="0033077C" w:rsidRDefault="0033077C" w:rsidP="0033077C">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78D887EB" w14:textId="05B04D3E" w:rsidR="0033077C" w:rsidRPr="00EB5A7D" w:rsidRDefault="0033077C" w:rsidP="0033077C">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25E33AC8"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Citywide Development Control Policies</w:t>
      </w:r>
    </w:p>
    <w:p w14:paraId="2F4929A8"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28E4CBC9" w14:textId="4737A15D" w:rsidR="0033077C" w:rsidRPr="00EB5A7D" w:rsidRDefault="0033077C" w:rsidP="0033077C">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6C6AB023"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Strategy</w:t>
      </w:r>
    </w:p>
    <w:p w14:paraId="5A894DE2"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JP-Strat5: Inner Areas</w:t>
      </w:r>
    </w:p>
    <w:p w14:paraId="20792321"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Sustainable and Resilient Places</w:t>
      </w:r>
    </w:p>
    <w:p w14:paraId="62457E1B"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JP-S1: Sustainable Development</w:t>
      </w:r>
    </w:p>
    <w:p w14:paraId="4B382F1C"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Places for Jobs</w:t>
      </w:r>
    </w:p>
    <w:p w14:paraId="457416D8"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JP-J1: Supporting Long-Term Economic Growth</w:t>
      </w:r>
    </w:p>
    <w:p w14:paraId="119D35DD"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JP-J2: Employment Sites and Premises</w:t>
      </w:r>
    </w:p>
    <w:p w14:paraId="35A7088F" w14:textId="77777777" w:rsidR="0033077C" w:rsidRPr="00EB5A7D" w:rsidRDefault="0033077C" w:rsidP="0033077C">
      <w:pPr>
        <w:numPr>
          <w:ilvl w:val="2"/>
          <w:numId w:val="6"/>
        </w:numPr>
        <w:spacing w:after="0" w:line="240" w:lineRule="auto"/>
        <w:rPr>
          <w:rFonts w:ascii="Arial" w:hAnsi="Arial" w:cs="Arial"/>
        </w:rPr>
      </w:pPr>
      <w:r w:rsidRPr="00EB5A7D">
        <w:rPr>
          <w:rFonts w:ascii="Arial" w:hAnsi="Arial" w:cs="Arial"/>
        </w:rPr>
        <w:t>JP-J4: Industry and Warehousing Development</w:t>
      </w:r>
    </w:p>
    <w:p w14:paraId="1F773FBF" w14:textId="77777777" w:rsidR="0033077C" w:rsidRPr="00EB5A7D" w:rsidRDefault="0033077C" w:rsidP="0033077C">
      <w:pPr>
        <w:numPr>
          <w:ilvl w:val="1"/>
          <w:numId w:val="6"/>
        </w:numPr>
        <w:spacing w:after="0" w:line="240" w:lineRule="auto"/>
        <w:rPr>
          <w:rFonts w:ascii="Arial" w:hAnsi="Arial" w:cs="Arial"/>
        </w:rPr>
      </w:pPr>
      <w:r w:rsidRPr="00EB5A7D">
        <w:rPr>
          <w:rFonts w:ascii="Arial" w:hAnsi="Arial" w:cs="Arial"/>
        </w:rPr>
        <w:t>Places for People</w:t>
      </w:r>
    </w:p>
    <w:p w14:paraId="3CD552C9" w14:textId="77777777" w:rsidR="0033077C" w:rsidRDefault="0033077C" w:rsidP="0033077C">
      <w:pPr>
        <w:numPr>
          <w:ilvl w:val="2"/>
          <w:numId w:val="6"/>
        </w:numPr>
        <w:spacing w:after="0" w:line="240" w:lineRule="auto"/>
        <w:rPr>
          <w:rFonts w:ascii="Arial" w:hAnsi="Arial" w:cs="Arial"/>
        </w:rPr>
      </w:pPr>
      <w:r w:rsidRPr="00EB5A7D">
        <w:rPr>
          <w:rFonts w:ascii="Arial" w:hAnsi="Arial" w:cs="Arial"/>
        </w:rPr>
        <w:lastRenderedPageBreak/>
        <w:t>JP-P1 Sustainable Places</w:t>
      </w:r>
    </w:p>
    <w:bookmarkStart w:id="0" w:name="_Hlk216937325"/>
    <w:p w14:paraId="168827DE" w14:textId="77777777" w:rsidR="00FE3CF6" w:rsidRPr="00A15898" w:rsidRDefault="00FE3CF6" w:rsidP="00FE3CF6">
      <w:pPr>
        <w:numPr>
          <w:ilvl w:val="0"/>
          <w:numId w:val="6"/>
        </w:numPr>
        <w:spacing w:after="0" w:line="240" w:lineRule="auto"/>
        <w:rPr>
          <w:rFonts w:ascii="Arial" w:eastAsia="Times New Roman" w:hAnsi="Arial" w:cs="Arial"/>
        </w:rPr>
      </w:pPr>
      <w:r>
        <w:rPr>
          <w:rFonts w:ascii="Arial" w:eastAsia="Times New Roman" w:hAnsi="Arial" w:cs="Arial"/>
          <w:color w:val="467886"/>
          <w:u w:val="single"/>
        </w:rPr>
        <w:fldChar w:fldCharType="begin"/>
      </w:r>
      <w:r>
        <w:rPr>
          <w:rFonts w:ascii="Arial" w:eastAsia="Times New Roman" w:hAnsi="Arial" w:cs="Arial"/>
          <w:color w:val="467886"/>
          <w:u w:val="single"/>
        </w:rPr>
        <w:instrText>HYPERLINK "https://www.gov.uk/guidance/national-planning-policy-framework"</w:instrText>
      </w:r>
      <w:r>
        <w:rPr>
          <w:rFonts w:ascii="Arial" w:eastAsia="Times New Roman" w:hAnsi="Arial" w:cs="Arial"/>
          <w:color w:val="467886"/>
          <w:u w:val="single"/>
        </w:rPr>
      </w:r>
      <w:r>
        <w:rPr>
          <w:rFonts w:ascii="Arial" w:eastAsia="Times New Roman" w:hAnsi="Arial" w:cs="Arial"/>
          <w:color w:val="467886"/>
          <w:u w:val="single"/>
        </w:rPr>
        <w:fldChar w:fldCharType="separate"/>
      </w:r>
      <w:r w:rsidRPr="00D35CCB">
        <w:rPr>
          <w:rStyle w:val="Hyperlink"/>
          <w:rFonts w:ascii="Arial" w:eastAsia="Times New Roman" w:hAnsi="Arial" w:cs="Arial"/>
        </w:rPr>
        <w:t>National Planning Policy Framework – August 2026</w:t>
      </w:r>
      <w:r>
        <w:rPr>
          <w:rFonts w:ascii="Arial" w:eastAsia="Times New Roman" w:hAnsi="Arial" w:cs="Arial"/>
          <w:color w:val="467886"/>
          <w:u w:val="single"/>
        </w:rPr>
        <w:fldChar w:fldCharType="end"/>
      </w:r>
      <w:r w:rsidRPr="00A15898">
        <w:rPr>
          <w:rFonts w:ascii="Arial" w:eastAsia="Times New Roman" w:hAnsi="Arial" w:cs="Arial"/>
        </w:rPr>
        <w:t xml:space="preserve"> - </w:t>
      </w:r>
      <w:r w:rsidRPr="00657B49">
        <w:rPr>
          <w:rFonts w:ascii="Arial" w:eastAsia="Times New Roman" w:hAnsi="Arial" w:cs="Arial"/>
        </w:rPr>
        <w:t>National Development Management Policies (NDMPs)</w:t>
      </w:r>
    </w:p>
    <w:p w14:paraId="006E30C4" w14:textId="77777777" w:rsidR="00FE3CF6" w:rsidRDefault="00FE3CF6" w:rsidP="00FE3CF6">
      <w:pPr>
        <w:numPr>
          <w:ilvl w:val="1"/>
          <w:numId w:val="6"/>
        </w:numPr>
        <w:spacing w:after="0" w:line="240" w:lineRule="auto"/>
        <w:rPr>
          <w:rFonts w:ascii="Arial" w:eastAsia="Times New Roman" w:hAnsi="Arial" w:cs="Arial"/>
        </w:rPr>
      </w:pPr>
      <w:r>
        <w:rPr>
          <w:rFonts w:ascii="Arial" w:eastAsia="Times New Roman" w:hAnsi="Arial" w:cs="Arial"/>
        </w:rPr>
        <w:t>Procedural Policies</w:t>
      </w:r>
    </w:p>
    <w:p w14:paraId="1E517CC3" w14:textId="77777777" w:rsidR="00FE3CF6" w:rsidRPr="00A15898" w:rsidRDefault="00FE3CF6" w:rsidP="00FE3CF6">
      <w:pPr>
        <w:numPr>
          <w:ilvl w:val="2"/>
          <w:numId w:val="6"/>
        </w:numPr>
        <w:spacing w:after="0" w:line="240" w:lineRule="auto"/>
        <w:rPr>
          <w:rFonts w:ascii="Arial" w:eastAsia="Times New Roman" w:hAnsi="Arial" w:cs="Arial"/>
        </w:rPr>
      </w:pPr>
      <w:r w:rsidRPr="00A15898">
        <w:rPr>
          <w:rFonts w:ascii="Arial" w:eastAsia="Times New Roman" w:hAnsi="Arial" w:cs="Arial"/>
        </w:rPr>
        <w:t>Chapter 3 – Decision-making policies</w:t>
      </w:r>
    </w:p>
    <w:p w14:paraId="372C091A" w14:textId="77777777" w:rsidR="00FE3CF6" w:rsidRPr="001D5752" w:rsidRDefault="00FE3CF6" w:rsidP="00FE3CF6">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DM1: Preparing </w:t>
      </w:r>
      <w:r>
        <w:rPr>
          <w:rFonts w:ascii="Arial" w:eastAsia="Times New Roman" w:hAnsi="Arial" w:cs="Arial"/>
        </w:rPr>
        <w:t>d</w:t>
      </w:r>
      <w:r w:rsidRPr="001D5752">
        <w:rPr>
          <w:rFonts w:ascii="Arial" w:eastAsia="Times New Roman" w:hAnsi="Arial" w:cs="Arial"/>
        </w:rPr>
        <w:t xml:space="preserve">evelopment </w:t>
      </w:r>
      <w:r>
        <w:rPr>
          <w:rFonts w:ascii="Arial" w:eastAsia="Times New Roman" w:hAnsi="Arial" w:cs="Arial"/>
        </w:rPr>
        <w:t>p</w:t>
      </w:r>
      <w:r w:rsidRPr="001D5752">
        <w:rPr>
          <w:rFonts w:ascii="Arial" w:eastAsia="Times New Roman" w:hAnsi="Arial" w:cs="Arial"/>
        </w:rPr>
        <w:t>roposals</w:t>
      </w:r>
    </w:p>
    <w:p w14:paraId="2F65FBA2" w14:textId="77777777" w:rsidR="00FE3CF6" w:rsidRPr="001D5752" w:rsidRDefault="00FE3CF6" w:rsidP="00FE3CF6">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DM2: Information </w:t>
      </w:r>
      <w:r>
        <w:rPr>
          <w:rFonts w:ascii="Arial" w:eastAsia="Times New Roman" w:hAnsi="Arial" w:cs="Arial"/>
        </w:rPr>
        <w:t>r</w:t>
      </w:r>
      <w:r w:rsidRPr="001D5752">
        <w:rPr>
          <w:rFonts w:ascii="Arial" w:eastAsia="Times New Roman" w:hAnsi="Arial" w:cs="Arial"/>
        </w:rPr>
        <w:t>equirements</w:t>
      </w:r>
    </w:p>
    <w:p w14:paraId="769DF4BC" w14:textId="22707E44" w:rsidR="00FE3CF6" w:rsidRPr="00FE3CF6" w:rsidRDefault="00FE3CF6" w:rsidP="00FE3CF6">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DM3: Determining </w:t>
      </w:r>
      <w:r>
        <w:rPr>
          <w:rFonts w:ascii="Arial" w:eastAsia="Times New Roman" w:hAnsi="Arial" w:cs="Arial"/>
        </w:rPr>
        <w:t>d</w:t>
      </w:r>
      <w:r w:rsidRPr="001D5752">
        <w:rPr>
          <w:rFonts w:ascii="Arial" w:eastAsia="Times New Roman" w:hAnsi="Arial" w:cs="Arial"/>
        </w:rPr>
        <w:t xml:space="preserve">evelopment </w:t>
      </w:r>
      <w:r>
        <w:rPr>
          <w:rFonts w:ascii="Arial" w:eastAsia="Times New Roman" w:hAnsi="Arial" w:cs="Arial"/>
        </w:rPr>
        <w:t>p</w:t>
      </w:r>
      <w:r w:rsidRPr="001D5752">
        <w:rPr>
          <w:rFonts w:ascii="Arial" w:eastAsia="Times New Roman" w:hAnsi="Arial" w:cs="Arial"/>
        </w:rPr>
        <w:t>roposals</w:t>
      </w:r>
    </w:p>
    <w:p w14:paraId="24C2B9F3" w14:textId="77777777" w:rsidR="00FE3CF6" w:rsidRPr="001D5752" w:rsidRDefault="00FE3CF6" w:rsidP="00FE3CF6">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DM6: Use of </w:t>
      </w:r>
      <w:r>
        <w:rPr>
          <w:rFonts w:ascii="Arial" w:eastAsia="Times New Roman" w:hAnsi="Arial" w:cs="Arial"/>
        </w:rPr>
        <w:t>p</w:t>
      </w:r>
      <w:r w:rsidRPr="001D5752">
        <w:rPr>
          <w:rFonts w:ascii="Arial" w:eastAsia="Times New Roman" w:hAnsi="Arial" w:cs="Arial"/>
        </w:rPr>
        <w:t xml:space="preserve">lanning </w:t>
      </w:r>
      <w:r>
        <w:rPr>
          <w:rFonts w:ascii="Arial" w:eastAsia="Times New Roman" w:hAnsi="Arial" w:cs="Arial"/>
        </w:rPr>
        <w:t>c</w:t>
      </w:r>
      <w:r w:rsidRPr="001D5752">
        <w:rPr>
          <w:rFonts w:ascii="Arial" w:eastAsia="Times New Roman" w:hAnsi="Arial" w:cs="Arial"/>
        </w:rPr>
        <w:t xml:space="preserve">onditions and </w:t>
      </w:r>
      <w:r>
        <w:rPr>
          <w:rFonts w:ascii="Arial" w:eastAsia="Times New Roman" w:hAnsi="Arial" w:cs="Arial"/>
        </w:rPr>
        <w:t>o</w:t>
      </w:r>
      <w:r w:rsidRPr="001D5752">
        <w:rPr>
          <w:rFonts w:ascii="Arial" w:eastAsia="Times New Roman" w:hAnsi="Arial" w:cs="Arial"/>
        </w:rPr>
        <w:t>bligations</w:t>
      </w:r>
    </w:p>
    <w:p w14:paraId="5D64573F" w14:textId="77777777" w:rsidR="00FE3CF6" w:rsidRPr="001D5752" w:rsidRDefault="00FE3CF6" w:rsidP="00FE3CF6">
      <w:pPr>
        <w:numPr>
          <w:ilvl w:val="3"/>
          <w:numId w:val="6"/>
        </w:numPr>
        <w:spacing w:after="0" w:line="240" w:lineRule="auto"/>
        <w:rPr>
          <w:rFonts w:ascii="Arial" w:eastAsia="Times New Roman" w:hAnsi="Arial" w:cs="Arial"/>
        </w:rPr>
      </w:pPr>
      <w:r w:rsidRPr="001D5752">
        <w:rPr>
          <w:rFonts w:ascii="Arial" w:eastAsia="Times New Roman" w:hAnsi="Arial" w:cs="Arial"/>
        </w:rPr>
        <w:t xml:space="preserve">DM7: Relationship with </w:t>
      </w:r>
      <w:r>
        <w:rPr>
          <w:rFonts w:ascii="Arial" w:eastAsia="Times New Roman" w:hAnsi="Arial" w:cs="Arial"/>
        </w:rPr>
        <w:t>o</w:t>
      </w:r>
      <w:r w:rsidRPr="001D5752">
        <w:rPr>
          <w:rFonts w:ascii="Arial" w:eastAsia="Times New Roman" w:hAnsi="Arial" w:cs="Arial"/>
        </w:rPr>
        <w:t xml:space="preserve">ther </w:t>
      </w:r>
      <w:r>
        <w:rPr>
          <w:rFonts w:ascii="Arial" w:eastAsia="Times New Roman" w:hAnsi="Arial" w:cs="Arial"/>
        </w:rPr>
        <w:t>r</w:t>
      </w:r>
      <w:r w:rsidRPr="001D5752">
        <w:rPr>
          <w:rFonts w:ascii="Arial" w:eastAsia="Times New Roman" w:hAnsi="Arial" w:cs="Arial"/>
        </w:rPr>
        <w:t xml:space="preserve">egulatory </w:t>
      </w:r>
      <w:r>
        <w:rPr>
          <w:rFonts w:ascii="Arial" w:eastAsia="Times New Roman" w:hAnsi="Arial" w:cs="Arial"/>
        </w:rPr>
        <w:t>r</w:t>
      </w:r>
      <w:r w:rsidRPr="001D5752">
        <w:rPr>
          <w:rFonts w:ascii="Arial" w:eastAsia="Times New Roman" w:hAnsi="Arial" w:cs="Arial"/>
        </w:rPr>
        <w:t>egimes</w:t>
      </w:r>
    </w:p>
    <w:p w14:paraId="1ADCDF47" w14:textId="77777777" w:rsidR="00FE3CF6" w:rsidRDefault="00FE3CF6" w:rsidP="00FE3CF6">
      <w:pPr>
        <w:numPr>
          <w:ilvl w:val="1"/>
          <w:numId w:val="6"/>
        </w:numPr>
        <w:spacing w:after="0" w:line="240" w:lineRule="auto"/>
        <w:rPr>
          <w:rFonts w:ascii="Arial" w:eastAsia="Times New Roman" w:hAnsi="Arial" w:cs="Arial"/>
        </w:rPr>
      </w:pPr>
      <w:r>
        <w:rPr>
          <w:rFonts w:ascii="Arial" w:eastAsia="Times New Roman" w:hAnsi="Arial" w:cs="Arial"/>
        </w:rPr>
        <w:t>Sustainable Development</w:t>
      </w:r>
    </w:p>
    <w:p w14:paraId="266E65F6" w14:textId="77777777" w:rsidR="00FE3CF6" w:rsidRPr="001D5752" w:rsidRDefault="00FE3CF6" w:rsidP="00FE3CF6">
      <w:pPr>
        <w:numPr>
          <w:ilvl w:val="2"/>
          <w:numId w:val="6"/>
        </w:numPr>
        <w:spacing w:after="0" w:line="240" w:lineRule="auto"/>
        <w:rPr>
          <w:rFonts w:ascii="Arial" w:eastAsia="Times New Roman" w:hAnsi="Arial" w:cs="Arial"/>
        </w:rPr>
      </w:pPr>
      <w:r w:rsidRPr="001D5752">
        <w:rPr>
          <w:rFonts w:ascii="Arial" w:eastAsia="Times New Roman" w:hAnsi="Arial" w:cs="Arial"/>
        </w:rPr>
        <w:t>Chapter 4 - Achieving sustainable development</w:t>
      </w:r>
    </w:p>
    <w:p w14:paraId="744A468F"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S3: Presumption in favour of sustainable development</w:t>
      </w:r>
    </w:p>
    <w:p w14:paraId="6081E4FE"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S4: Principle of development within settlements</w:t>
      </w:r>
    </w:p>
    <w:p w14:paraId="684D622D" w14:textId="77777777" w:rsidR="00FE3CF6" w:rsidRPr="00A15898" w:rsidRDefault="00FE3CF6" w:rsidP="00FE3CF6">
      <w:pPr>
        <w:numPr>
          <w:ilvl w:val="2"/>
          <w:numId w:val="6"/>
        </w:numPr>
        <w:spacing w:after="0" w:line="240" w:lineRule="auto"/>
        <w:rPr>
          <w:rFonts w:ascii="Arial" w:eastAsia="Times New Roman" w:hAnsi="Arial" w:cs="Arial"/>
        </w:rPr>
      </w:pPr>
      <w:r w:rsidRPr="00A15898">
        <w:rPr>
          <w:rFonts w:ascii="Arial" w:eastAsia="Times New Roman" w:hAnsi="Arial" w:cs="Arial"/>
        </w:rPr>
        <w:t xml:space="preserve">Chapter 5 - Meeting the challenge of climate change  </w:t>
      </w:r>
    </w:p>
    <w:p w14:paraId="7BBC5147"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 xml:space="preserve">CC2: Mitigation of climate change   </w:t>
      </w:r>
    </w:p>
    <w:p w14:paraId="02871771" w14:textId="77777777" w:rsidR="00FE3CF6"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 xml:space="preserve">CC3: Adaptation to climate change  </w:t>
      </w:r>
    </w:p>
    <w:p w14:paraId="139B0D44" w14:textId="77777777" w:rsidR="00FE3CF6" w:rsidRPr="00A15898" w:rsidRDefault="00FE3CF6" w:rsidP="00FE3CF6">
      <w:pPr>
        <w:numPr>
          <w:ilvl w:val="1"/>
          <w:numId w:val="6"/>
        </w:numPr>
        <w:spacing w:after="0" w:line="240" w:lineRule="auto"/>
        <w:rPr>
          <w:rFonts w:ascii="Arial" w:eastAsia="Times New Roman" w:hAnsi="Arial" w:cs="Arial"/>
        </w:rPr>
      </w:pPr>
      <w:r w:rsidRPr="00A2265F">
        <w:rPr>
          <w:rFonts w:ascii="Arial" w:eastAsia="Times New Roman" w:hAnsi="Arial" w:cs="Arial"/>
        </w:rPr>
        <w:t>Delivering homes and supporting growth</w:t>
      </w:r>
    </w:p>
    <w:p w14:paraId="4E7B62D2" w14:textId="77777777" w:rsidR="00FE3CF6" w:rsidRPr="00A15898" w:rsidRDefault="00FE3CF6" w:rsidP="00FE3CF6">
      <w:pPr>
        <w:numPr>
          <w:ilvl w:val="2"/>
          <w:numId w:val="6"/>
        </w:numPr>
        <w:spacing w:after="0" w:line="240" w:lineRule="auto"/>
        <w:rPr>
          <w:rFonts w:ascii="Arial" w:eastAsia="Times New Roman" w:hAnsi="Arial" w:cs="Arial"/>
        </w:rPr>
      </w:pPr>
      <w:r w:rsidRPr="00A15898">
        <w:rPr>
          <w:rFonts w:ascii="Arial" w:eastAsia="Times New Roman" w:hAnsi="Arial" w:cs="Arial"/>
        </w:rPr>
        <w:t>Chapter 7 - Building a strong, effective economy</w:t>
      </w:r>
    </w:p>
    <w:p w14:paraId="6E8B036E"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E2: Meeting the need for business land and premises</w:t>
      </w:r>
    </w:p>
    <w:p w14:paraId="660F7770"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E3: Freight and logistics</w:t>
      </w:r>
    </w:p>
    <w:p w14:paraId="0CEB2EC8" w14:textId="77777777" w:rsidR="00FE3CF6" w:rsidRPr="00A15898" w:rsidRDefault="00FE3CF6" w:rsidP="00FE3CF6">
      <w:pPr>
        <w:numPr>
          <w:ilvl w:val="1"/>
          <w:numId w:val="6"/>
        </w:numPr>
        <w:spacing w:after="0" w:line="240" w:lineRule="auto"/>
        <w:rPr>
          <w:rFonts w:ascii="Arial" w:eastAsia="Times New Roman" w:hAnsi="Arial" w:cs="Arial"/>
        </w:rPr>
      </w:pPr>
      <w:r w:rsidRPr="009D2A4B">
        <w:rPr>
          <w:rFonts w:ascii="Arial" w:eastAsia="Times New Roman" w:hAnsi="Arial" w:cs="Arial"/>
        </w:rPr>
        <w:t>Creating high quality, sustainable places</w:t>
      </w:r>
    </w:p>
    <w:p w14:paraId="24809F96" w14:textId="77777777" w:rsidR="00FE3CF6" w:rsidRPr="00A15898" w:rsidRDefault="00FE3CF6" w:rsidP="00FE3CF6">
      <w:pPr>
        <w:numPr>
          <w:ilvl w:val="2"/>
          <w:numId w:val="6"/>
        </w:numPr>
        <w:spacing w:after="0" w:line="240" w:lineRule="auto"/>
        <w:rPr>
          <w:rFonts w:ascii="Arial" w:eastAsia="Times New Roman" w:hAnsi="Arial" w:cs="Arial"/>
        </w:rPr>
      </w:pPr>
      <w:r w:rsidRPr="00A15898">
        <w:rPr>
          <w:rFonts w:ascii="Arial" w:eastAsia="Times New Roman" w:hAnsi="Arial" w:cs="Arial"/>
        </w:rPr>
        <w:t>Chapter 14 - Achieving well-designed places</w:t>
      </w:r>
    </w:p>
    <w:p w14:paraId="75771023"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DP3: Key principles for well-designed places</w:t>
      </w:r>
    </w:p>
    <w:p w14:paraId="73B30177" w14:textId="77777777" w:rsidR="00FE3CF6" w:rsidRPr="00A15898" w:rsidRDefault="00FE3CF6" w:rsidP="00FE3CF6">
      <w:pPr>
        <w:numPr>
          <w:ilvl w:val="3"/>
          <w:numId w:val="6"/>
        </w:numPr>
        <w:spacing w:after="0" w:line="240" w:lineRule="auto"/>
        <w:rPr>
          <w:rFonts w:ascii="Arial" w:eastAsia="Times New Roman" w:hAnsi="Arial" w:cs="Arial"/>
        </w:rPr>
      </w:pPr>
      <w:r w:rsidRPr="00A15898">
        <w:rPr>
          <w:rFonts w:ascii="Arial" w:eastAsia="Times New Roman" w:hAnsi="Arial" w:cs="Arial"/>
        </w:rPr>
        <w:t xml:space="preserve">DP4: The </w:t>
      </w:r>
      <w:r>
        <w:rPr>
          <w:rFonts w:ascii="Arial" w:eastAsia="Times New Roman" w:hAnsi="Arial" w:cs="Arial"/>
        </w:rPr>
        <w:t>d</w:t>
      </w:r>
      <w:r w:rsidRPr="00A15898">
        <w:rPr>
          <w:rFonts w:ascii="Arial" w:eastAsia="Times New Roman" w:hAnsi="Arial" w:cs="Arial"/>
        </w:rPr>
        <w:t>esign process</w:t>
      </w:r>
    </w:p>
    <w:p w14:paraId="1983A1D0" w14:textId="77777777" w:rsidR="0033077C" w:rsidRPr="004804F2" w:rsidRDefault="0033077C" w:rsidP="002628E8">
      <w:pPr>
        <w:pStyle w:val="Heading1"/>
        <w:rPr>
          <w:rFonts w:ascii="Arial" w:eastAsia="Times New Roman" w:hAnsi="Arial" w:cs="Arial"/>
        </w:rPr>
      </w:pPr>
      <w:bookmarkStart w:id="1" w:name="_Hlk138409082"/>
      <w:bookmarkEnd w:id="0"/>
      <w:r>
        <w:rPr>
          <w:rFonts w:ascii="Arial" w:eastAsia="Times New Roman" w:hAnsi="Arial" w:cs="Arial"/>
        </w:rPr>
        <w:t>Assessment</w:t>
      </w:r>
    </w:p>
    <w:p w14:paraId="69E35C1C" w14:textId="77777777" w:rsidR="0033077C" w:rsidRPr="004804F2" w:rsidRDefault="0033077C" w:rsidP="00DD3062">
      <w:pPr>
        <w:pStyle w:val="Heading2"/>
        <w:rPr>
          <w:rFonts w:ascii="Arial" w:hAnsi="Arial" w:cs="Arial"/>
        </w:rPr>
      </w:pPr>
      <w:bookmarkStart w:id="2" w:name="_Toc143157931"/>
      <w:bookmarkEnd w:id="1"/>
      <w:r>
        <w:rPr>
          <w:rFonts w:ascii="Arial" w:hAnsi="Arial" w:cs="Arial"/>
        </w:rPr>
        <w:t>Principle of development</w:t>
      </w:r>
    </w:p>
    <w:p w14:paraId="02B6B803" w14:textId="03FDB683" w:rsidR="00473F47" w:rsidRPr="00473F47" w:rsidRDefault="00473F47" w:rsidP="00473F47">
      <w:pPr>
        <w:spacing w:line="240" w:lineRule="auto"/>
        <w:rPr>
          <w:rFonts w:ascii="Arial" w:hAnsi="Arial" w:cs="Arial"/>
        </w:rPr>
      </w:pPr>
      <w:r w:rsidRPr="00473F47">
        <w:rPr>
          <w:rFonts w:ascii="Arial" w:hAnsi="Arial" w:cs="Arial"/>
        </w:rPr>
        <w:t>The application relates to alterations to an existing warehouse unit within Clayton Court Industrial Estate, an established employment area. The proposal does not involve a change of use of the premises and would support the continued operation of the existing commercial unit.</w:t>
      </w:r>
    </w:p>
    <w:p w14:paraId="30A56052" w14:textId="5D12779A" w:rsidR="00473F47" w:rsidRPr="00473F47" w:rsidRDefault="00473F47" w:rsidP="00473F47">
      <w:pPr>
        <w:spacing w:line="240" w:lineRule="auto"/>
        <w:rPr>
          <w:rFonts w:ascii="Arial" w:hAnsi="Arial" w:cs="Arial"/>
        </w:rPr>
      </w:pPr>
      <w:r w:rsidRPr="00473F47">
        <w:rPr>
          <w:rFonts w:ascii="Arial" w:hAnsi="Arial" w:cs="Arial"/>
        </w:rPr>
        <w:t>The site lies within an area identified for employment and industrial activity where policies EC1, EC5, JP-J1, JP-J2 and JP-J4 support the retention and enhancement of employment premises. The proposed works are limited in scale and are directly related to the functioning of the existing business.</w:t>
      </w:r>
    </w:p>
    <w:p w14:paraId="1083FC8E" w14:textId="05FCA574" w:rsidR="00473F47" w:rsidRDefault="00473F47" w:rsidP="00473F47">
      <w:pPr>
        <w:spacing w:line="240" w:lineRule="auto"/>
        <w:rPr>
          <w:rFonts w:ascii="Arial" w:hAnsi="Arial" w:cs="Arial"/>
        </w:rPr>
      </w:pPr>
      <w:r w:rsidRPr="00473F47">
        <w:rPr>
          <w:rFonts w:ascii="Arial" w:hAnsi="Arial" w:cs="Arial"/>
        </w:rPr>
        <w:t>The principle of the development is therefore acceptable and accords with the objectives of the development plan in supporting economic activity and employment uses</w:t>
      </w:r>
      <w:r w:rsidR="00D021BD">
        <w:rPr>
          <w:rFonts w:ascii="Arial" w:hAnsi="Arial" w:cs="Arial"/>
        </w:rPr>
        <w:t>.</w:t>
      </w:r>
    </w:p>
    <w:p w14:paraId="5F1027FF" w14:textId="3014295F" w:rsidR="0033077C" w:rsidRDefault="0033077C" w:rsidP="00473F47">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09DB503C" w14:textId="77777777" w:rsidR="0033077C" w:rsidRPr="004804F2" w:rsidRDefault="0033077C" w:rsidP="002628E8">
      <w:pPr>
        <w:pStyle w:val="Heading2"/>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11955527" w14:textId="348AE80F" w:rsidR="008A10C4" w:rsidRPr="008A10C4" w:rsidRDefault="008A10C4" w:rsidP="008A10C4">
      <w:pPr>
        <w:spacing w:line="240" w:lineRule="auto"/>
        <w:rPr>
          <w:rFonts w:ascii="Arial" w:eastAsia="Times New Roman" w:hAnsi="Arial" w:cs="Arial"/>
        </w:rPr>
      </w:pPr>
      <w:bookmarkStart w:id="3" w:name="_Toc143157933"/>
      <w:r w:rsidRPr="008A10C4">
        <w:rPr>
          <w:rFonts w:ascii="Arial" w:eastAsia="Times New Roman" w:hAnsi="Arial" w:cs="Arial"/>
        </w:rPr>
        <w:t>The proposal comprises the installation of a ventilation fan within an existing upper window opening on the front elevation of the warehouse unit.</w:t>
      </w:r>
    </w:p>
    <w:p w14:paraId="0C74DED2" w14:textId="77777777" w:rsidR="008A10C4" w:rsidRDefault="008A10C4" w:rsidP="008A10C4">
      <w:pPr>
        <w:spacing w:line="240" w:lineRule="auto"/>
        <w:rPr>
          <w:rFonts w:ascii="Arial" w:eastAsia="Times New Roman" w:hAnsi="Arial" w:cs="Arial"/>
        </w:rPr>
      </w:pPr>
      <w:r w:rsidRPr="008A10C4">
        <w:rPr>
          <w:rFonts w:ascii="Arial" w:eastAsia="Times New Roman" w:hAnsi="Arial" w:cs="Arial"/>
        </w:rPr>
        <w:t>The works are minor in nature and would not result in any increase in the scale, footprint or height of the building. The fan would be accommodated within an existing opening and would not materially alter the appearance or character of the unit.</w:t>
      </w:r>
    </w:p>
    <w:p w14:paraId="11D75A3F" w14:textId="6DC728CB" w:rsidR="0033077C" w:rsidRDefault="0033077C" w:rsidP="00A303F1">
      <w:pPr>
        <w:pStyle w:val="Heading2"/>
        <w:rPr>
          <w:rFonts w:eastAsia="Times New Roman"/>
        </w:rPr>
      </w:pPr>
      <w:r w:rsidRPr="00A050DC">
        <w:rPr>
          <w:rFonts w:eastAsia="Times New Roman"/>
        </w:rPr>
        <w:lastRenderedPageBreak/>
        <w:t>Impact on the surrounding areas in terms of the design, scale and appearance of the</w:t>
      </w:r>
      <w:r>
        <w:rPr>
          <w:rFonts w:eastAsia="Times New Roman"/>
        </w:rPr>
        <w:t xml:space="preserve"> </w:t>
      </w:r>
      <w:r w:rsidRPr="00A050DC">
        <w:rPr>
          <w:rFonts w:eastAsia="Times New Roman"/>
        </w:rPr>
        <w:t>proposed development. Development should have regard to the character of the</w:t>
      </w:r>
      <w:r>
        <w:rPr>
          <w:rFonts w:eastAsia="Times New Roman"/>
        </w:rPr>
        <w:t xml:space="preserve"> </w:t>
      </w:r>
      <w:r w:rsidRPr="00A050DC">
        <w:rPr>
          <w:rFonts w:eastAsia="Times New Roman"/>
        </w:rPr>
        <w:t>surrounding area.</w:t>
      </w:r>
      <w:r>
        <w:rPr>
          <w:rFonts w:eastAsia="Times New Roman"/>
        </w:rPr>
        <w:t xml:space="preserve"> </w:t>
      </w:r>
    </w:p>
    <w:p w14:paraId="392D72DB" w14:textId="77777777" w:rsidR="008A10C4" w:rsidRDefault="008A10C4" w:rsidP="008A10C4">
      <w:pPr>
        <w:rPr>
          <w:rFonts w:eastAsia="Times New Roman"/>
          <w:b/>
          <w:bCs/>
        </w:rPr>
      </w:pPr>
      <w:r w:rsidRPr="008A10C4">
        <w:rPr>
          <w:rFonts w:eastAsia="Times New Roman"/>
        </w:rPr>
        <w:t>Given the industrial character of the surrounding area and the prevalence of commercial and warehouse buildings within the estate, the proposed alteration would appear entirely appropriate in its context. The proposal would preserve the functional appearance of the building and would not cause harm to the visual amenity of the street scene.</w:t>
      </w:r>
    </w:p>
    <w:p w14:paraId="3CEF5538" w14:textId="056CC77B" w:rsidR="0033077C" w:rsidRPr="004804F2" w:rsidRDefault="0033077C" w:rsidP="002628E8">
      <w:pPr>
        <w:pStyle w:val="Heading2"/>
        <w:rPr>
          <w:rFonts w:ascii="Arial" w:eastAsia="Times New Roman" w:hAnsi="Arial" w:cs="Arial"/>
          <w:szCs w:val="32"/>
        </w:rPr>
      </w:pPr>
      <w:r w:rsidRPr="004804F2">
        <w:rPr>
          <w:rFonts w:ascii="Arial" w:eastAsia="Times New Roman" w:hAnsi="Arial" w:cs="Arial"/>
        </w:rPr>
        <w:t>Effects on amenity</w:t>
      </w:r>
      <w:bookmarkEnd w:id="3"/>
    </w:p>
    <w:p w14:paraId="070E3524" w14:textId="77777777" w:rsidR="0033077C" w:rsidRPr="004804F2" w:rsidRDefault="0033077C" w:rsidP="002628E8">
      <w:pPr>
        <w:pStyle w:val="Heading3"/>
        <w:rPr>
          <w:rStyle w:val="Heading3Char"/>
          <w:rFonts w:ascii="Arial" w:hAnsi="Arial" w:cs="Arial"/>
        </w:rPr>
      </w:pPr>
      <w:bookmarkStart w:id="4" w:name="_Hlk138416875"/>
      <w:r w:rsidRPr="004804F2">
        <w:rPr>
          <w:rStyle w:val="Heading3Char"/>
          <w:rFonts w:ascii="Arial" w:hAnsi="Arial" w:cs="Arial"/>
        </w:rPr>
        <w:t>Noise</w:t>
      </w:r>
    </w:p>
    <w:p w14:paraId="72D34C72" w14:textId="4F70B9CB" w:rsidR="008D7A5E" w:rsidRPr="008D7A5E" w:rsidRDefault="008D7A5E" w:rsidP="008D7A5E">
      <w:r w:rsidRPr="008D7A5E">
        <w:t>Environmental Health has been consulted and raises no objection to the proposal. Whilst a condition has been suggested in relation to noise from the proposed ventilation fan, Environmental Health has also acknowledged the apparent absence of nearby noise-sensitive receptors and advised that the condition may be amended or omitted where it can be demonstrated that noise impacts would be negligible.</w:t>
      </w:r>
    </w:p>
    <w:p w14:paraId="43DD12A1" w14:textId="651020B3" w:rsidR="008D7A5E" w:rsidRPr="008D7A5E" w:rsidRDefault="008D7A5E" w:rsidP="008D7A5E">
      <w:r w:rsidRPr="008D7A5E">
        <w:t>The proposed fan would be installed on an existing warehouse unit within an established industrial estate that is characterised by commercial and industrial activity. The development is limited in scale and there are no residential properties or other obvious noise-sensitive premises in the immediate vicinity of the application site.</w:t>
      </w:r>
    </w:p>
    <w:p w14:paraId="05D5076A" w14:textId="77777777" w:rsidR="008D7A5E" w:rsidRDefault="008D7A5E" w:rsidP="008D7A5E">
      <w:r w:rsidRPr="008D7A5E">
        <w:t>Having regard to the nature of the proposal, its location and the surrounding land uses, it is not considered that the development would result in unacceptable noise impacts. In these circumstances, officers consider that the imposition of a condition requiring detailed acoustic information and post-installation testing would be unnecessary and disproportionate to the scale of the development.</w:t>
      </w:r>
    </w:p>
    <w:p w14:paraId="34F49295" w14:textId="27C32E54" w:rsidR="0033077C" w:rsidRDefault="0033077C" w:rsidP="008D7A5E">
      <w:pPr>
        <w:pStyle w:val="Heading3"/>
        <w:rPr>
          <w:rStyle w:val="Heading3Char"/>
          <w:rFonts w:ascii="Arial" w:hAnsi="Arial" w:cs="Arial"/>
        </w:rPr>
      </w:pPr>
      <w:r w:rsidRPr="004804F2">
        <w:rPr>
          <w:rStyle w:val="Heading3Char"/>
          <w:rFonts w:ascii="Arial" w:hAnsi="Arial" w:cs="Arial"/>
        </w:rPr>
        <w:t>Vibration</w:t>
      </w:r>
    </w:p>
    <w:p w14:paraId="59BDB03C" w14:textId="6502FD26" w:rsidR="006750D0" w:rsidRPr="006750D0" w:rsidRDefault="006750D0" w:rsidP="006750D0">
      <w:r w:rsidRPr="006750D0">
        <w:t>The proposed fan is not expected to generate significant vibration that would adversely affect surrounding occupiers.</w:t>
      </w:r>
    </w:p>
    <w:p w14:paraId="4177F6C4" w14:textId="77777777" w:rsidR="0033077C" w:rsidRPr="006750D0" w:rsidRDefault="0033077C" w:rsidP="00085173">
      <w:pPr>
        <w:pStyle w:val="Heading3"/>
        <w:rPr>
          <w:rFonts w:ascii="Arial" w:hAnsi="Arial" w:cs="Arial"/>
          <w:color w:val="000000" w:themeColor="text1"/>
        </w:rPr>
      </w:pPr>
      <w:r w:rsidRPr="006750D0">
        <w:rPr>
          <w:rFonts w:ascii="Arial" w:hAnsi="Arial" w:cs="Arial"/>
          <w:color w:val="000000" w:themeColor="text1"/>
        </w:rPr>
        <w:t>Air Quality</w:t>
      </w:r>
    </w:p>
    <w:p w14:paraId="3C6F484A" w14:textId="77777777" w:rsidR="006750D0" w:rsidRPr="006750D0" w:rsidRDefault="006750D0" w:rsidP="006750D0">
      <w:r w:rsidRPr="006750D0">
        <w:t>The proposal does not involve any significant increase in vehicle movements or industrial processes that would adversely affect local air quality.</w:t>
      </w:r>
    </w:p>
    <w:p w14:paraId="3F981372" w14:textId="0A9CCCF3" w:rsidR="0033077C" w:rsidRPr="006750D0" w:rsidRDefault="0033077C" w:rsidP="002628E8">
      <w:pPr>
        <w:pStyle w:val="Heading3"/>
        <w:rPr>
          <w:rFonts w:ascii="Arial" w:hAnsi="Arial" w:cs="Arial"/>
          <w:color w:val="000000" w:themeColor="text1"/>
        </w:rPr>
      </w:pPr>
      <w:r w:rsidRPr="006750D0">
        <w:rPr>
          <w:rFonts w:ascii="Arial" w:hAnsi="Arial" w:cs="Arial"/>
          <w:color w:val="000000" w:themeColor="text1"/>
        </w:rPr>
        <w:t>Odours</w:t>
      </w:r>
    </w:p>
    <w:p w14:paraId="482EC82B" w14:textId="1AE5AF4E" w:rsidR="0033077C" w:rsidRPr="006750D0" w:rsidRDefault="006750D0" w:rsidP="006750D0">
      <w:r w:rsidRPr="006750D0">
        <w:t>There is no evidence that the proposal would give rise to unacceptable odour impacts.</w:t>
      </w:r>
    </w:p>
    <w:p w14:paraId="45546109" w14:textId="77777777" w:rsidR="0033077C" w:rsidRPr="00C66404" w:rsidRDefault="0033077C" w:rsidP="00C66404">
      <w:pPr>
        <w:pStyle w:val="Heading2"/>
        <w:rPr>
          <w:rFonts w:ascii="Arial" w:eastAsia="Times New Roman" w:hAnsi="Arial" w:cs="Arial"/>
        </w:rPr>
      </w:pPr>
      <w:bookmarkStart w:id="5" w:name="_Toc143157934"/>
      <w:bookmarkEnd w:id="4"/>
      <w:r w:rsidRPr="004804F2">
        <w:rPr>
          <w:rFonts w:ascii="Arial" w:eastAsia="Times New Roman" w:hAnsi="Arial" w:cs="Arial"/>
        </w:rPr>
        <w:t>Accessibility</w:t>
      </w:r>
      <w:bookmarkEnd w:id="5"/>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511B8157" w14:textId="77777777" w:rsidR="0033077C" w:rsidRPr="004804F2" w:rsidRDefault="0033077C" w:rsidP="00A05417">
      <w:pPr>
        <w:rPr>
          <w:rFonts w:eastAsia="Times New Roman"/>
        </w:rPr>
      </w:pPr>
      <w:r w:rsidRPr="004804F2">
        <w:rPr>
          <w:rFonts w:eastAsia="Times New Roman"/>
        </w:rPr>
        <w:t>The proposal does not change how people can get in and out of the building</w:t>
      </w:r>
      <w:bookmarkStart w:id="6" w:name="_Toc143157937"/>
      <w:r w:rsidRPr="004804F2">
        <w:rPr>
          <w:rFonts w:eastAsia="Times New Roman"/>
        </w:rPr>
        <w:t>.</w:t>
      </w:r>
    </w:p>
    <w:p w14:paraId="5B08D1BB" w14:textId="77777777" w:rsidR="0033077C" w:rsidRPr="004804F2" w:rsidRDefault="0033077C" w:rsidP="002628E8">
      <w:pPr>
        <w:pStyle w:val="Heading2"/>
        <w:rPr>
          <w:rFonts w:ascii="Arial" w:eastAsia="Times New Roman" w:hAnsi="Arial" w:cs="Arial"/>
          <w:kern w:val="2"/>
          <w:szCs w:val="32"/>
          <w14:ligatures w14:val="standardContextual"/>
        </w:rPr>
      </w:pPr>
      <w:bookmarkStart w:id="7" w:name="_Toc143157938"/>
      <w:bookmarkStart w:id="8" w:name="_Hlk138659829"/>
      <w:bookmarkStart w:id="9" w:name="_Hlk138747097"/>
      <w:bookmarkEnd w:id="6"/>
      <w:r w:rsidRPr="004804F2">
        <w:rPr>
          <w:rFonts w:ascii="Arial" w:eastAsia="Times New Roman" w:hAnsi="Arial" w:cs="Arial"/>
        </w:rPr>
        <w:t>Refuse storage and collection.</w:t>
      </w:r>
      <w:bookmarkEnd w:id="7"/>
    </w:p>
    <w:p w14:paraId="26C4F059" w14:textId="77777777" w:rsidR="00DD176B" w:rsidRDefault="00DD176B" w:rsidP="00DD176B">
      <w:pPr>
        <w:rPr>
          <w:rFonts w:eastAsia="Times New Roman"/>
          <w:b/>
          <w:bCs/>
        </w:rPr>
      </w:pPr>
      <w:bookmarkStart w:id="10" w:name="_Toc143157939"/>
      <w:bookmarkEnd w:id="8"/>
      <w:bookmarkEnd w:id="9"/>
      <w:r w:rsidRPr="00DD176B">
        <w:rPr>
          <w:rFonts w:eastAsia="Times New Roman"/>
        </w:rPr>
        <w:t>The proposal would have no impact on existing refuse storage or collection arrangements.</w:t>
      </w:r>
    </w:p>
    <w:p w14:paraId="450CE9E8" w14:textId="264B0329" w:rsidR="0033077C" w:rsidRPr="004804F2" w:rsidRDefault="0033077C" w:rsidP="002628E8">
      <w:pPr>
        <w:pStyle w:val="Heading2"/>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0"/>
    </w:p>
    <w:p w14:paraId="16FC2B4A" w14:textId="77777777" w:rsidR="000419B9" w:rsidRDefault="000419B9" w:rsidP="000419B9">
      <w:pPr>
        <w:rPr>
          <w:b/>
          <w:bCs/>
        </w:rPr>
      </w:pPr>
      <w:bookmarkStart w:id="11" w:name="_Toc143157940"/>
      <w:r w:rsidRPr="000419B9">
        <w:t>No changes are proposed to vehicular access, servicing arrangements or parking provision. Existing arrangements would remain unchanged.</w:t>
      </w:r>
    </w:p>
    <w:p w14:paraId="2E3C3C01" w14:textId="77777777" w:rsidR="0033077C" w:rsidRPr="004804F2" w:rsidRDefault="0033077C" w:rsidP="002628E8">
      <w:pPr>
        <w:pStyle w:val="Heading2"/>
        <w:rPr>
          <w:rFonts w:ascii="Arial" w:eastAsia="Times New Roman" w:hAnsi="Arial" w:cs="Arial"/>
          <w:kern w:val="2"/>
          <w:szCs w:val="32"/>
          <w14:ligatures w14:val="standardContextual"/>
        </w:rPr>
      </w:pPr>
      <w:bookmarkStart w:id="12" w:name="_Toc143157941"/>
      <w:bookmarkStart w:id="13" w:name="_Hlk138747250"/>
      <w:bookmarkEnd w:id="11"/>
      <w:r w:rsidRPr="004804F2">
        <w:rPr>
          <w:rFonts w:ascii="Arial" w:eastAsia="Times New Roman" w:hAnsi="Arial" w:cs="Arial"/>
        </w:rPr>
        <w:t>Green Infrastructure including open space, both public and private</w:t>
      </w:r>
      <w:bookmarkEnd w:id="12"/>
    </w:p>
    <w:bookmarkEnd w:id="13"/>
    <w:p w14:paraId="63EF34E2" w14:textId="77777777" w:rsidR="0033077C" w:rsidRPr="004804F2" w:rsidRDefault="0033077C" w:rsidP="000419B9">
      <w:pPr>
        <w:rPr>
          <w:rFonts w:eastAsia="Times New Roman"/>
        </w:rPr>
      </w:pPr>
      <w:r w:rsidRPr="004804F2">
        <w:rPr>
          <w:rFonts w:eastAsia="Times New Roman"/>
        </w:rPr>
        <w:t>The proposal has no impact on green infrastructure.</w:t>
      </w:r>
    </w:p>
    <w:p w14:paraId="6ACCAFA5" w14:textId="77777777" w:rsidR="0033077C" w:rsidRPr="004804F2" w:rsidRDefault="0033077C" w:rsidP="002628E8">
      <w:pPr>
        <w:pStyle w:val="Heading2"/>
        <w:rPr>
          <w:rFonts w:ascii="Arial" w:eastAsia="Times New Roman" w:hAnsi="Arial" w:cs="Arial"/>
          <w:kern w:val="2"/>
          <w:szCs w:val="32"/>
          <w14:ligatures w14:val="standardContextual"/>
        </w:rPr>
      </w:pPr>
      <w:bookmarkStart w:id="14" w:name="_Toc143157942"/>
      <w:bookmarkStart w:id="15" w:name="_Hlk138747198"/>
      <w:r w:rsidRPr="004804F2">
        <w:rPr>
          <w:rFonts w:ascii="Arial" w:eastAsia="Times New Roman" w:hAnsi="Arial" w:cs="Arial"/>
        </w:rPr>
        <w:t>Flood risk and drainage.</w:t>
      </w:r>
      <w:bookmarkEnd w:id="14"/>
    </w:p>
    <w:bookmarkEnd w:id="15"/>
    <w:p w14:paraId="2F242108" w14:textId="172711A3" w:rsidR="0033077C" w:rsidRPr="000419B9" w:rsidRDefault="000419B9" w:rsidP="009D7AAB">
      <w:pPr>
        <w:rPr>
          <w:rFonts w:eastAsia="Times New Roman"/>
          <w:b/>
          <w:bCs/>
        </w:rPr>
      </w:pPr>
      <w:r w:rsidRPr="000419B9">
        <w:rPr>
          <w:rFonts w:eastAsia="Times New Roman"/>
        </w:rPr>
        <w:t xml:space="preserve">The development involves minor alterations to an existing building and would not increase the extent of impermeable surfacing or otherwise affect drainage arrangements. The proposal is therefore acceptable </w:t>
      </w:r>
      <w:proofErr w:type="gramStart"/>
      <w:r w:rsidRPr="000419B9">
        <w:rPr>
          <w:rFonts w:eastAsia="Times New Roman"/>
        </w:rPr>
        <w:t>with regard to</w:t>
      </w:r>
      <w:proofErr w:type="gramEnd"/>
      <w:r w:rsidRPr="000419B9">
        <w:rPr>
          <w:rFonts w:eastAsia="Times New Roman"/>
        </w:rPr>
        <w:t xml:space="preserve"> flood risk and drainage.</w:t>
      </w:r>
    </w:p>
    <w:p w14:paraId="7F9E7D89" w14:textId="77777777" w:rsidR="006F7F26" w:rsidRPr="006F7F26" w:rsidRDefault="006F7F26" w:rsidP="009D7AAB">
      <w:pPr>
        <w:pStyle w:val="Heading1"/>
        <w:rPr>
          <w:rFonts w:eastAsia="Times New Roman"/>
        </w:rPr>
      </w:pPr>
      <w:r w:rsidRPr="006F7F26">
        <w:rPr>
          <w:rFonts w:eastAsia="Times New Roman"/>
        </w:rPr>
        <w:lastRenderedPageBreak/>
        <w:t>Other Legislative Requirements</w:t>
      </w:r>
    </w:p>
    <w:p w14:paraId="7E42E79A" w14:textId="77777777" w:rsidR="006F7F26" w:rsidRPr="006F7F26" w:rsidRDefault="006F7F26" w:rsidP="009D7AAB">
      <w:pPr>
        <w:pStyle w:val="Heading2"/>
        <w:rPr>
          <w:rFonts w:eastAsia="Times New Roman"/>
        </w:rPr>
      </w:pPr>
      <w:r w:rsidRPr="006F7F26">
        <w:rPr>
          <w:rFonts w:eastAsia="Times New Roman"/>
        </w:rPr>
        <w:t>Equality Act 2010</w:t>
      </w:r>
    </w:p>
    <w:p w14:paraId="67BC0271" w14:textId="77777777" w:rsidR="006F7F26" w:rsidRPr="006F7F26" w:rsidRDefault="006F7F26" w:rsidP="009D7AAB">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9D7AAB">
      <w:pPr>
        <w:rPr>
          <w:rFonts w:eastAsia="Times New Roman" w:cs="Times New Roman"/>
        </w:rPr>
      </w:pPr>
    </w:p>
    <w:p w14:paraId="234602C6" w14:textId="77777777" w:rsidR="006F7F26" w:rsidRPr="006F7F26" w:rsidRDefault="006F7F26" w:rsidP="009D7AAB">
      <w:pPr>
        <w:pStyle w:val="Heading2"/>
        <w:rPr>
          <w:rFonts w:eastAsia="Times New Roman"/>
        </w:rPr>
      </w:pPr>
      <w:r w:rsidRPr="006F7F26">
        <w:rPr>
          <w:rFonts w:eastAsia="Times New Roman"/>
        </w:rPr>
        <w:t>Human Rights Act 1998 considerations</w:t>
      </w:r>
    </w:p>
    <w:p w14:paraId="23293B29" w14:textId="4C6CA039" w:rsidR="006F7F26" w:rsidRPr="006F7F26" w:rsidRDefault="006F7F26" w:rsidP="009D7AAB">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9D7AAB">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9D44554" w14:textId="77777777" w:rsidR="00D021BD" w:rsidRDefault="00D021BD" w:rsidP="00085173">
      <w:pPr>
        <w:pStyle w:val="Heading1"/>
        <w:rPr>
          <w:rFonts w:ascii="Arial" w:hAnsi="Arial" w:cs="Arial"/>
        </w:rPr>
      </w:pPr>
      <w:bookmarkStart w:id="16" w:name="_Toc143157997"/>
      <w:bookmarkStart w:id="17" w:name="_Hlk140055807"/>
      <w:bookmarkStart w:id="18" w:name="_Hlk138837797"/>
      <w:bookmarkStart w:id="19" w:name="_Hlk138407854"/>
      <w:bookmarkStart w:id="20" w:name="_Hlk138405024"/>
      <w:r>
        <w:rPr>
          <w:rFonts w:ascii="Arial" w:hAnsi="Arial" w:cs="Arial"/>
        </w:rPr>
        <w:t xml:space="preserve">Planning balance &amp; </w:t>
      </w:r>
      <w:r w:rsidRPr="004804F2">
        <w:rPr>
          <w:rFonts w:ascii="Arial" w:hAnsi="Arial" w:cs="Arial"/>
        </w:rPr>
        <w:t>Conclusion</w:t>
      </w:r>
      <w:bookmarkEnd w:id="16"/>
      <w:bookmarkEnd w:id="17"/>
      <w:bookmarkEnd w:id="18"/>
      <w:bookmarkEnd w:id="19"/>
    </w:p>
    <w:p w14:paraId="47769429" w14:textId="7DFD401F" w:rsidR="00EC019A" w:rsidRPr="00EC019A" w:rsidRDefault="00EC019A" w:rsidP="00EC019A">
      <w:r w:rsidRPr="00EC019A">
        <w:t>The proposal comprises a minor alteration to an existing warehouse unit within an established industrial estate through the installation of a ventilation fan within an existing window opening. The development would support the continued operation of the employment use without changing the use of the premises or materially affecting the appearance of the building, the character of the area, or the amenities of surrounding occupiers. Having regard to the scale and nature of the proposal, together with the absence of any identified adverse impacts, the development is considered to accord with the relevant policies of the Development Plan and the National Planning Policy Framework. There are no material considerations that indicate a decision other than in accordance with the Development Plan and planning permission should therefore be approved.</w:t>
      </w:r>
    </w:p>
    <w:p w14:paraId="2F746E8D" w14:textId="77777777" w:rsidR="00D021BD" w:rsidRPr="00A303F1" w:rsidRDefault="00D021BD" w:rsidP="00A303F1">
      <w:pPr>
        <w:pStyle w:val="Heading1"/>
      </w:pPr>
      <w:bookmarkStart w:id="21" w:name="_Toc143157998"/>
      <w:bookmarkEnd w:id="20"/>
      <w:r w:rsidRPr="00A303F1">
        <w:rPr>
          <w:rStyle w:val="Heading2Char"/>
          <w:sz w:val="36"/>
          <w:szCs w:val="36"/>
        </w:rPr>
        <w:t>Recommendation:</w:t>
      </w:r>
      <w:bookmarkEnd w:id="21"/>
      <w:r w:rsidRPr="00A303F1">
        <w:rPr>
          <w:rStyle w:val="Heading2Char"/>
          <w:sz w:val="36"/>
          <w:szCs w:val="36"/>
        </w:rPr>
        <w:t xml:space="preserve"> Approve</w:t>
      </w:r>
    </w:p>
    <w:p w14:paraId="20C1D232" w14:textId="77777777" w:rsidR="00D021BD" w:rsidRPr="004804F2" w:rsidRDefault="00D021BD" w:rsidP="002628E8">
      <w:pPr>
        <w:pStyle w:val="Heading2"/>
        <w:rPr>
          <w:rFonts w:ascii="Arial" w:hAnsi="Arial" w:cs="Arial"/>
        </w:rPr>
      </w:pPr>
      <w:bookmarkStart w:id="22" w:name="_Toc143157999"/>
      <w:bookmarkStart w:id="23" w:name="_Hlk138938938"/>
      <w:r w:rsidRPr="004804F2">
        <w:rPr>
          <w:rFonts w:ascii="Arial" w:hAnsi="Arial" w:cs="Arial"/>
        </w:rPr>
        <w:t>Article 35 Declaration</w:t>
      </w:r>
      <w:bookmarkEnd w:id="22"/>
    </w:p>
    <w:bookmarkEnd w:id="23"/>
    <w:p w14:paraId="46A979C4" w14:textId="77777777" w:rsidR="00D021BD" w:rsidRPr="004804F2" w:rsidRDefault="00D021BD"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5A8B532C" w14:textId="72E5DB78" w:rsidR="00D021BD" w:rsidRPr="00EB5A7D" w:rsidRDefault="00D021BD" w:rsidP="002628E8">
      <w:pPr>
        <w:pStyle w:val="Heading1"/>
        <w:rPr>
          <w:rFonts w:ascii="Arial" w:hAnsi="Arial" w:cs="Arial"/>
        </w:rPr>
      </w:pPr>
      <w:bookmarkStart w:id="24" w:name="_Toc143158000"/>
      <w:bookmarkStart w:id="25" w:name="_Hlk139369284"/>
      <w:r w:rsidRPr="00EB5A7D">
        <w:rPr>
          <w:rFonts w:ascii="Arial" w:hAnsi="Arial" w:cs="Arial"/>
        </w:rPr>
        <w:t>Conditions to be attached to decision for approval</w:t>
      </w:r>
      <w:bookmarkEnd w:id="24"/>
    </w:p>
    <w:p w14:paraId="2E029767" w14:textId="77777777" w:rsidR="00D021BD" w:rsidRPr="00EB5A7D" w:rsidRDefault="00D021BD" w:rsidP="00D021BD">
      <w:pPr>
        <w:pStyle w:val="Heading2"/>
        <w:numPr>
          <w:ilvl w:val="0"/>
          <w:numId w:val="8"/>
        </w:numPr>
        <w:spacing w:before="0"/>
        <w:rPr>
          <w:rFonts w:ascii="Arial" w:hAnsi="Arial" w:cs="Arial"/>
        </w:rPr>
      </w:pPr>
      <w:bookmarkStart w:id="26" w:name="_Toc143158001"/>
      <w:bookmarkStart w:id="27" w:name="_Hlk139620128"/>
      <w:bookmarkEnd w:id="25"/>
      <w:r w:rsidRPr="00EB5A7D">
        <w:rPr>
          <w:rFonts w:ascii="Arial" w:hAnsi="Arial" w:cs="Arial"/>
        </w:rPr>
        <w:t>3-year time limit</w:t>
      </w:r>
      <w:bookmarkEnd w:id="26"/>
    </w:p>
    <w:p w14:paraId="347721C9" w14:textId="77777777" w:rsidR="00D021BD" w:rsidRPr="00EB5A7D" w:rsidRDefault="00D021BD" w:rsidP="003A492B">
      <w:pPr>
        <w:ind w:left="720"/>
        <w:rPr>
          <w:rFonts w:ascii="Arial" w:hAnsi="Arial" w:cs="Arial"/>
        </w:rPr>
      </w:pPr>
      <w:bookmarkStart w:id="28" w:name="_Toc143158002"/>
      <w:bookmarkStart w:id="29" w:name="_Hlk139620423"/>
      <w:bookmarkStart w:id="30" w:name="_Hlk139620135"/>
      <w:bookmarkEnd w:id="27"/>
      <w:r w:rsidRPr="00EB5A7D">
        <w:rPr>
          <w:rFonts w:ascii="Arial" w:hAnsi="Arial" w:cs="Arial"/>
        </w:rPr>
        <w:t>The development must be begun not later than three years beginning with the date of this permission.</w:t>
      </w:r>
    </w:p>
    <w:p w14:paraId="5957EDEA" w14:textId="77777777" w:rsidR="00D021BD" w:rsidRPr="00EB5A7D" w:rsidRDefault="00D021BD" w:rsidP="003A492B">
      <w:pPr>
        <w:ind w:left="720"/>
        <w:rPr>
          <w:rFonts w:ascii="Arial" w:eastAsiaTheme="majorEastAsia" w:hAnsi="Arial" w:cs="Arial"/>
          <w:b/>
          <w:bCs/>
          <w:sz w:val="28"/>
          <w:szCs w:val="28"/>
        </w:rPr>
      </w:pPr>
      <w:r w:rsidRPr="00EB5A7D">
        <w:rPr>
          <w:rFonts w:ascii="Arial" w:hAnsi="Arial" w:cs="Arial"/>
        </w:rPr>
        <w:lastRenderedPageBreak/>
        <w:t xml:space="preserve">Reason - Required to be imposed by Section 91 of the Town and Country Planning Act 1990 (as amended). </w:t>
      </w:r>
    </w:p>
    <w:p w14:paraId="1D4F184E" w14:textId="77777777" w:rsidR="00D021BD" w:rsidRPr="00EB5A7D" w:rsidRDefault="00D021BD" w:rsidP="00D021BD">
      <w:pPr>
        <w:pStyle w:val="Heading2"/>
        <w:numPr>
          <w:ilvl w:val="0"/>
          <w:numId w:val="8"/>
        </w:numPr>
        <w:spacing w:before="0"/>
        <w:rPr>
          <w:rFonts w:ascii="Arial" w:hAnsi="Arial" w:cs="Arial"/>
        </w:rPr>
      </w:pPr>
      <w:r w:rsidRPr="00EB5A7D">
        <w:rPr>
          <w:rFonts w:ascii="Arial" w:hAnsi="Arial" w:cs="Arial"/>
        </w:rPr>
        <w:t>Specified plans</w:t>
      </w:r>
      <w:bookmarkEnd w:id="28"/>
      <w:r w:rsidRPr="00EB5A7D">
        <w:rPr>
          <w:rFonts w:ascii="Arial" w:hAnsi="Arial" w:cs="Arial"/>
        </w:rPr>
        <w:t xml:space="preserve"> </w:t>
      </w:r>
      <w:bookmarkEnd w:id="29"/>
      <w:bookmarkEnd w:id="30"/>
    </w:p>
    <w:p w14:paraId="7E642A32" w14:textId="77777777" w:rsidR="00D021BD" w:rsidRDefault="00D021BD"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33DDC398" w14:textId="01C0BC1F" w:rsidR="002A7D5A" w:rsidRPr="00BA481C" w:rsidRDefault="002A7D5A" w:rsidP="00624752">
      <w:pPr>
        <w:pStyle w:val="ListParagraph"/>
        <w:numPr>
          <w:ilvl w:val="1"/>
          <w:numId w:val="8"/>
        </w:numPr>
        <w:spacing w:line="240" w:lineRule="auto"/>
        <w:rPr>
          <w:rFonts w:ascii="Arial" w:hAnsi="Arial" w:cs="Arial"/>
        </w:rPr>
      </w:pPr>
      <w:r w:rsidRPr="00BA481C">
        <w:rPr>
          <w:rFonts w:ascii="Arial" w:hAnsi="Arial" w:cs="Arial"/>
        </w:rPr>
        <w:t>LocationPlan.pdf</w:t>
      </w:r>
      <w:r w:rsidR="00BA481C" w:rsidRPr="00BA481C">
        <w:rPr>
          <w:rFonts w:ascii="Arial" w:hAnsi="Arial" w:cs="Arial"/>
        </w:rPr>
        <w:t xml:space="preserve"> - </w:t>
      </w:r>
      <w:r w:rsidRPr="00BA481C">
        <w:rPr>
          <w:rFonts w:ascii="Arial" w:hAnsi="Arial" w:cs="Arial"/>
        </w:rPr>
        <w:t>Location Plan</w:t>
      </w:r>
      <w:r w:rsidR="00BA481C" w:rsidRPr="00BA481C">
        <w:rPr>
          <w:rFonts w:ascii="Arial" w:hAnsi="Arial" w:cs="Arial"/>
        </w:rPr>
        <w:t xml:space="preserve"> </w:t>
      </w:r>
      <w:r w:rsidR="00BA481C">
        <w:rPr>
          <w:rFonts w:ascii="Arial" w:hAnsi="Arial" w:cs="Arial"/>
        </w:rPr>
        <w:t xml:space="preserve">- </w:t>
      </w:r>
      <w:r w:rsidRPr="00BA481C">
        <w:rPr>
          <w:rFonts w:ascii="Arial" w:hAnsi="Arial" w:cs="Arial"/>
        </w:rPr>
        <w:t>8 Jul 2026</w:t>
      </w:r>
    </w:p>
    <w:p w14:paraId="74655B73" w14:textId="3B061AAD" w:rsidR="002A7D5A" w:rsidRPr="00BA481C" w:rsidRDefault="00BA481C" w:rsidP="00BA481C">
      <w:pPr>
        <w:pStyle w:val="ListParagraph"/>
        <w:numPr>
          <w:ilvl w:val="1"/>
          <w:numId w:val="8"/>
        </w:numPr>
        <w:spacing w:line="240" w:lineRule="auto"/>
        <w:rPr>
          <w:rFonts w:ascii="Arial" w:hAnsi="Arial" w:cs="Arial"/>
        </w:rPr>
      </w:pPr>
      <w:r w:rsidRPr="00BA481C">
        <w:rPr>
          <w:rFonts w:ascii="Arial" w:hAnsi="Arial" w:cs="Arial"/>
        </w:rPr>
        <w:t>P004-P0-Existing-Proposed Block Plan.pdf</w:t>
      </w:r>
      <w:r>
        <w:rPr>
          <w:rFonts w:ascii="Arial" w:hAnsi="Arial" w:cs="Arial"/>
        </w:rPr>
        <w:t xml:space="preserve"> - </w:t>
      </w:r>
      <w:r w:rsidRPr="00BA481C">
        <w:rPr>
          <w:rFonts w:ascii="Arial" w:hAnsi="Arial" w:cs="Arial"/>
        </w:rPr>
        <w:t>Existing-Proposed Block Plan</w:t>
      </w:r>
      <w:r>
        <w:rPr>
          <w:rFonts w:ascii="Arial" w:hAnsi="Arial" w:cs="Arial"/>
        </w:rPr>
        <w:t xml:space="preserve"> - </w:t>
      </w:r>
      <w:r w:rsidRPr="00BA481C">
        <w:rPr>
          <w:rFonts w:ascii="Arial" w:hAnsi="Arial" w:cs="Arial"/>
        </w:rPr>
        <w:t>PL004</w:t>
      </w:r>
      <w:r>
        <w:rPr>
          <w:rFonts w:ascii="Arial" w:hAnsi="Arial" w:cs="Arial"/>
        </w:rPr>
        <w:t xml:space="preserve"> - </w:t>
      </w:r>
      <w:r w:rsidRPr="00BA481C">
        <w:rPr>
          <w:rFonts w:ascii="Arial" w:hAnsi="Arial" w:cs="Arial"/>
        </w:rPr>
        <w:t>8 Jul 2026</w:t>
      </w:r>
    </w:p>
    <w:p w14:paraId="005C2A68" w14:textId="4CB07761" w:rsidR="00BA481C" w:rsidRPr="00BA481C" w:rsidRDefault="00BA481C" w:rsidP="00BA481C">
      <w:pPr>
        <w:pStyle w:val="ListParagraph"/>
        <w:numPr>
          <w:ilvl w:val="1"/>
          <w:numId w:val="8"/>
        </w:numPr>
        <w:spacing w:line="240" w:lineRule="auto"/>
        <w:rPr>
          <w:rFonts w:ascii="Arial" w:hAnsi="Arial" w:cs="Arial"/>
        </w:rPr>
      </w:pPr>
      <w:r w:rsidRPr="00BA481C">
        <w:rPr>
          <w:rFonts w:ascii="Arial" w:hAnsi="Arial" w:cs="Arial"/>
        </w:rPr>
        <w:t>PL005-P1-Front Elevations.pdf</w:t>
      </w:r>
      <w:r>
        <w:rPr>
          <w:rFonts w:ascii="Arial" w:hAnsi="Arial" w:cs="Arial"/>
        </w:rPr>
        <w:t xml:space="preserve"> - </w:t>
      </w:r>
      <w:r w:rsidRPr="00BA481C">
        <w:rPr>
          <w:rFonts w:ascii="Arial" w:hAnsi="Arial" w:cs="Arial"/>
        </w:rPr>
        <w:t>Existing &amp; Proposed Front Elevation Plan</w:t>
      </w:r>
      <w:r>
        <w:rPr>
          <w:rFonts w:ascii="Arial" w:hAnsi="Arial" w:cs="Arial"/>
        </w:rPr>
        <w:t xml:space="preserve"> - </w:t>
      </w:r>
      <w:r w:rsidRPr="00BA481C">
        <w:rPr>
          <w:rFonts w:ascii="Arial" w:hAnsi="Arial" w:cs="Arial"/>
        </w:rPr>
        <w:t>PL005</w:t>
      </w:r>
      <w:r>
        <w:rPr>
          <w:rFonts w:ascii="Arial" w:hAnsi="Arial" w:cs="Arial"/>
        </w:rPr>
        <w:t xml:space="preserve"> - </w:t>
      </w:r>
      <w:r w:rsidRPr="00BA481C">
        <w:rPr>
          <w:rFonts w:ascii="Arial" w:hAnsi="Arial" w:cs="Arial"/>
        </w:rPr>
        <w:t>8 Jul 2026</w:t>
      </w:r>
    </w:p>
    <w:p w14:paraId="26E55863" w14:textId="50EB7A92" w:rsidR="00A331F9" w:rsidRPr="002D42D0" w:rsidRDefault="00D021BD" w:rsidP="002D42D0">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57F499A2" w14:textId="325BE2A1" w:rsidR="005C02B9" w:rsidRPr="00A331F9" w:rsidRDefault="005C02B9" w:rsidP="009D7AAB"/>
    <w:sectPr w:rsidR="005C02B9" w:rsidRPr="00A331F9" w:rsidSect="00D3474F">
      <w:headerReference w:type="default" r:id="rId16"/>
      <w:footerReference w:type="default" r:id="rId1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9F92A" w14:textId="77777777" w:rsidR="00CC5547" w:rsidRDefault="00CC5547" w:rsidP="009D7AAB">
      <w:pPr>
        <w:spacing w:after="0" w:line="240" w:lineRule="auto"/>
      </w:pPr>
      <w:r>
        <w:separator/>
      </w:r>
    </w:p>
  </w:endnote>
  <w:endnote w:type="continuationSeparator" w:id="0">
    <w:p w14:paraId="4359FE4E" w14:textId="77777777" w:rsidR="00CC5547" w:rsidRDefault="00CC5547" w:rsidP="009D7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743158"/>
      <w:docPartObj>
        <w:docPartGallery w:val="Page Numbers (Bottom of Page)"/>
        <w:docPartUnique/>
      </w:docPartObj>
    </w:sdtPr>
    <w:sdtEndPr>
      <w:rPr>
        <w:noProof/>
      </w:rPr>
    </w:sdtEndPr>
    <w:sdtContent>
      <w:p w14:paraId="2097E832" w14:textId="7EC10AF4" w:rsidR="00A303F1" w:rsidRDefault="00A303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4434D6" w14:textId="77777777" w:rsidR="009D7AAB" w:rsidRDefault="009D7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74FFE" w14:textId="77777777" w:rsidR="00CC5547" w:rsidRDefault="00CC5547" w:rsidP="009D7AAB">
      <w:pPr>
        <w:spacing w:after="0" w:line="240" w:lineRule="auto"/>
      </w:pPr>
      <w:r>
        <w:separator/>
      </w:r>
    </w:p>
  </w:footnote>
  <w:footnote w:type="continuationSeparator" w:id="0">
    <w:p w14:paraId="7EEC6F44" w14:textId="77777777" w:rsidR="00CC5547" w:rsidRDefault="00CC5547" w:rsidP="009D7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3737B" w14:textId="7FFD4E6D" w:rsidR="009D7AAB" w:rsidRDefault="00A303F1" w:rsidP="00A303F1">
    <w:pPr>
      <w:pStyle w:val="Header"/>
      <w:jc w:val="right"/>
    </w:pPr>
    <w:fldSimple w:instr=" FILENAME \* MERGEFORMAT ">
      <w:r>
        <w:rPr>
          <w:noProof/>
        </w:rPr>
        <w:t>Officer Report - PLA-2026-000957</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526600128">
    <w:abstractNumId w:val="1"/>
  </w:num>
  <w:num w:numId="7" w16cid:durableId="892733666">
    <w:abstractNumId w:val="5"/>
  </w:num>
  <w:num w:numId="8" w16cid:durableId="1363050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19B9"/>
    <w:rsid w:val="000D0B7F"/>
    <w:rsid w:val="00171DE8"/>
    <w:rsid w:val="001B5133"/>
    <w:rsid w:val="002202D8"/>
    <w:rsid w:val="00264A72"/>
    <w:rsid w:val="00271DE1"/>
    <w:rsid w:val="00274422"/>
    <w:rsid w:val="002A18CD"/>
    <w:rsid w:val="002A509A"/>
    <w:rsid w:val="002A7D5A"/>
    <w:rsid w:val="002D42D0"/>
    <w:rsid w:val="002D4A72"/>
    <w:rsid w:val="0032349F"/>
    <w:rsid w:val="0033077C"/>
    <w:rsid w:val="003813C3"/>
    <w:rsid w:val="003E4005"/>
    <w:rsid w:val="00467C0E"/>
    <w:rsid w:val="00470DCF"/>
    <w:rsid w:val="00473F47"/>
    <w:rsid w:val="00523BE9"/>
    <w:rsid w:val="00593F75"/>
    <w:rsid w:val="005C02B9"/>
    <w:rsid w:val="005E396C"/>
    <w:rsid w:val="0060008F"/>
    <w:rsid w:val="006175C6"/>
    <w:rsid w:val="006246BB"/>
    <w:rsid w:val="00636373"/>
    <w:rsid w:val="00643714"/>
    <w:rsid w:val="00646237"/>
    <w:rsid w:val="00646562"/>
    <w:rsid w:val="00654330"/>
    <w:rsid w:val="006750D0"/>
    <w:rsid w:val="00692379"/>
    <w:rsid w:val="006954E2"/>
    <w:rsid w:val="006B1081"/>
    <w:rsid w:val="006B3B30"/>
    <w:rsid w:val="006E0A90"/>
    <w:rsid w:val="006E7F02"/>
    <w:rsid w:val="006F7F26"/>
    <w:rsid w:val="0070357C"/>
    <w:rsid w:val="007331DB"/>
    <w:rsid w:val="007524AB"/>
    <w:rsid w:val="007528BF"/>
    <w:rsid w:val="007901E8"/>
    <w:rsid w:val="007A15ED"/>
    <w:rsid w:val="0080395D"/>
    <w:rsid w:val="008057CA"/>
    <w:rsid w:val="00847E62"/>
    <w:rsid w:val="0086053F"/>
    <w:rsid w:val="008620D8"/>
    <w:rsid w:val="00871882"/>
    <w:rsid w:val="008A0BF5"/>
    <w:rsid w:val="008A10C4"/>
    <w:rsid w:val="008D7A5E"/>
    <w:rsid w:val="00982188"/>
    <w:rsid w:val="00983F10"/>
    <w:rsid w:val="00996C46"/>
    <w:rsid w:val="009D7AAB"/>
    <w:rsid w:val="00A04F27"/>
    <w:rsid w:val="00A05417"/>
    <w:rsid w:val="00A27E2A"/>
    <w:rsid w:val="00A303F1"/>
    <w:rsid w:val="00A331F9"/>
    <w:rsid w:val="00A40D82"/>
    <w:rsid w:val="00A82292"/>
    <w:rsid w:val="00AB7969"/>
    <w:rsid w:val="00AD3AB2"/>
    <w:rsid w:val="00AD61E8"/>
    <w:rsid w:val="00B17001"/>
    <w:rsid w:val="00B3432D"/>
    <w:rsid w:val="00B75EB9"/>
    <w:rsid w:val="00B804E7"/>
    <w:rsid w:val="00BA1D7F"/>
    <w:rsid w:val="00BA481C"/>
    <w:rsid w:val="00BD216A"/>
    <w:rsid w:val="00BE6642"/>
    <w:rsid w:val="00BE7747"/>
    <w:rsid w:val="00BF7254"/>
    <w:rsid w:val="00C044B0"/>
    <w:rsid w:val="00C573B6"/>
    <w:rsid w:val="00C62A32"/>
    <w:rsid w:val="00C670E4"/>
    <w:rsid w:val="00CC5547"/>
    <w:rsid w:val="00CD77A8"/>
    <w:rsid w:val="00CF74CA"/>
    <w:rsid w:val="00D021BD"/>
    <w:rsid w:val="00D3474F"/>
    <w:rsid w:val="00D66B55"/>
    <w:rsid w:val="00D73A5C"/>
    <w:rsid w:val="00DD176B"/>
    <w:rsid w:val="00E0137E"/>
    <w:rsid w:val="00E1769F"/>
    <w:rsid w:val="00E34D56"/>
    <w:rsid w:val="00EC019A"/>
    <w:rsid w:val="00EE0337"/>
    <w:rsid w:val="00EF3E10"/>
    <w:rsid w:val="00F736CA"/>
    <w:rsid w:val="00F858FD"/>
    <w:rsid w:val="00F96A58"/>
    <w:rsid w:val="00FC368B"/>
    <w:rsid w:val="00FE3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69"/>
  </w:style>
  <w:style w:type="paragraph" w:styleId="Heading1">
    <w:name w:val="heading 1"/>
    <w:basedOn w:val="Normal"/>
    <w:next w:val="Normal"/>
    <w:link w:val="Heading1Char"/>
    <w:uiPriority w:val="9"/>
    <w:qFormat/>
    <w:rsid w:val="00AB7969"/>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B7969"/>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AB7969"/>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B7969"/>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B7969"/>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B7969"/>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B7969"/>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B7969"/>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B7969"/>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969"/>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B7969"/>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AB7969"/>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B7969"/>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B7969"/>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B7969"/>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B7969"/>
    <w:rPr>
      <w:i/>
      <w:iCs/>
    </w:rPr>
  </w:style>
  <w:style w:type="character" w:customStyle="1" w:styleId="Heading8Char">
    <w:name w:val="Heading 8 Char"/>
    <w:basedOn w:val="DefaultParagraphFont"/>
    <w:link w:val="Heading8"/>
    <w:uiPriority w:val="9"/>
    <w:semiHidden/>
    <w:rsid w:val="00AB7969"/>
    <w:rPr>
      <w:b/>
      <w:bCs/>
    </w:rPr>
  </w:style>
  <w:style w:type="character" w:customStyle="1" w:styleId="Heading9Char">
    <w:name w:val="Heading 9 Char"/>
    <w:basedOn w:val="DefaultParagraphFont"/>
    <w:link w:val="Heading9"/>
    <w:uiPriority w:val="9"/>
    <w:semiHidden/>
    <w:rsid w:val="00AB7969"/>
    <w:rPr>
      <w:i/>
      <w:iCs/>
    </w:rPr>
  </w:style>
  <w:style w:type="paragraph" w:styleId="Title">
    <w:name w:val="Title"/>
    <w:basedOn w:val="Normal"/>
    <w:next w:val="Normal"/>
    <w:link w:val="TitleChar"/>
    <w:uiPriority w:val="10"/>
    <w:qFormat/>
    <w:rsid w:val="00AB7969"/>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B7969"/>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B7969"/>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B7969"/>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AB7969"/>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B7969"/>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AB7969"/>
    <w:rPr>
      <w:b/>
      <w:bCs/>
      <w:i/>
      <w:iCs/>
      <w:color w:val="auto"/>
    </w:rPr>
  </w:style>
  <w:style w:type="paragraph" w:styleId="IntenseQuote">
    <w:name w:val="Intense Quote"/>
    <w:basedOn w:val="Normal"/>
    <w:next w:val="Normal"/>
    <w:link w:val="IntenseQuoteChar"/>
    <w:uiPriority w:val="30"/>
    <w:qFormat/>
    <w:rsid w:val="00AB796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B7969"/>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AB7969"/>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hAnsi="Times New Roman" w:cs="Times New Roman"/>
      <w:lang w:eastAsia="en-GB"/>
    </w:rPr>
  </w:style>
  <w:style w:type="paragraph" w:styleId="Header">
    <w:name w:val="header"/>
    <w:basedOn w:val="Normal"/>
    <w:link w:val="HeaderChar"/>
    <w:uiPriority w:val="99"/>
    <w:unhideWhenUsed/>
    <w:rsid w:val="009D7AAB"/>
    <w:pPr>
      <w:tabs>
        <w:tab w:val="center" w:pos="4513"/>
        <w:tab w:val="right" w:pos="9026"/>
      </w:tabs>
    </w:pPr>
  </w:style>
  <w:style w:type="character" w:customStyle="1" w:styleId="HeaderChar">
    <w:name w:val="Header Char"/>
    <w:basedOn w:val="DefaultParagraphFont"/>
    <w:link w:val="Header"/>
    <w:uiPriority w:val="99"/>
    <w:rsid w:val="009D7AAB"/>
    <w:rPr>
      <w:rFonts w:ascii="Arial" w:hAnsi="Arial"/>
    </w:rPr>
  </w:style>
  <w:style w:type="paragraph" w:styleId="Footer">
    <w:name w:val="footer"/>
    <w:basedOn w:val="Normal"/>
    <w:link w:val="FooterChar"/>
    <w:uiPriority w:val="99"/>
    <w:unhideWhenUsed/>
    <w:rsid w:val="009D7AAB"/>
    <w:pPr>
      <w:tabs>
        <w:tab w:val="center" w:pos="4513"/>
        <w:tab w:val="right" w:pos="9026"/>
      </w:tabs>
    </w:pPr>
  </w:style>
  <w:style w:type="character" w:customStyle="1" w:styleId="FooterChar">
    <w:name w:val="Footer Char"/>
    <w:basedOn w:val="DefaultParagraphFont"/>
    <w:link w:val="Footer"/>
    <w:uiPriority w:val="99"/>
    <w:rsid w:val="009D7AAB"/>
    <w:rPr>
      <w:rFonts w:ascii="Arial" w:hAnsi="Arial"/>
    </w:rPr>
  </w:style>
  <w:style w:type="paragraph" w:styleId="Caption">
    <w:name w:val="caption"/>
    <w:basedOn w:val="Normal"/>
    <w:next w:val="Normal"/>
    <w:uiPriority w:val="35"/>
    <w:unhideWhenUsed/>
    <w:qFormat/>
    <w:rsid w:val="00AB7969"/>
    <w:rPr>
      <w:b/>
      <w:bCs/>
      <w:sz w:val="18"/>
      <w:szCs w:val="18"/>
    </w:rPr>
  </w:style>
  <w:style w:type="character" w:styleId="Strong">
    <w:name w:val="Strong"/>
    <w:basedOn w:val="DefaultParagraphFont"/>
    <w:uiPriority w:val="22"/>
    <w:qFormat/>
    <w:rsid w:val="00AB7969"/>
    <w:rPr>
      <w:b/>
      <w:bCs/>
      <w:color w:val="auto"/>
    </w:rPr>
  </w:style>
  <w:style w:type="character" w:styleId="Emphasis">
    <w:name w:val="Emphasis"/>
    <w:basedOn w:val="DefaultParagraphFont"/>
    <w:uiPriority w:val="20"/>
    <w:qFormat/>
    <w:rsid w:val="00AB7969"/>
    <w:rPr>
      <w:i/>
      <w:iCs/>
      <w:color w:val="auto"/>
    </w:rPr>
  </w:style>
  <w:style w:type="paragraph" w:styleId="NoSpacing">
    <w:name w:val="No Spacing"/>
    <w:uiPriority w:val="1"/>
    <w:qFormat/>
    <w:rsid w:val="00AB7969"/>
    <w:pPr>
      <w:spacing w:after="0" w:line="240" w:lineRule="auto"/>
    </w:pPr>
  </w:style>
  <w:style w:type="character" w:styleId="SubtleEmphasis">
    <w:name w:val="Subtle Emphasis"/>
    <w:basedOn w:val="DefaultParagraphFont"/>
    <w:uiPriority w:val="19"/>
    <w:qFormat/>
    <w:rsid w:val="00AB7969"/>
    <w:rPr>
      <w:i/>
      <w:iCs/>
      <w:color w:val="auto"/>
    </w:rPr>
  </w:style>
  <w:style w:type="character" w:styleId="SubtleReference">
    <w:name w:val="Subtle Reference"/>
    <w:basedOn w:val="DefaultParagraphFont"/>
    <w:uiPriority w:val="31"/>
    <w:qFormat/>
    <w:rsid w:val="00AB7969"/>
    <w:rPr>
      <w:smallCaps/>
      <w:color w:val="auto"/>
      <w:u w:val="single" w:color="7F7F7F" w:themeColor="text1" w:themeTint="80"/>
    </w:rPr>
  </w:style>
  <w:style w:type="character" w:styleId="BookTitle">
    <w:name w:val="Book Title"/>
    <w:basedOn w:val="DefaultParagraphFont"/>
    <w:uiPriority w:val="33"/>
    <w:qFormat/>
    <w:rsid w:val="00AB7969"/>
    <w:rPr>
      <w:b/>
      <w:bCs/>
      <w:smallCaps/>
      <w:color w:val="auto"/>
    </w:rPr>
  </w:style>
  <w:style w:type="paragraph" w:styleId="TOCHeading">
    <w:name w:val="TOC Heading"/>
    <w:basedOn w:val="Heading1"/>
    <w:next w:val="Normal"/>
    <w:uiPriority w:val="39"/>
    <w:semiHidden/>
    <w:unhideWhenUsed/>
    <w:qFormat/>
    <w:rsid w:val="00AB7969"/>
    <w:pPr>
      <w:outlineLvl w:val="9"/>
    </w:pPr>
  </w:style>
  <w:style w:type="character" w:styleId="Hyperlink">
    <w:name w:val="Hyperlink"/>
    <w:basedOn w:val="DefaultParagraphFont"/>
    <w:uiPriority w:val="99"/>
    <w:unhideWhenUsed/>
    <w:rsid w:val="0033077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8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D3FC62-33C2-4EF3-8C77-E9274ED8D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A99CE-AD4E-4492-8971-858A5680C4DF}">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3FA14F55-E5DC-4925-A0D4-C5C94E24D6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2055</Words>
  <Characters>11750</Characters>
  <Application>Microsoft Office Word</Application>
  <DocSecurity>0</DocSecurity>
  <Lines>248</Lines>
  <Paragraphs>154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salesforceId:788f32dd-0334-4ea6-ac4d-c2aef03a17a9</dc:subject>
  <dc:creator>Anthony Moore</dc:creator>
  <cp:keywords/>
  <dc:description/>
  <cp:lastModifiedBy>Joshua Lee</cp:lastModifiedBy>
  <cp:revision>42</cp:revision>
  <dcterms:created xsi:type="dcterms:W3CDTF">2026-08-05T09:28:00Z</dcterms:created>
  <dcterms:modified xsi:type="dcterms:W3CDTF">2026-09-10T08:00:00Z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069Sl00000ZYEMCIA5</vt:lpwstr>
  </property>
  <property fmtid="{D5CDD505-2E9C-101B-9397-08002B2CF9AE}" pid="3" name="Order">
    <vt:r8>2294800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