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3BD8D" w14:textId="77777777" w:rsidR="0014621C" w:rsidRPr="003D3409" w:rsidRDefault="0014621C" w:rsidP="0014621C">
      <w:pPr>
        <w:rPr>
          <w:rFonts w:ascii="Arial" w:hAnsi="Arial" w:cs="Arial"/>
        </w:rPr>
      </w:pPr>
      <w:r w:rsidRPr="003D3409">
        <w:rPr>
          <w:rFonts w:ascii="Arial" w:hAnsi="Arial" w:cs="Arial"/>
        </w:rPr>
        <w:t xml:space="preserve">HIGHWAYS RESPONSE: </w:t>
      </w:r>
      <w:r w:rsidRPr="003D3409">
        <w:rPr>
          <w:rFonts w:ascii="Arial" w:hAnsi="Arial" w:cs="Arial"/>
        </w:rPr>
        <w:br/>
        <w:t>*Clarification is required regarding the proposed amendments to the wording of the conditions.</w:t>
      </w:r>
      <w:r w:rsidRPr="003D3409">
        <w:rPr>
          <w:rFonts w:ascii="Arial" w:hAnsi="Arial" w:cs="Arial"/>
        </w:rPr>
        <w:br/>
      </w:r>
    </w:p>
    <w:p w14:paraId="395B8DBC" w14:textId="77777777" w:rsidR="0014621C" w:rsidRPr="003D3409" w:rsidRDefault="0014621C" w:rsidP="0014621C">
      <w:pPr>
        <w:tabs>
          <w:tab w:val="left" w:pos="5870"/>
        </w:tabs>
        <w:rPr>
          <w:rFonts w:ascii="Arial" w:hAnsi="Arial" w:cs="Arial"/>
        </w:rPr>
      </w:pPr>
      <w:r w:rsidRPr="003D3409">
        <w:rPr>
          <w:rFonts w:ascii="Arial" w:hAnsi="Arial" w:cs="Arial"/>
        </w:rPr>
        <w:t xml:space="preserve">Condition 2 (Drawing and Plans): </w:t>
      </w:r>
      <w:r w:rsidRPr="003D3409">
        <w:rPr>
          <w:rFonts w:ascii="Arial" w:hAnsi="Arial" w:cs="Arial"/>
        </w:rPr>
        <w:tab/>
      </w:r>
    </w:p>
    <w:p w14:paraId="08593207"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No changes are proposed to the park areas. </w:t>
      </w:r>
    </w:p>
    <w:p w14:paraId="60E0EA04"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The proposed ground floor has been reconfigured compared to the previously approved application (137350/JO/2023). </w:t>
      </w:r>
    </w:p>
    <w:p w14:paraId="2F7E937D"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The extent of the previously approved commercial space has been reduced. A small Café (Use Class E (b)) unit, circa 190sqm), is now proposed within the northeastern corner of the ground floor. </w:t>
      </w:r>
    </w:p>
    <w:p w14:paraId="25ECFBCD"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Vehicular entrance/exit to the car park is to be on the southern elevation from the slip road via Baring Street. </w:t>
      </w:r>
    </w:p>
    <w:p w14:paraId="0F84B5B3" w14:textId="77777777" w:rsidR="0014621C" w:rsidRPr="0034797A" w:rsidRDefault="0014621C" w:rsidP="0014621C">
      <w:pPr>
        <w:pStyle w:val="ListParagraph"/>
        <w:numPr>
          <w:ilvl w:val="0"/>
          <w:numId w:val="1"/>
        </w:numPr>
        <w:rPr>
          <w:rFonts w:ascii="Arial" w:hAnsi="Arial" w:cs="Arial"/>
          <w:highlight w:val="yellow"/>
        </w:rPr>
      </w:pPr>
      <w:r w:rsidRPr="0034797A">
        <w:rPr>
          <w:rFonts w:ascii="Arial" w:hAnsi="Arial" w:cs="Arial"/>
          <w:highlight w:val="yellow"/>
        </w:rPr>
        <w:t xml:space="preserve">*A separate servicing vehicle access is to be provided from the slip road via Baring Street and serve the retail unit – This appears to be in line with the previously approved application although confirmation is required from the applicant. An updated robust servicing management plan should be conditioned. </w:t>
      </w:r>
    </w:p>
    <w:p w14:paraId="713B5FC7"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A pedestrian entrance is proposed to the car park from Baring Street. A separate entrance to the cycle hub is proposed from Baring Street. </w:t>
      </w:r>
    </w:p>
    <w:p w14:paraId="0DD647A3"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Main entrance to the retail unit is to be from the new public realm located to the east. </w:t>
      </w:r>
    </w:p>
    <w:p w14:paraId="7086F2E2" w14:textId="77777777" w:rsidR="0014621C" w:rsidRDefault="0014621C" w:rsidP="0014621C">
      <w:pPr>
        <w:pStyle w:val="ListParagraph"/>
        <w:numPr>
          <w:ilvl w:val="0"/>
          <w:numId w:val="1"/>
        </w:numPr>
        <w:rPr>
          <w:rFonts w:ascii="Arial" w:hAnsi="Arial" w:cs="Arial"/>
        </w:rPr>
      </w:pPr>
      <w:r w:rsidRPr="003D3409">
        <w:rPr>
          <w:rFonts w:ascii="Arial" w:hAnsi="Arial" w:cs="Arial"/>
        </w:rPr>
        <w:t xml:space="preserve">The MSCP proposes a total of 482no. car parking spaces, comprising 411no. standard bays, 21 accessible bays and 50no. EV bays. </w:t>
      </w:r>
    </w:p>
    <w:p w14:paraId="0420AA90"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This represents a reduction of 6no. parking spaces compared to the previously approved reference no. 137350/JO/2023</w:t>
      </w:r>
      <w:r>
        <w:rPr>
          <w:rFonts w:ascii="Arial" w:hAnsi="Arial" w:cs="Arial"/>
        </w:rPr>
        <w:t xml:space="preserve"> – Acceptable in principle. </w:t>
      </w:r>
    </w:p>
    <w:p w14:paraId="743BFD7F" w14:textId="77777777" w:rsidR="0014621C" w:rsidRPr="0034797A" w:rsidRDefault="0014621C" w:rsidP="0014621C">
      <w:pPr>
        <w:pStyle w:val="ListParagraph"/>
        <w:numPr>
          <w:ilvl w:val="0"/>
          <w:numId w:val="1"/>
        </w:numPr>
        <w:rPr>
          <w:rFonts w:ascii="Arial" w:hAnsi="Arial" w:cs="Arial"/>
          <w:highlight w:val="yellow"/>
        </w:rPr>
      </w:pPr>
      <w:r w:rsidRPr="0034797A">
        <w:rPr>
          <w:rFonts w:ascii="Arial" w:hAnsi="Arial" w:cs="Arial"/>
          <w:highlight w:val="yellow"/>
        </w:rPr>
        <w:t xml:space="preserve">A minimum 20% EV charging point and cable ducting should be provided at the MSCP in line with MCC’s EV Strategy. </w:t>
      </w:r>
    </w:p>
    <w:p w14:paraId="3C78F144"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The proposed MSCP includes a ground-floor cycle hub providing 385no. cycle parking spaces, together with associated shower and changing facilities. </w:t>
      </w:r>
    </w:p>
    <w:p w14:paraId="06CC888F" w14:textId="77777777" w:rsidR="0014621C" w:rsidRPr="0034797A" w:rsidRDefault="0014621C" w:rsidP="0014621C">
      <w:pPr>
        <w:pStyle w:val="ListParagraph"/>
        <w:numPr>
          <w:ilvl w:val="0"/>
          <w:numId w:val="1"/>
        </w:numPr>
        <w:rPr>
          <w:rFonts w:ascii="Arial" w:hAnsi="Arial" w:cs="Arial"/>
          <w:highlight w:val="yellow"/>
        </w:rPr>
      </w:pPr>
      <w:r w:rsidRPr="0034797A">
        <w:rPr>
          <w:rFonts w:ascii="Arial" w:hAnsi="Arial" w:cs="Arial"/>
          <w:highlight w:val="yellow"/>
        </w:rPr>
        <w:t>The previously granted application (137350/JO/2023) proposed 450no. cycle parking spaces at basement level. This represents a reduction of 65 cycle parking spaces with this application.</w:t>
      </w:r>
    </w:p>
    <w:p w14:paraId="6F9F9B08" w14:textId="77777777" w:rsidR="0014621C" w:rsidRPr="0034797A" w:rsidRDefault="0014621C" w:rsidP="0014621C">
      <w:pPr>
        <w:pStyle w:val="ListParagraph"/>
        <w:numPr>
          <w:ilvl w:val="0"/>
          <w:numId w:val="1"/>
        </w:numPr>
        <w:rPr>
          <w:rFonts w:ascii="Arial" w:hAnsi="Arial" w:cs="Arial"/>
          <w:highlight w:val="yellow"/>
        </w:rPr>
      </w:pPr>
      <w:r w:rsidRPr="0034797A">
        <w:rPr>
          <w:rFonts w:ascii="Arial" w:hAnsi="Arial" w:cs="Arial"/>
          <w:highlight w:val="yellow"/>
        </w:rPr>
        <w:t xml:space="preserve">Further justification is required on the loss of the cycle parking provision (65no. spaces). It should be ensured that sufficient cycle parking is maintained at the MSCP for the surrounding office development. </w:t>
      </w:r>
    </w:p>
    <w:p w14:paraId="590B6DE0" w14:textId="77777777" w:rsidR="0014621C" w:rsidRPr="0034797A" w:rsidRDefault="0014621C" w:rsidP="0014621C">
      <w:pPr>
        <w:pStyle w:val="ListParagraph"/>
        <w:numPr>
          <w:ilvl w:val="0"/>
          <w:numId w:val="1"/>
        </w:numPr>
        <w:rPr>
          <w:rFonts w:ascii="Arial" w:hAnsi="Arial" w:cs="Arial"/>
          <w:highlight w:val="yellow"/>
        </w:rPr>
      </w:pPr>
      <w:r w:rsidRPr="0034797A">
        <w:rPr>
          <w:rFonts w:ascii="Arial" w:hAnsi="Arial" w:cs="Arial"/>
          <w:highlight w:val="yellow"/>
        </w:rPr>
        <w:t xml:space="preserve">*Clarification is sought on the location of refuse bins associated with the MSCP and retail use. </w:t>
      </w:r>
    </w:p>
    <w:p w14:paraId="268320D7" w14:textId="77777777" w:rsidR="0014621C" w:rsidRPr="003D3409" w:rsidRDefault="0014621C" w:rsidP="0014621C">
      <w:pPr>
        <w:pStyle w:val="ListParagraph"/>
        <w:numPr>
          <w:ilvl w:val="0"/>
          <w:numId w:val="1"/>
        </w:numPr>
        <w:rPr>
          <w:rFonts w:ascii="Arial" w:hAnsi="Arial" w:cs="Arial"/>
        </w:rPr>
      </w:pPr>
      <w:r w:rsidRPr="003D3409">
        <w:rPr>
          <w:rFonts w:ascii="Arial" w:hAnsi="Arial" w:cs="Arial"/>
        </w:rPr>
        <w:t xml:space="preserve">*Refuse storage and collection should be in line with MCC’s GD04 Guidance. </w:t>
      </w:r>
      <w:r w:rsidRPr="003D3409">
        <w:rPr>
          <w:rFonts w:ascii="Arial" w:hAnsi="Arial" w:cs="Arial"/>
        </w:rPr>
        <w:br/>
      </w:r>
    </w:p>
    <w:p w14:paraId="0F8F9241" w14:textId="77777777" w:rsidR="0014621C" w:rsidRPr="003D3409" w:rsidRDefault="0014621C" w:rsidP="0014621C">
      <w:pPr>
        <w:rPr>
          <w:rFonts w:ascii="Arial" w:hAnsi="Arial" w:cs="Arial"/>
        </w:rPr>
      </w:pPr>
      <w:r w:rsidRPr="003D3409">
        <w:rPr>
          <w:rFonts w:ascii="Arial" w:hAnsi="Arial" w:cs="Arial"/>
        </w:rPr>
        <w:t xml:space="preserve">Condition 4 (Highways Works): </w:t>
      </w:r>
    </w:p>
    <w:p w14:paraId="11EA794B" w14:textId="77777777" w:rsidR="0014621C" w:rsidRPr="003D3409" w:rsidRDefault="0014621C" w:rsidP="0014621C">
      <w:pPr>
        <w:pStyle w:val="ListParagraph"/>
        <w:numPr>
          <w:ilvl w:val="0"/>
          <w:numId w:val="2"/>
        </w:numPr>
        <w:rPr>
          <w:rFonts w:ascii="Arial" w:hAnsi="Arial" w:cs="Arial"/>
        </w:rPr>
      </w:pPr>
      <w:r w:rsidRPr="003D3409">
        <w:rPr>
          <w:rFonts w:ascii="Arial" w:hAnsi="Arial" w:cs="Arial"/>
        </w:rPr>
        <w:t xml:space="preserve">The submitted Cover Letter notes that the previously approved Phase 1 Highways Advise Note is to remain unchanged. </w:t>
      </w:r>
    </w:p>
    <w:p w14:paraId="6B3BF621" w14:textId="77777777" w:rsidR="0014621C" w:rsidRPr="003D3409" w:rsidRDefault="0014621C" w:rsidP="0014621C">
      <w:pPr>
        <w:pStyle w:val="ListParagraph"/>
        <w:numPr>
          <w:ilvl w:val="0"/>
          <w:numId w:val="2"/>
        </w:numPr>
        <w:rPr>
          <w:rFonts w:ascii="Arial" w:hAnsi="Arial" w:cs="Arial"/>
        </w:rPr>
      </w:pPr>
      <w:r w:rsidRPr="003D3409">
        <w:rPr>
          <w:rFonts w:ascii="Arial" w:hAnsi="Arial" w:cs="Arial"/>
        </w:rPr>
        <w:t xml:space="preserve">Any changes to the adopted highway will require a S278/S38 application. </w:t>
      </w:r>
    </w:p>
    <w:p w14:paraId="765E3F8E" w14:textId="77777777" w:rsidR="0014621C" w:rsidRPr="003D3409" w:rsidRDefault="0014621C" w:rsidP="0014621C">
      <w:pPr>
        <w:pStyle w:val="ListParagraph"/>
        <w:numPr>
          <w:ilvl w:val="0"/>
          <w:numId w:val="2"/>
        </w:numPr>
        <w:rPr>
          <w:rFonts w:ascii="Arial" w:hAnsi="Arial" w:cs="Arial"/>
        </w:rPr>
      </w:pPr>
      <w:r w:rsidRPr="003D3409">
        <w:rPr>
          <w:rFonts w:ascii="Arial" w:hAnsi="Arial" w:cs="Arial"/>
        </w:rPr>
        <w:t xml:space="preserve">Landscape General Arrangement Plan (Drawing No. 0198_MAY-SEW-N01-1000-DR-L-201100 P02) confirms that tactile paving and dropped kerb is to be installed across the car park vehicular entrance and at the servicing vehicle access. </w:t>
      </w:r>
    </w:p>
    <w:p w14:paraId="18B91643" w14:textId="77777777" w:rsidR="0014621C" w:rsidRPr="0034797A" w:rsidRDefault="0014621C" w:rsidP="0014621C">
      <w:pPr>
        <w:pStyle w:val="ListParagraph"/>
        <w:numPr>
          <w:ilvl w:val="0"/>
          <w:numId w:val="2"/>
        </w:numPr>
        <w:rPr>
          <w:rFonts w:ascii="Arial" w:hAnsi="Arial" w:cs="Arial"/>
          <w:highlight w:val="yellow"/>
        </w:rPr>
      </w:pPr>
      <w:r w:rsidRPr="0034797A">
        <w:rPr>
          <w:rFonts w:ascii="Arial" w:hAnsi="Arial" w:cs="Arial"/>
          <w:highlight w:val="yellow"/>
        </w:rPr>
        <w:t xml:space="preserve">*Proposed Ground Floor Plan demonstrates Staircase 2 encroaching onto the adopted footway. </w:t>
      </w:r>
    </w:p>
    <w:p w14:paraId="0F97BC91" w14:textId="77777777" w:rsidR="0014621C" w:rsidRPr="0034797A" w:rsidRDefault="0014621C" w:rsidP="0014621C">
      <w:pPr>
        <w:pStyle w:val="ListParagraph"/>
        <w:numPr>
          <w:ilvl w:val="0"/>
          <w:numId w:val="2"/>
        </w:numPr>
        <w:rPr>
          <w:rFonts w:ascii="Arial" w:hAnsi="Arial" w:cs="Arial"/>
          <w:highlight w:val="yellow"/>
        </w:rPr>
      </w:pPr>
      <w:r w:rsidRPr="0034797A">
        <w:rPr>
          <w:rFonts w:ascii="Arial" w:hAnsi="Arial" w:cs="Arial"/>
          <w:highlight w:val="yellow"/>
        </w:rPr>
        <w:lastRenderedPageBreak/>
        <w:t>*Landscape General Arrangement Plan also demonstrates a loading bay on Baring Street to the southwest of the cycle hub entrance – Is this a new loading bay? If so, clarification is required on the dimension of the loading bay, who the end user of this loading bay is to be, and swept path assessment should be provided for the largest anticipated servicing vehicle.</w:t>
      </w:r>
    </w:p>
    <w:p w14:paraId="4B29D14E" w14:textId="77777777" w:rsidR="0014621C" w:rsidRPr="0034797A" w:rsidRDefault="0014621C" w:rsidP="0014621C">
      <w:pPr>
        <w:pStyle w:val="ListParagraph"/>
        <w:numPr>
          <w:ilvl w:val="0"/>
          <w:numId w:val="2"/>
        </w:numPr>
        <w:rPr>
          <w:rFonts w:ascii="Arial" w:hAnsi="Arial" w:cs="Arial"/>
          <w:highlight w:val="yellow"/>
        </w:rPr>
      </w:pPr>
      <w:r w:rsidRPr="0034797A">
        <w:rPr>
          <w:rFonts w:ascii="Arial" w:hAnsi="Arial" w:cs="Arial"/>
          <w:highlight w:val="yellow"/>
        </w:rPr>
        <w:t xml:space="preserve">A minimum 2.0m wide footway should be provided around the permitter of the MSCP including adjacent to the loading bay. </w:t>
      </w:r>
    </w:p>
    <w:p w14:paraId="1E4F73E1" w14:textId="77777777" w:rsidR="0014621C" w:rsidRPr="0034797A" w:rsidRDefault="0014621C" w:rsidP="0014621C">
      <w:pPr>
        <w:pStyle w:val="ListParagraph"/>
        <w:numPr>
          <w:ilvl w:val="0"/>
          <w:numId w:val="2"/>
        </w:numPr>
        <w:rPr>
          <w:rFonts w:ascii="Arial" w:hAnsi="Arial" w:cs="Arial"/>
          <w:highlight w:val="yellow"/>
        </w:rPr>
      </w:pPr>
      <w:r w:rsidRPr="0034797A">
        <w:rPr>
          <w:rFonts w:ascii="Arial" w:hAnsi="Arial" w:cs="Arial"/>
          <w:highlight w:val="yellow"/>
        </w:rPr>
        <w:t xml:space="preserve">*It is unclear from the plans submitted whether Baring Street is to be realigned further. Therefore, clarification is required from the applicant. </w:t>
      </w:r>
    </w:p>
    <w:p w14:paraId="691D50B5" w14:textId="77777777" w:rsidR="0014621C" w:rsidRDefault="0014621C" w:rsidP="0014621C">
      <w:pPr>
        <w:pStyle w:val="ListParagraph"/>
        <w:numPr>
          <w:ilvl w:val="0"/>
          <w:numId w:val="2"/>
        </w:numPr>
        <w:rPr>
          <w:rFonts w:ascii="Arial" w:hAnsi="Arial" w:cs="Arial"/>
        </w:rPr>
      </w:pPr>
      <w:r w:rsidRPr="003D3409">
        <w:rPr>
          <w:rFonts w:ascii="Arial" w:hAnsi="Arial" w:cs="Arial"/>
        </w:rPr>
        <w:t xml:space="preserve">Sliding bollards is to be in place for the servicing area adjacent to the retail unit. </w:t>
      </w:r>
    </w:p>
    <w:p w14:paraId="24AE2505" w14:textId="77777777" w:rsidR="0014621C" w:rsidRPr="003D3409" w:rsidRDefault="0014621C" w:rsidP="0014621C">
      <w:pPr>
        <w:pStyle w:val="ListParagraph"/>
        <w:numPr>
          <w:ilvl w:val="0"/>
          <w:numId w:val="2"/>
        </w:numPr>
        <w:rPr>
          <w:rFonts w:ascii="Arial" w:hAnsi="Arial" w:cs="Arial"/>
        </w:rPr>
      </w:pPr>
      <w:r>
        <w:rPr>
          <w:rFonts w:ascii="Arial" w:hAnsi="Arial" w:cs="Arial"/>
        </w:rPr>
        <w:t xml:space="preserve">Any changes to the TROs </w:t>
      </w:r>
      <w:proofErr w:type="gramStart"/>
      <w:r>
        <w:rPr>
          <w:rFonts w:ascii="Arial" w:hAnsi="Arial" w:cs="Arial"/>
        </w:rPr>
        <w:t>requires</w:t>
      </w:r>
      <w:proofErr w:type="gramEnd"/>
      <w:r>
        <w:rPr>
          <w:rFonts w:ascii="Arial" w:hAnsi="Arial" w:cs="Arial"/>
        </w:rPr>
        <w:t xml:space="preserve"> a S278 application and is to be funded by the applicant.</w:t>
      </w:r>
    </w:p>
    <w:p w14:paraId="47CEEE8F" w14:textId="77777777" w:rsidR="0014621C" w:rsidRPr="003D3409" w:rsidRDefault="0014621C" w:rsidP="0014621C">
      <w:pPr>
        <w:rPr>
          <w:rFonts w:ascii="Arial" w:hAnsi="Arial" w:cs="Arial"/>
        </w:rPr>
      </w:pPr>
    </w:p>
    <w:p w14:paraId="68A2B133" w14:textId="77777777" w:rsidR="0014621C" w:rsidRPr="003D3409" w:rsidRDefault="0014621C" w:rsidP="0014621C">
      <w:pPr>
        <w:rPr>
          <w:rFonts w:ascii="Arial" w:hAnsi="Arial" w:cs="Arial"/>
        </w:rPr>
      </w:pPr>
      <w:r w:rsidRPr="003D3409">
        <w:rPr>
          <w:rFonts w:ascii="Arial" w:hAnsi="Arial" w:cs="Arial"/>
        </w:rPr>
        <w:t xml:space="preserve">Condition 24 (Phase B CMP) and Condition 37 (Phase D CMP): </w:t>
      </w:r>
    </w:p>
    <w:p w14:paraId="4474D5C8" w14:textId="77777777" w:rsidR="0014621C" w:rsidRPr="0034797A" w:rsidRDefault="0014621C" w:rsidP="0014621C">
      <w:pPr>
        <w:pStyle w:val="ListParagraph"/>
        <w:numPr>
          <w:ilvl w:val="0"/>
          <w:numId w:val="3"/>
        </w:numPr>
        <w:rPr>
          <w:rFonts w:ascii="Arial" w:hAnsi="Arial" w:cs="Arial"/>
          <w:highlight w:val="yellow"/>
        </w:rPr>
      </w:pPr>
      <w:r w:rsidRPr="0034797A">
        <w:rPr>
          <w:rFonts w:ascii="Arial" w:hAnsi="Arial" w:cs="Arial"/>
          <w:highlight w:val="yellow"/>
        </w:rPr>
        <w:t xml:space="preserve">It is unclear what amendments are proposed to the wording of Conditions 24 and 37 as well as the submitted CMP documentation. Further clarification is therefore required. </w:t>
      </w:r>
    </w:p>
    <w:p w14:paraId="513A34D8" w14:textId="77777777" w:rsidR="0014621C" w:rsidRPr="0034797A" w:rsidRDefault="0014621C" w:rsidP="0014621C">
      <w:pPr>
        <w:pStyle w:val="ListParagraph"/>
        <w:numPr>
          <w:ilvl w:val="0"/>
          <w:numId w:val="3"/>
        </w:numPr>
        <w:rPr>
          <w:rFonts w:ascii="Arial" w:hAnsi="Arial" w:cs="Arial"/>
          <w:highlight w:val="yellow"/>
        </w:rPr>
      </w:pPr>
      <w:r w:rsidRPr="0034797A">
        <w:rPr>
          <w:rFonts w:ascii="Arial" w:hAnsi="Arial" w:cs="Arial"/>
          <w:highlight w:val="yellow"/>
        </w:rPr>
        <w:t xml:space="preserve">CMP submitted should be updated and include the following: </w:t>
      </w:r>
    </w:p>
    <w:p w14:paraId="410A1E7B"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The duration/phasing of construction works and associated vehicle trips;</w:t>
      </w:r>
    </w:p>
    <w:p w14:paraId="3C40309F"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Confirmation of display of an emergency contact number; </w:t>
      </w:r>
    </w:p>
    <w:p w14:paraId="059618BC"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Contact details of the site manager/responsible person to discuss issues/amendments that arise;  </w:t>
      </w:r>
    </w:p>
    <w:p w14:paraId="6A3F9705"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Wheel Washing, dust suppression measures and schedule for maintenance of drains and gulleys;  </w:t>
      </w:r>
    </w:p>
    <w:p w14:paraId="249199E6"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Requirements for any tower crane, including arrangements for delivery, assembly and removal;</w:t>
      </w:r>
    </w:p>
    <w:p w14:paraId="00C9C26F"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 Routing of construction traffic and associated swept-path assessment;  </w:t>
      </w:r>
    </w:p>
    <w:p w14:paraId="5734C070"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Details of the location and arrangements for contractor parking;</w:t>
      </w:r>
    </w:p>
    <w:p w14:paraId="1DC777A9"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 The identification of the vehicular access points into the site; </w:t>
      </w:r>
    </w:p>
    <w:p w14:paraId="08464DB6"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Site set up plan highlighting location of welfare facilities, material and plant storage, waste storage and loading/unloading areas; </w:t>
      </w:r>
    </w:p>
    <w:p w14:paraId="0C200541"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Impact on adjacent TROs including loading bays, bus stops/shelters (to be agreed with TfGM), taxi bays etc;</w:t>
      </w:r>
    </w:p>
    <w:p w14:paraId="437642B0"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Traffic Management measures for vehicles, pedestrians and cyclists;</w:t>
      </w:r>
    </w:p>
    <w:p w14:paraId="2AE93CFF"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Details/mitigation of any impacts on street furniture, crossing points, highway layout, lines etc; </w:t>
      </w:r>
    </w:p>
    <w:p w14:paraId="50D5BB0F"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Details/mitigation of any proposed utility connections and how these will be coordinated and managed to reduce impacts on the highway; </w:t>
      </w:r>
    </w:p>
    <w:p w14:paraId="3275FFAC"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The management and coordination of construction activities with reference to ongoing/imminent construction works in the locality; and </w:t>
      </w:r>
    </w:p>
    <w:p w14:paraId="73DE3F6D"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Highway dilapidation survey including photographs and commentary on the condition of carriageway/footways on construction vehicle routes surrounding the site.</w:t>
      </w:r>
    </w:p>
    <w:p w14:paraId="30341F8D" w14:textId="77777777" w:rsidR="0014621C" w:rsidRPr="003D3409" w:rsidRDefault="0014621C" w:rsidP="0014621C">
      <w:pPr>
        <w:pStyle w:val="ListParagraph"/>
        <w:numPr>
          <w:ilvl w:val="0"/>
          <w:numId w:val="5"/>
        </w:numPr>
        <w:rPr>
          <w:rFonts w:ascii="Arial" w:hAnsi="Arial" w:cs="Arial"/>
        </w:rPr>
      </w:pPr>
      <w:r w:rsidRPr="003D3409">
        <w:rPr>
          <w:rFonts w:ascii="Arial" w:hAnsi="Arial" w:cs="Arial"/>
        </w:rPr>
        <w:t>The following informative should also be included in any subsequent permission:</w:t>
      </w:r>
    </w:p>
    <w:p w14:paraId="5AAB2DE0" w14:textId="77777777" w:rsidR="0014621C" w:rsidRPr="003D3409" w:rsidRDefault="0014621C" w:rsidP="0014621C">
      <w:pPr>
        <w:pStyle w:val="ListParagraph"/>
        <w:numPr>
          <w:ilvl w:val="0"/>
          <w:numId w:val="4"/>
        </w:numPr>
        <w:rPr>
          <w:rFonts w:ascii="Arial" w:hAnsi="Arial" w:cs="Arial"/>
        </w:rPr>
      </w:pPr>
      <w:r w:rsidRPr="003D3409">
        <w:rPr>
          <w:rFonts w:ascii="Arial" w:hAnsi="Arial" w:cs="Arial"/>
        </w:rPr>
        <w:t xml:space="preserve">The applicant is required to discuss and agree any requirements for licensing, hoarding / scaffolding, skips and temporary points of access (Section 50) with MCC's Highways Licensing Team via Email to </w:t>
      </w:r>
      <w:hyperlink r:id="rId5" w:history="1">
        <w:r w:rsidRPr="003D3409">
          <w:rPr>
            <w:rStyle w:val="Hyperlink"/>
            <w:rFonts w:ascii="Arial" w:hAnsi="Arial" w:cs="Arial"/>
          </w:rPr>
          <w:t>highwaylicences@manchester.gov.uk</w:t>
        </w:r>
      </w:hyperlink>
    </w:p>
    <w:p w14:paraId="740BD96A" w14:textId="77777777" w:rsidR="0014621C" w:rsidRDefault="0014621C" w:rsidP="0014621C">
      <w:pPr>
        <w:pStyle w:val="ListParagraph"/>
        <w:numPr>
          <w:ilvl w:val="0"/>
          <w:numId w:val="4"/>
        </w:numPr>
        <w:rPr>
          <w:rFonts w:ascii="Arial" w:hAnsi="Arial" w:cs="Arial"/>
        </w:rPr>
      </w:pPr>
      <w:r w:rsidRPr="003D3409">
        <w:rPr>
          <w:rFonts w:ascii="Arial" w:hAnsi="Arial" w:cs="Arial"/>
        </w:rPr>
        <w:lastRenderedPageBreak/>
        <w:t xml:space="preserve">The applicant is required to discuss and agree any requirements for temporary pedestrian and traffic management with MCC’s Event and Traffic Management Team via Email to </w:t>
      </w:r>
      <w:hyperlink r:id="rId6" w:history="1">
        <w:r w:rsidRPr="003D3409">
          <w:rPr>
            <w:rStyle w:val="Hyperlink"/>
            <w:rFonts w:ascii="Arial" w:hAnsi="Arial" w:cs="Arial"/>
          </w:rPr>
          <w:t>highwaynetworkmanagement@manchester.gov.uk</w:t>
        </w:r>
      </w:hyperlink>
      <w:r w:rsidRPr="003D3409">
        <w:rPr>
          <w:rFonts w:ascii="Arial" w:hAnsi="Arial" w:cs="Arial"/>
        </w:rPr>
        <w:t xml:space="preserve">. </w:t>
      </w:r>
    </w:p>
    <w:p w14:paraId="05A0BF0F" w14:textId="77777777" w:rsidR="0014621C" w:rsidRDefault="0014621C" w:rsidP="0014621C">
      <w:pPr>
        <w:rPr>
          <w:rFonts w:ascii="Arial" w:hAnsi="Arial" w:cs="Arial"/>
        </w:rPr>
      </w:pPr>
    </w:p>
    <w:p w14:paraId="02CE4632" w14:textId="77777777" w:rsidR="0014621C" w:rsidRDefault="0014621C" w:rsidP="0014621C">
      <w:pPr>
        <w:rPr>
          <w:rFonts w:ascii="Arial" w:hAnsi="Arial" w:cs="Arial"/>
        </w:rPr>
      </w:pPr>
      <w:r>
        <w:rPr>
          <w:rFonts w:ascii="Arial" w:hAnsi="Arial" w:cs="Arial"/>
        </w:rPr>
        <w:t>TfGM Response:</w:t>
      </w:r>
    </w:p>
    <w:p w14:paraId="3E6791EE" w14:textId="77777777" w:rsidR="0014621C" w:rsidRPr="00553465" w:rsidRDefault="0014621C" w:rsidP="0014621C">
      <w:pPr>
        <w:pStyle w:val="ListParagraph"/>
        <w:numPr>
          <w:ilvl w:val="0"/>
          <w:numId w:val="5"/>
        </w:numPr>
        <w:rPr>
          <w:rFonts w:ascii="Arial" w:hAnsi="Arial" w:cs="Arial"/>
          <w:highlight w:val="yellow"/>
        </w:rPr>
      </w:pPr>
      <w:r w:rsidRPr="00553465">
        <w:rPr>
          <w:rFonts w:ascii="Arial" w:hAnsi="Arial" w:cs="Arial"/>
          <w:highlight w:val="yellow"/>
        </w:rPr>
        <w:t>Cycle parking provision should be in line with LTN 1/20 standards.</w:t>
      </w:r>
    </w:p>
    <w:p w14:paraId="26561FEC" w14:textId="77777777" w:rsidR="0014621C" w:rsidRPr="003D3409" w:rsidRDefault="0014621C" w:rsidP="0014621C">
      <w:pPr>
        <w:pStyle w:val="ListParagraph"/>
        <w:numPr>
          <w:ilvl w:val="0"/>
          <w:numId w:val="5"/>
        </w:numPr>
        <w:rPr>
          <w:rFonts w:ascii="Arial" w:hAnsi="Arial" w:cs="Arial"/>
        </w:rPr>
      </w:pPr>
      <w:r>
        <w:rPr>
          <w:rFonts w:ascii="Arial" w:hAnsi="Arial" w:cs="Arial"/>
        </w:rPr>
        <w:t xml:space="preserve">A reduction of 6no. car parking spaces would not require any comments from TfGM. </w:t>
      </w:r>
    </w:p>
    <w:p w14:paraId="51135DA6" w14:textId="77777777" w:rsidR="0014621C" w:rsidRDefault="0014621C"/>
    <w:sectPr w:rsidR="00146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55F"/>
    <w:multiLevelType w:val="hybridMultilevel"/>
    <w:tmpl w:val="98F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95DCD"/>
    <w:multiLevelType w:val="hybridMultilevel"/>
    <w:tmpl w:val="BDD053A8"/>
    <w:lvl w:ilvl="0" w:tplc="CD7EF57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511114"/>
    <w:multiLevelType w:val="hybridMultilevel"/>
    <w:tmpl w:val="CB90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04757E"/>
    <w:multiLevelType w:val="hybridMultilevel"/>
    <w:tmpl w:val="44B6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D5C83"/>
    <w:multiLevelType w:val="hybridMultilevel"/>
    <w:tmpl w:val="022C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278022">
    <w:abstractNumId w:val="3"/>
  </w:num>
  <w:num w:numId="2" w16cid:durableId="2003965489">
    <w:abstractNumId w:val="0"/>
  </w:num>
  <w:num w:numId="3" w16cid:durableId="503859993">
    <w:abstractNumId w:val="2"/>
  </w:num>
  <w:num w:numId="4" w16cid:durableId="923799027">
    <w:abstractNumId w:val="1"/>
  </w:num>
  <w:num w:numId="5" w16cid:durableId="1682973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1C"/>
    <w:rsid w:val="00021688"/>
    <w:rsid w:val="0014621C"/>
    <w:rsid w:val="0034797A"/>
    <w:rsid w:val="00553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3190"/>
  <w15:chartTrackingRefBased/>
  <w15:docId w15:val="{285B1888-716A-4568-B4E2-C5B3F360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21C"/>
    <w:pPr>
      <w:spacing w:line="259" w:lineRule="auto"/>
    </w:pPr>
    <w:rPr>
      <w:sz w:val="22"/>
      <w:szCs w:val="22"/>
    </w:rPr>
  </w:style>
  <w:style w:type="paragraph" w:styleId="Heading1">
    <w:name w:val="heading 1"/>
    <w:basedOn w:val="Normal"/>
    <w:next w:val="Normal"/>
    <w:link w:val="Heading1Char"/>
    <w:uiPriority w:val="9"/>
    <w:qFormat/>
    <w:rsid w:val="00146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21C"/>
    <w:rPr>
      <w:rFonts w:eastAsiaTheme="majorEastAsia" w:cstheme="majorBidi"/>
      <w:color w:val="272727" w:themeColor="text1" w:themeTint="D8"/>
    </w:rPr>
  </w:style>
  <w:style w:type="paragraph" w:styleId="Title">
    <w:name w:val="Title"/>
    <w:basedOn w:val="Normal"/>
    <w:next w:val="Normal"/>
    <w:link w:val="TitleChar"/>
    <w:uiPriority w:val="10"/>
    <w:qFormat/>
    <w:rsid w:val="00146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21C"/>
    <w:pPr>
      <w:spacing w:before="160"/>
      <w:jc w:val="center"/>
    </w:pPr>
    <w:rPr>
      <w:i/>
      <w:iCs/>
      <w:color w:val="404040" w:themeColor="text1" w:themeTint="BF"/>
    </w:rPr>
  </w:style>
  <w:style w:type="character" w:customStyle="1" w:styleId="QuoteChar">
    <w:name w:val="Quote Char"/>
    <w:basedOn w:val="DefaultParagraphFont"/>
    <w:link w:val="Quote"/>
    <w:uiPriority w:val="29"/>
    <w:rsid w:val="0014621C"/>
    <w:rPr>
      <w:i/>
      <w:iCs/>
      <w:color w:val="404040" w:themeColor="text1" w:themeTint="BF"/>
    </w:rPr>
  </w:style>
  <w:style w:type="paragraph" w:styleId="ListParagraph">
    <w:name w:val="List Paragraph"/>
    <w:basedOn w:val="Normal"/>
    <w:uiPriority w:val="34"/>
    <w:qFormat/>
    <w:rsid w:val="0014621C"/>
    <w:pPr>
      <w:ind w:left="720"/>
      <w:contextualSpacing/>
    </w:pPr>
  </w:style>
  <w:style w:type="character" w:styleId="IntenseEmphasis">
    <w:name w:val="Intense Emphasis"/>
    <w:basedOn w:val="DefaultParagraphFont"/>
    <w:uiPriority w:val="21"/>
    <w:qFormat/>
    <w:rsid w:val="0014621C"/>
    <w:rPr>
      <w:i/>
      <w:iCs/>
      <w:color w:val="0F4761" w:themeColor="accent1" w:themeShade="BF"/>
    </w:rPr>
  </w:style>
  <w:style w:type="paragraph" w:styleId="IntenseQuote">
    <w:name w:val="Intense Quote"/>
    <w:basedOn w:val="Normal"/>
    <w:next w:val="Normal"/>
    <w:link w:val="IntenseQuoteChar"/>
    <w:uiPriority w:val="30"/>
    <w:qFormat/>
    <w:rsid w:val="00146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21C"/>
    <w:rPr>
      <w:i/>
      <w:iCs/>
      <w:color w:val="0F4761" w:themeColor="accent1" w:themeShade="BF"/>
    </w:rPr>
  </w:style>
  <w:style w:type="character" w:styleId="IntenseReference">
    <w:name w:val="Intense Reference"/>
    <w:basedOn w:val="DefaultParagraphFont"/>
    <w:uiPriority w:val="32"/>
    <w:qFormat/>
    <w:rsid w:val="0014621C"/>
    <w:rPr>
      <w:b/>
      <w:bCs/>
      <w:smallCaps/>
      <w:color w:val="0F4761" w:themeColor="accent1" w:themeShade="BF"/>
      <w:spacing w:val="5"/>
    </w:rPr>
  </w:style>
  <w:style w:type="character" w:styleId="Hyperlink">
    <w:name w:val="Hyperlink"/>
    <w:basedOn w:val="DefaultParagraphFont"/>
    <w:uiPriority w:val="99"/>
    <w:unhideWhenUsed/>
    <w:rsid w:val="001462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ighwaynetworkmanagement@manchester.gov.uk" TargetMode="External"/><Relationship Id="rId5" Type="http://schemas.openxmlformats.org/officeDocument/2006/relationships/hyperlink" Target="mailto:highwaylicences@manchester.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923</Words>
  <Characters>5266</Characters>
  <Application>Microsoft Office Word</Application>
  <DocSecurity>0</DocSecurity>
  <Lines>43</Lines>
  <Paragraphs>12</Paragraphs>
  <ScaleCrop>false</ScaleCrop>
  <Company>Manchester City Council</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Leckie</dc:creator>
  <cp:keywords/>
  <dc:description/>
  <cp:lastModifiedBy>Angela Leckie</cp:lastModifiedBy>
  <cp:revision>3</cp:revision>
  <dcterms:created xsi:type="dcterms:W3CDTF">2026-08-04T07:15:00Z</dcterms:created>
  <dcterms:modified xsi:type="dcterms:W3CDTF">2026-08-04T07:21:00Z</dcterms:modified>
</cp:coreProperties>
</file>