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E34A7" w14:textId="77777777" w:rsidR="00BE7747" w:rsidRPr="0088489D" w:rsidRDefault="00D3474F" w:rsidP="00C6129E">
      <w:pPr>
        <w:rPr>
          <w:rFonts w:ascii="Arial" w:hAnsi="Arial" w:cs="Arial"/>
        </w:rPr>
      </w:pPr>
      <w:r w:rsidRPr="0088489D">
        <w:rPr>
          <w:rFonts w:ascii="Arial" w:hAnsi="Arial" w:cs="Arial"/>
          <w:noProof/>
        </w:rPr>
        <w:drawing>
          <wp:inline distT="0" distB="0" distL="0" distR="0" wp14:anchorId="3583D850" wp14:editId="0CB2D10F">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0" cstate="print"/>
                    <a:stretch>
                      <a:fillRect/>
                    </a:stretch>
                  </pic:blipFill>
                  <pic:spPr>
                    <a:xfrm>
                      <a:off x="0" y="0"/>
                      <a:ext cx="2133600" cy="411480"/>
                    </a:xfrm>
                    <a:prstGeom prst="rect">
                      <a:avLst/>
                    </a:prstGeom>
                  </pic:spPr>
                </pic:pic>
              </a:graphicData>
            </a:graphic>
          </wp:inline>
        </w:drawing>
      </w:r>
    </w:p>
    <w:p w14:paraId="2E96DE35" w14:textId="77777777" w:rsidR="00D3474F" w:rsidRPr="0088489D" w:rsidRDefault="00D3474F" w:rsidP="00C6129E">
      <w:pPr>
        <w:pStyle w:val="Title"/>
        <w:jc w:val="both"/>
        <w:rPr>
          <w:rFonts w:ascii="Arial" w:hAnsi="Arial" w:cs="Arial"/>
        </w:rPr>
      </w:pPr>
      <w:r w:rsidRPr="0088489D">
        <w:rPr>
          <w:rFonts w:ascii="Arial" w:hAnsi="Arial" w:cs="Arial"/>
        </w:rPr>
        <w:t>Planning</w:t>
      </w:r>
    </w:p>
    <w:p w14:paraId="6CD774B0" w14:textId="77777777" w:rsidR="00D3474F" w:rsidRPr="0088489D" w:rsidRDefault="00D3474F" w:rsidP="00C6129E">
      <w:pPr>
        <w:pStyle w:val="Title"/>
        <w:jc w:val="both"/>
        <w:rPr>
          <w:rFonts w:ascii="Arial" w:hAnsi="Arial" w:cs="Arial"/>
        </w:rPr>
      </w:pPr>
      <w:r w:rsidRPr="0088489D">
        <w:rPr>
          <w:rFonts w:ascii="Arial" w:hAnsi="Arial" w:cs="Arial"/>
        </w:rPr>
        <w:t>Delegated Officer Report</w:t>
      </w:r>
    </w:p>
    <w:p w14:paraId="20A4712F" w14:textId="77777777" w:rsidR="003E4005" w:rsidRPr="0088489D" w:rsidRDefault="00EF3E10" w:rsidP="00C6129E">
      <w:pPr>
        <w:pStyle w:val="Heading1"/>
        <w:rPr>
          <w:rFonts w:ascii="Arial" w:hAnsi="Arial" w:cs="Arial"/>
        </w:rPr>
      </w:pPr>
      <w:r w:rsidRPr="0088489D">
        <w:rPr>
          <w:rFonts w:ascii="Arial" w:hAnsi="Arial" w:cs="Arial"/>
        </w:rP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rsidRPr="0088489D" w14:paraId="346D80C9" w14:textId="77777777" w:rsidTr="003E4005">
        <w:tc>
          <w:tcPr>
            <w:tcW w:w="2830" w:type="dxa"/>
          </w:tcPr>
          <w:p w14:paraId="5F96EB9E" w14:textId="77777777" w:rsidR="00D3474F" w:rsidRPr="0088489D" w:rsidRDefault="00D3474F" w:rsidP="009E0636">
            <w:pPr>
              <w:pStyle w:val="Heading2"/>
              <w:jc w:val="left"/>
              <w:rPr>
                <w:rFonts w:ascii="Arial" w:hAnsi="Arial" w:cs="Arial"/>
              </w:rPr>
            </w:pPr>
            <w:r w:rsidRPr="0088489D">
              <w:rPr>
                <w:rFonts w:ascii="Arial" w:hAnsi="Arial" w:cs="Arial"/>
              </w:rPr>
              <w:t>Application reference:</w:t>
            </w:r>
          </w:p>
        </w:tc>
        <w:tc>
          <w:tcPr>
            <w:tcW w:w="7364" w:type="dxa"/>
          </w:tcPr>
          <w:p w14:paraId="3BD9FA8B" w14:textId="77777777" w:rsidR="00D3474F" w:rsidRPr="0088489D" w:rsidRDefault="00D3474F" w:rsidP="009E0636">
            <w:pPr>
              <w:jc w:val="left"/>
              <w:rPr>
                <w:rFonts w:ascii="Arial" w:hAnsi="Arial" w:cs="Arial"/>
              </w:rPr>
            </w:pPr>
            <w:r w:rsidRPr="0088489D">
              <w:rPr>
                <w:rFonts w:ascii="Arial" w:hAnsi="Arial" w:cs="Arial"/>
              </w:rPr>
              <w:t>NOT-2026-001050</w:t>
            </w:r>
          </w:p>
        </w:tc>
      </w:tr>
      <w:tr w:rsidR="00D3474F" w:rsidRPr="0088489D" w14:paraId="4B3FCE7F" w14:textId="77777777" w:rsidTr="003E4005">
        <w:tc>
          <w:tcPr>
            <w:tcW w:w="2830" w:type="dxa"/>
          </w:tcPr>
          <w:p w14:paraId="67F27423" w14:textId="77777777" w:rsidR="00D3474F" w:rsidRPr="0088489D" w:rsidRDefault="00D3474F" w:rsidP="009E0636">
            <w:pPr>
              <w:pStyle w:val="Heading2"/>
              <w:jc w:val="left"/>
              <w:rPr>
                <w:rFonts w:ascii="Arial" w:hAnsi="Arial" w:cs="Arial"/>
              </w:rPr>
            </w:pPr>
            <w:r w:rsidRPr="0088489D">
              <w:rPr>
                <w:rFonts w:ascii="Arial" w:hAnsi="Arial" w:cs="Arial"/>
              </w:rPr>
              <w:t>Application type:</w:t>
            </w:r>
          </w:p>
        </w:tc>
        <w:tc>
          <w:tcPr>
            <w:tcW w:w="7364" w:type="dxa"/>
          </w:tcPr>
          <w:p w14:paraId="5B5E49BD" w14:textId="77777777" w:rsidR="00D3474F" w:rsidRPr="0088489D" w:rsidRDefault="003E4005" w:rsidP="009E0636">
            <w:pPr>
              <w:jc w:val="left"/>
              <w:rPr>
                <w:rFonts w:ascii="Arial" w:hAnsi="Arial" w:cs="Arial"/>
              </w:rPr>
            </w:pPr>
            <w:r w:rsidRPr="0088489D">
              <w:rPr>
                <w:rFonts w:ascii="Arial" w:hAnsi="Arial" w:cs="Arial"/>
              </w:rPr>
              <w:t>Prior notification: Development by telecoms operators</w:t>
            </w:r>
          </w:p>
        </w:tc>
      </w:tr>
      <w:tr w:rsidR="00D3474F" w:rsidRPr="0088489D" w14:paraId="59F4F192" w14:textId="77777777" w:rsidTr="003E4005">
        <w:tc>
          <w:tcPr>
            <w:tcW w:w="2830" w:type="dxa"/>
          </w:tcPr>
          <w:p w14:paraId="69E1BB1F" w14:textId="77777777" w:rsidR="00D3474F" w:rsidRPr="0088489D" w:rsidRDefault="00D3474F" w:rsidP="009E0636">
            <w:pPr>
              <w:pStyle w:val="Heading2"/>
              <w:jc w:val="left"/>
              <w:rPr>
                <w:rFonts w:ascii="Arial" w:hAnsi="Arial" w:cs="Arial"/>
              </w:rPr>
            </w:pPr>
            <w:r w:rsidRPr="0088489D">
              <w:rPr>
                <w:rFonts w:ascii="Arial" w:hAnsi="Arial" w:cs="Arial"/>
              </w:rPr>
              <w:t>Proposal:</w:t>
            </w:r>
          </w:p>
        </w:tc>
        <w:tc>
          <w:tcPr>
            <w:tcW w:w="7364" w:type="dxa"/>
          </w:tcPr>
          <w:p w14:paraId="13D47E10" w14:textId="00B1C7F5" w:rsidR="00D3474F" w:rsidRPr="0088489D" w:rsidRDefault="00D3474F" w:rsidP="009E0636">
            <w:pPr>
              <w:jc w:val="left"/>
              <w:rPr>
                <w:rFonts w:ascii="Arial" w:hAnsi="Arial" w:cs="Arial"/>
              </w:rPr>
            </w:pPr>
            <w:r w:rsidRPr="0088489D">
              <w:rPr>
                <w:rFonts w:ascii="Arial" w:hAnsi="Arial" w:cs="Arial"/>
              </w:rPr>
              <w:t xml:space="preserve">Prior </w:t>
            </w:r>
            <w:r w:rsidR="00A72BE3" w:rsidRPr="0088489D">
              <w:rPr>
                <w:rFonts w:ascii="Arial" w:hAnsi="Arial" w:cs="Arial"/>
              </w:rPr>
              <w:t>approval</w:t>
            </w:r>
            <w:r w:rsidRPr="0088489D">
              <w:rPr>
                <w:rFonts w:ascii="Arial" w:hAnsi="Arial" w:cs="Arial"/>
              </w:rPr>
              <w:t xml:space="preserve"> for the installation of a 20m high telecommunications monopole together with 6 no. antennas, 3 no. ERS units, 2 no. 300mm diameter dishes, equipment housing and associated ancillary development</w:t>
            </w:r>
          </w:p>
        </w:tc>
      </w:tr>
      <w:tr w:rsidR="00D3474F" w:rsidRPr="0088489D" w14:paraId="0D21D986" w14:textId="77777777" w:rsidTr="003E4005">
        <w:tc>
          <w:tcPr>
            <w:tcW w:w="2830" w:type="dxa"/>
          </w:tcPr>
          <w:p w14:paraId="24E44C00" w14:textId="77777777" w:rsidR="00D3474F" w:rsidRPr="0088489D" w:rsidRDefault="00D3474F" w:rsidP="009E0636">
            <w:pPr>
              <w:pStyle w:val="Heading2"/>
              <w:jc w:val="left"/>
              <w:rPr>
                <w:rFonts w:ascii="Arial" w:hAnsi="Arial" w:cs="Arial"/>
              </w:rPr>
            </w:pPr>
            <w:r w:rsidRPr="0088489D">
              <w:rPr>
                <w:rFonts w:ascii="Arial" w:hAnsi="Arial" w:cs="Arial"/>
              </w:rPr>
              <w:t>Site address:</w:t>
            </w:r>
          </w:p>
        </w:tc>
        <w:tc>
          <w:tcPr>
            <w:tcW w:w="7364" w:type="dxa"/>
          </w:tcPr>
          <w:p w14:paraId="65446D4C" w14:textId="77777777" w:rsidR="00D3474F" w:rsidRPr="0088489D" w:rsidRDefault="00F96A58" w:rsidP="009E0636">
            <w:pPr>
              <w:jc w:val="left"/>
              <w:rPr>
                <w:rFonts w:ascii="Arial" w:hAnsi="Arial" w:cs="Arial"/>
              </w:rPr>
            </w:pPr>
            <w:r w:rsidRPr="0088489D">
              <w:rPr>
                <w:rFonts w:ascii="Arial" w:hAnsi="Arial" w:cs="Arial"/>
              </w:rPr>
              <w:t>Pavement to the north of the Petrol Filling Station Grange Lane Manchester M20 6RW</w:t>
            </w:r>
          </w:p>
        </w:tc>
      </w:tr>
      <w:tr w:rsidR="00D3474F" w:rsidRPr="0088489D" w14:paraId="33621C29" w14:textId="77777777" w:rsidTr="003E4005">
        <w:tc>
          <w:tcPr>
            <w:tcW w:w="2830" w:type="dxa"/>
          </w:tcPr>
          <w:p w14:paraId="66A2A625" w14:textId="77777777" w:rsidR="00D3474F" w:rsidRPr="0088489D" w:rsidRDefault="00D3474F" w:rsidP="009E0636">
            <w:pPr>
              <w:pStyle w:val="Heading2"/>
              <w:jc w:val="left"/>
              <w:rPr>
                <w:rFonts w:ascii="Arial" w:hAnsi="Arial" w:cs="Arial"/>
              </w:rPr>
            </w:pPr>
            <w:r w:rsidRPr="0088489D">
              <w:rPr>
                <w:rFonts w:ascii="Arial" w:hAnsi="Arial" w:cs="Arial"/>
              </w:rPr>
              <w:t>Ward(s):</w:t>
            </w:r>
          </w:p>
        </w:tc>
        <w:tc>
          <w:tcPr>
            <w:tcW w:w="7364" w:type="dxa"/>
          </w:tcPr>
          <w:p w14:paraId="08CCC9B0" w14:textId="77777777" w:rsidR="00D3474F" w:rsidRPr="0088489D" w:rsidRDefault="00D3474F" w:rsidP="009E0636">
            <w:pPr>
              <w:jc w:val="left"/>
              <w:rPr>
                <w:rFonts w:ascii="Arial" w:hAnsi="Arial" w:cs="Arial"/>
              </w:rPr>
            </w:pPr>
            <w:r w:rsidRPr="0088489D">
              <w:rPr>
                <w:rFonts w:ascii="Arial" w:hAnsi="Arial" w:cs="Arial"/>
                <w:bCs/>
              </w:rPr>
              <w:t>Didsbury East</w:t>
            </w:r>
          </w:p>
        </w:tc>
      </w:tr>
      <w:tr w:rsidR="00D3474F" w:rsidRPr="0088489D" w14:paraId="36702FCF" w14:textId="77777777" w:rsidTr="003E4005">
        <w:tc>
          <w:tcPr>
            <w:tcW w:w="2830" w:type="dxa"/>
          </w:tcPr>
          <w:p w14:paraId="55DF25B6" w14:textId="77777777" w:rsidR="00D3474F" w:rsidRPr="0088489D" w:rsidRDefault="00D3474F" w:rsidP="009E0636">
            <w:pPr>
              <w:pStyle w:val="Heading2"/>
              <w:jc w:val="left"/>
              <w:rPr>
                <w:rFonts w:ascii="Arial" w:hAnsi="Arial" w:cs="Arial"/>
              </w:rPr>
            </w:pPr>
            <w:r w:rsidRPr="0088489D">
              <w:rPr>
                <w:rFonts w:ascii="Arial" w:hAnsi="Arial" w:cs="Arial"/>
              </w:rPr>
              <w:t>Date application valid:</w:t>
            </w:r>
          </w:p>
        </w:tc>
        <w:tc>
          <w:tcPr>
            <w:tcW w:w="7364" w:type="dxa"/>
          </w:tcPr>
          <w:p w14:paraId="6CB6A8A2" w14:textId="77777777" w:rsidR="00D3474F" w:rsidRPr="0088489D" w:rsidRDefault="00D3474F" w:rsidP="009E0636">
            <w:pPr>
              <w:jc w:val="left"/>
              <w:rPr>
                <w:rFonts w:ascii="Arial" w:hAnsi="Arial" w:cs="Arial"/>
                <w:bCs/>
              </w:rPr>
            </w:pPr>
            <w:r w:rsidRPr="0088489D">
              <w:rPr>
                <w:rFonts w:ascii="Arial" w:eastAsia="MS Mincho" w:hAnsi="Arial" w:cs="Arial"/>
              </w:rPr>
              <w:t>16 July 2026</w:t>
            </w:r>
          </w:p>
        </w:tc>
      </w:tr>
      <w:tr w:rsidR="00D3474F" w:rsidRPr="0088489D" w14:paraId="71E9E619" w14:textId="77777777" w:rsidTr="003E4005">
        <w:tc>
          <w:tcPr>
            <w:tcW w:w="2830" w:type="dxa"/>
          </w:tcPr>
          <w:p w14:paraId="08E6F3D7" w14:textId="77777777" w:rsidR="00D3474F" w:rsidRPr="0088489D" w:rsidRDefault="00D3474F" w:rsidP="009E0636">
            <w:pPr>
              <w:pStyle w:val="Heading2"/>
              <w:jc w:val="left"/>
              <w:rPr>
                <w:rFonts w:ascii="Arial" w:hAnsi="Arial" w:cs="Arial"/>
              </w:rPr>
            </w:pPr>
            <w:r w:rsidRPr="0088489D">
              <w:rPr>
                <w:rFonts w:ascii="Arial" w:hAnsi="Arial" w:cs="Arial"/>
              </w:rPr>
              <w:t>Applicant name:</w:t>
            </w:r>
          </w:p>
        </w:tc>
        <w:tc>
          <w:tcPr>
            <w:tcW w:w="7364" w:type="dxa"/>
          </w:tcPr>
          <w:p w14:paraId="1F253834" w14:textId="77777777" w:rsidR="00D3474F" w:rsidRPr="0088489D" w:rsidRDefault="00D3474F" w:rsidP="009E0636">
            <w:pPr>
              <w:jc w:val="left"/>
              <w:rPr>
                <w:rFonts w:ascii="Arial" w:hAnsi="Arial" w:cs="Arial"/>
              </w:rPr>
            </w:pPr>
            <w:r w:rsidRPr="0088489D">
              <w:rPr>
                <w:rFonts w:ascii="Arial" w:hAnsi="Arial" w:cs="Arial"/>
              </w:rPr>
              <w:t>Jet Infrastructure Ltd</w:t>
            </w:r>
          </w:p>
        </w:tc>
      </w:tr>
      <w:tr w:rsidR="00D3474F" w:rsidRPr="0088489D" w14:paraId="0B4BA605" w14:textId="77777777" w:rsidTr="003E4005">
        <w:tc>
          <w:tcPr>
            <w:tcW w:w="2830" w:type="dxa"/>
          </w:tcPr>
          <w:p w14:paraId="352D4AAA" w14:textId="77777777" w:rsidR="00D3474F" w:rsidRPr="0088489D" w:rsidRDefault="00D3474F" w:rsidP="009E0636">
            <w:pPr>
              <w:pStyle w:val="Heading2"/>
              <w:jc w:val="left"/>
              <w:rPr>
                <w:rFonts w:ascii="Arial" w:hAnsi="Arial" w:cs="Arial"/>
              </w:rPr>
            </w:pPr>
            <w:r w:rsidRPr="0088489D">
              <w:rPr>
                <w:rFonts w:ascii="Arial" w:hAnsi="Arial" w:cs="Arial"/>
              </w:rPr>
              <w:t>Agent (if any):</w:t>
            </w:r>
          </w:p>
        </w:tc>
        <w:tc>
          <w:tcPr>
            <w:tcW w:w="7364" w:type="dxa"/>
          </w:tcPr>
          <w:p w14:paraId="25961FB8" w14:textId="77777777" w:rsidR="00D3474F" w:rsidRPr="0088489D" w:rsidRDefault="00D3474F" w:rsidP="009E0636">
            <w:pPr>
              <w:jc w:val="left"/>
              <w:rPr>
                <w:rFonts w:ascii="Arial" w:hAnsi="Arial" w:cs="Arial"/>
              </w:rPr>
            </w:pPr>
            <w:r w:rsidRPr="0088489D">
              <w:rPr>
                <w:rFonts w:ascii="Arial" w:hAnsi="Arial" w:cs="Arial"/>
              </w:rPr>
              <w:t>Mr Sean McHenry</w:t>
            </w:r>
          </w:p>
        </w:tc>
      </w:tr>
      <w:tr w:rsidR="00D3474F" w:rsidRPr="0088489D" w14:paraId="07B0F7DD" w14:textId="77777777" w:rsidTr="003E4005">
        <w:tc>
          <w:tcPr>
            <w:tcW w:w="2830" w:type="dxa"/>
          </w:tcPr>
          <w:p w14:paraId="702CCEED" w14:textId="77777777" w:rsidR="00D3474F" w:rsidRPr="0088489D" w:rsidRDefault="00D3474F" w:rsidP="009E0636">
            <w:pPr>
              <w:pStyle w:val="Heading2"/>
              <w:jc w:val="left"/>
              <w:rPr>
                <w:rFonts w:ascii="Arial" w:hAnsi="Arial" w:cs="Arial"/>
              </w:rPr>
            </w:pPr>
            <w:r w:rsidRPr="0088489D">
              <w:rPr>
                <w:rFonts w:ascii="Arial" w:hAnsi="Arial" w:cs="Arial"/>
              </w:rPr>
              <w:t>Case officer:</w:t>
            </w:r>
          </w:p>
        </w:tc>
        <w:tc>
          <w:tcPr>
            <w:tcW w:w="7364" w:type="dxa"/>
          </w:tcPr>
          <w:p w14:paraId="020B5462" w14:textId="77777777" w:rsidR="00D3474F" w:rsidRPr="0088489D" w:rsidRDefault="00D3474F" w:rsidP="009E0636">
            <w:pPr>
              <w:jc w:val="left"/>
              <w:rPr>
                <w:rFonts w:ascii="Arial" w:hAnsi="Arial" w:cs="Arial"/>
              </w:rPr>
            </w:pPr>
            <w:r w:rsidRPr="0088489D">
              <w:rPr>
                <w:rFonts w:ascii="Arial" w:hAnsi="Arial" w:cs="Arial"/>
              </w:rPr>
              <w:t>Joshua Lee</w:t>
            </w:r>
          </w:p>
        </w:tc>
      </w:tr>
      <w:tr w:rsidR="00D3474F" w:rsidRPr="0088489D" w14:paraId="7CDDA8BB" w14:textId="77777777" w:rsidTr="003E4005">
        <w:tc>
          <w:tcPr>
            <w:tcW w:w="2830" w:type="dxa"/>
          </w:tcPr>
          <w:p w14:paraId="2B219EF9" w14:textId="77777777" w:rsidR="00D3474F" w:rsidRPr="0088489D" w:rsidRDefault="00D3474F" w:rsidP="009E0636">
            <w:pPr>
              <w:pStyle w:val="Heading2"/>
              <w:jc w:val="left"/>
              <w:rPr>
                <w:rFonts w:ascii="Arial" w:hAnsi="Arial" w:cs="Arial"/>
              </w:rPr>
            </w:pPr>
            <w:r w:rsidRPr="0088489D">
              <w:rPr>
                <w:rFonts w:ascii="Arial" w:hAnsi="Arial" w:cs="Arial"/>
              </w:rPr>
              <w:t>Recommendation:</w:t>
            </w:r>
          </w:p>
        </w:tc>
        <w:tc>
          <w:tcPr>
            <w:tcW w:w="7364" w:type="dxa"/>
          </w:tcPr>
          <w:p w14:paraId="43DC7E14" w14:textId="729B794F" w:rsidR="00D3474F" w:rsidRPr="0088489D" w:rsidRDefault="00512BAD" w:rsidP="009E0636">
            <w:pPr>
              <w:jc w:val="left"/>
              <w:rPr>
                <w:rFonts w:ascii="Arial" w:hAnsi="Arial" w:cs="Arial"/>
              </w:rPr>
            </w:pPr>
            <w:r w:rsidRPr="0088489D">
              <w:rPr>
                <w:rFonts w:ascii="Arial" w:hAnsi="Arial" w:cs="Arial"/>
              </w:rPr>
              <w:t>Refuse</w:t>
            </w:r>
          </w:p>
        </w:tc>
      </w:tr>
      <w:tr w:rsidR="00D3474F" w:rsidRPr="0088489D" w14:paraId="02BA7C3E" w14:textId="77777777" w:rsidTr="003E4005">
        <w:tc>
          <w:tcPr>
            <w:tcW w:w="2830" w:type="dxa"/>
          </w:tcPr>
          <w:p w14:paraId="5E9EFFD3" w14:textId="77777777" w:rsidR="00D3474F" w:rsidRPr="0088489D" w:rsidRDefault="00D3474F" w:rsidP="009E0636">
            <w:pPr>
              <w:pStyle w:val="Heading2"/>
              <w:jc w:val="left"/>
              <w:rPr>
                <w:rFonts w:ascii="Arial" w:hAnsi="Arial" w:cs="Arial"/>
              </w:rPr>
            </w:pPr>
            <w:r w:rsidRPr="0088489D">
              <w:rPr>
                <w:rFonts w:ascii="Arial" w:hAnsi="Arial" w:cs="Arial"/>
              </w:rPr>
              <w:t>Date of recommendation:</w:t>
            </w:r>
          </w:p>
        </w:tc>
        <w:tc>
          <w:tcPr>
            <w:tcW w:w="7364" w:type="dxa"/>
          </w:tcPr>
          <w:p w14:paraId="14C91F17" w14:textId="7083B946" w:rsidR="00D3474F" w:rsidRPr="0088489D" w:rsidRDefault="0088489D" w:rsidP="009E0636">
            <w:pPr>
              <w:jc w:val="left"/>
              <w:rPr>
                <w:rFonts w:ascii="Arial" w:hAnsi="Arial" w:cs="Arial"/>
              </w:rPr>
            </w:pPr>
            <w:r>
              <w:rPr>
                <w:rFonts w:ascii="Arial" w:hAnsi="Arial" w:cs="Arial"/>
              </w:rPr>
              <w:t>01/09/2026</w:t>
            </w:r>
          </w:p>
        </w:tc>
      </w:tr>
    </w:tbl>
    <w:p w14:paraId="0ABE3ECD" w14:textId="77777777" w:rsidR="00EF3E10" w:rsidRPr="0088489D" w:rsidRDefault="00EF3E10" w:rsidP="00C6129E">
      <w:pPr>
        <w:pStyle w:val="Heading1"/>
        <w:rPr>
          <w:rFonts w:ascii="Arial" w:hAnsi="Arial" w:cs="Arial"/>
        </w:rPr>
      </w:pPr>
      <w:r w:rsidRPr="0088489D">
        <w:rPr>
          <w:rFonts w:ascii="Arial" w:hAnsi="Arial" w:cs="Arial"/>
        </w:rPr>
        <w:t>Description of site, building and/or area</w:t>
      </w:r>
    </w:p>
    <w:p w14:paraId="06459BB9" w14:textId="77777777" w:rsidR="00020C6B" w:rsidRPr="0088489D" w:rsidRDefault="00512BAD" w:rsidP="00512BAD">
      <w:pPr>
        <w:rPr>
          <w:rFonts w:ascii="Arial" w:hAnsi="Arial" w:cs="Arial"/>
        </w:rPr>
      </w:pPr>
      <w:r w:rsidRPr="0088489D">
        <w:rPr>
          <w:rFonts w:ascii="Arial" w:hAnsi="Arial" w:cs="Arial"/>
        </w:rPr>
        <w:t xml:space="preserve">The proposal relates to a 1.98m wide section of adopted footway on Grange Lane adjacent to the existing petrol filling station, close to the signal-controlled pedestrian crossing and junction with Wilmslow Road. </w:t>
      </w:r>
    </w:p>
    <w:p w14:paraId="6BD7928F" w14:textId="77777777" w:rsidR="00020C6B" w:rsidRPr="0088489D" w:rsidRDefault="00512BAD" w:rsidP="00512BAD">
      <w:pPr>
        <w:rPr>
          <w:rFonts w:ascii="Arial" w:hAnsi="Arial" w:cs="Arial"/>
        </w:rPr>
      </w:pPr>
      <w:r w:rsidRPr="0088489D">
        <w:rPr>
          <w:rFonts w:ascii="Arial" w:hAnsi="Arial" w:cs="Arial"/>
        </w:rPr>
        <w:t xml:space="preserve">The site occupies a prominent position within Didsbury District Centre, an area characterised by a mix of retail, service, restaurant, café and residential uses. </w:t>
      </w:r>
    </w:p>
    <w:p w14:paraId="4F42B7F9" w14:textId="77777777" w:rsidR="00020C6B" w:rsidRPr="0088489D" w:rsidRDefault="00512BAD" w:rsidP="00512BAD">
      <w:pPr>
        <w:rPr>
          <w:rFonts w:ascii="Arial" w:hAnsi="Arial" w:cs="Arial"/>
        </w:rPr>
      </w:pPr>
      <w:r w:rsidRPr="0088489D">
        <w:rPr>
          <w:rFonts w:ascii="Arial" w:hAnsi="Arial" w:cs="Arial"/>
        </w:rPr>
        <w:t xml:space="preserve">The surrounding area experiences significant pedestrian activity associated with the district centre, nearby public transport facilities, local businesses and educational establishments. </w:t>
      </w:r>
    </w:p>
    <w:p w14:paraId="5424A3A3" w14:textId="59A7AD25" w:rsidR="00512BAD" w:rsidRPr="0088489D" w:rsidRDefault="00512BAD" w:rsidP="00512BAD">
      <w:pPr>
        <w:rPr>
          <w:rFonts w:ascii="Arial" w:hAnsi="Arial" w:cs="Arial"/>
          <w:b/>
          <w:bCs/>
          <w:caps/>
        </w:rPr>
      </w:pPr>
      <w:r w:rsidRPr="0088489D">
        <w:rPr>
          <w:rFonts w:ascii="Arial" w:hAnsi="Arial" w:cs="Arial"/>
        </w:rPr>
        <w:t xml:space="preserve">The site is located close to </w:t>
      </w:r>
      <w:proofErr w:type="gramStart"/>
      <w:r w:rsidRPr="0088489D">
        <w:rPr>
          <w:rFonts w:ascii="Arial" w:hAnsi="Arial" w:cs="Arial"/>
        </w:rPr>
        <w:t>a number of</w:t>
      </w:r>
      <w:proofErr w:type="gramEnd"/>
      <w:r w:rsidRPr="0088489D">
        <w:rPr>
          <w:rFonts w:ascii="Arial" w:hAnsi="Arial" w:cs="Arial"/>
        </w:rPr>
        <w:t xml:space="preserve"> heritage assets, including Grade II listed buildings on Grange Lane, and forms a highly visible approach into the district centre from the south</w:t>
      </w:r>
      <w:r w:rsidR="00240B3D" w:rsidRPr="0088489D">
        <w:rPr>
          <w:rFonts w:ascii="Arial" w:hAnsi="Arial" w:cs="Arial"/>
        </w:rPr>
        <w:t>,</w:t>
      </w:r>
      <w:r w:rsidR="00B12EC1" w:rsidRPr="0088489D">
        <w:rPr>
          <w:rFonts w:ascii="Arial" w:hAnsi="Arial" w:cs="Arial"/>
        </w:rPr>
        <w:t xml:space="preserve"> close to the </w:t>
      </w:r>
      <w:r w:rsidR="00240B3D" w:rsidRPr="0088489D">
        <w:rPr>
          <w:rFonts w:ascii="Arial" w:hAnsi="Arial" w:cs="Arial"/>
        </w:rPr>
        <w:t xml:space="preserve">Didsbury St James </w:t>
      </w:r>
      <w:r w:rsidR="006431BB">
        <w:rPr>
          <w:rFonts w:ascii="Arial" w:hAnsi="Arial" w:cs="Arial"/>
        </w:rPr>
        <w:t>C</w:t>
      </w:r>
      <w:r w:rsidR="00240B3D" w:rsidRPr="0088489D">
        <w:rPr>
          <w:rFonts w:ascii="Arial" w:hAnsi="Arial" w:cs="Arial"/>
        </w:rPr>
        <w:t xml:space="preserve">onservation </w:t>
      </w:r>
      <w:r w:rsidR="006431BB">
        <w:rPr>
          <w:rFonts w:ascii="Arial" w:hAnsi="Arial" w:cs="Arial"/>
        </w:rPr>
        <w:t>A</w:t>
      </w:r>
      <w:r w:rsidR="00240B3D" w:rsidRPr="0088489D">
        <w:rPr>
          <w:rFonts w:ascii="Arial" w:hAnsi="Arial" w:cs="Arial"/>
        </w:rPr>
        <w:t>rea.</w:t>
      </w:r>
    </w:p>
    <w:p w14:paraId="0FFDF476" w14:textId="733BB1E5" w:rsidR="00EF3E10" w:rsidRPr="0088489D" w:rsidRDefault="00EF3E10" w:rsidP="00C6129E">
      <w:pPr>
        <w:pStyle w:val="Heading1"/>
        <w:rPr>
          <w:rFonts w:ascii="Arial" w:hAnsi="Arial" w:cs="Arial"/>
        </w:rPr>
      </w:pPr>
      <w:r w:rsidRPr="0088489D">
        <w:rPr>
          <w:rFonts w:ascii="Arial" w:hAnsi="Arial" w:cs="Arial"/>
        </w:rPr>
        <w:lastRenderedPageBreak/>
        <w:t>Description of development</w:t>
      </w:r>
    </w:p>
    <w:p w14:paraId="00B9536C" w14:textId="64EB700D" w:rsidR="00BF7AC6" w:rsidRPr="0088489D" w:rsidRDefault="00BF7AC6" w:rsidP="00BF7AC6">
      <w:pPr>
        <w:rPr>
          <w:rFonts w:ascii="Arial" w:hAnsi="Arial" w:cs="Arial"/>
        </w:rPr>
      </w:pPr>
      <w:r w:rsidRPr="0088489D">
        <w:rPr>
          <w:rFonts w:ascii="Arial" w:hAnsi="Arial" w:cs="Arial"/>
        </w:rPr>
        <w:t xml:space="preserve">Prior </w:t>
      </w:r>
      <w:r w:rsidR="00A72BE3" w:rsidRPr="0088489D">
        <w:rPr>
          <w:rFonts w:ascii="Arial" w:hAnsi="Arial" w:cs="Arial"/>
        </w:rPr>
        <w:t>approval</w:t>
      </w:r>
      <w:r w:rsidRPr="0088489D">
        <w:rPr>
          <w:rFonts w:ascii="Arial" w:hAnsi="Arial" w:cs="Arial"/>
        </w:rPr>
        <w:t xml:space="preserve"> for the installation of a 20m high telecommunications monopole together with 6 no. antennas, 3 no. ERS units, 2 no. 300mm diameter dishes, equipment housing and associated ancillary development.</w:t>
      </w:r>
    </w:p>
    <w:p w14:paraId="04524956" w14:textId="77777777" w:rsidR="00240C4D" w:rsidRPr="0088489D" w:rsidRDefault="00240C4D" w:rsidP="00240C4D">
      <w:pPr>
        <w:keepNext/>
        <w:rPr>
          <w:rFonts w:ascii="Arial" w:hAnsi="Arial" w:cs="Arial"/>
        </w:rPr>
      </w:pPr>
      <w:r w:rsidRPr="0088489D">
        <w:rPr>
          <w:rFonts w:ascii="Arial" w:hAnsi="Arial" w:cs="Arial"/>
          <w:noProof/>
        </w:rPr>
        <w:drawing>
          <wp:inline distT="0" distB="0" distL="0" distR="0" wp14:anchorId="41B186C4" wp14:editId="03590219">
            <wp:extent cx="6479540" cy="4548505"/>
            <wp:effectExtent l="0" t="0" r="0" b="4445"/>
            <wp:docPr id="841035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03526" name=""/>
                    <pic:cNvPicPr/>
                  </pic:nvPicPr>
                  <pic:blipFill>
                    <a:blip r:embed="rId11"/>
                    <a:stretch>
                      <a:fillRect/>
                    </a:stretch>
                  </pic:blipFill>
                  <pic:spPr>
                    <a:xfrm>
                      <a:off x="0" y="0"/>
                      <a:ext cx="6479540" cy="4548505"/>
                    </a:xfrm>
                    <a:prstGeom prst="rect">
                      <a:avLst/>
                    </a:prstGeom>
                  </pic:spPr>
                </pic:pic>
              </a:graphicData>
            </a:graphic>
          </wp:inline>
        </w:drawing>
      </w:r>
    </w:p>
    <w:p w14:paraId="779E7E31" w14:textId="0DC6E031" w:rsidR="00240C4D" w:rsidRPr="0088489D" w:rsidRDefault="00240C4D" w:rsidP="00240C4D">
      <w:pPr>
        <w:pStyle w:val="Caption"/>
        <w:rPr>
          <w:rFonts w:ascii="Arial" w:hAnsi="Arial" w:cs="Arial"/>
        </w:rPr>
      </w:pPr>
      <w:r w:rsidRPr="0088489D">
        <w:rPr>
          <w:rFonts w:ascii="Arial" w:hAnsi="Arial" w:cs="Arial"/>
        </w:rPr>
        <w:t xml:space="preserve">Figure </w:t>
      </w:r>
      <w:r w:rsidRPr="0088489D">
        <w:rPr>
          <w:rFonts w:ascii="Arial" w:hAnsi="Arial" w:cs="Arial"/>
        </w:rPr>
        <w:fldChar w:fldCharType="begin"/>
      </w:r>
      <w:r w:rsidRPr="0088489D">
        <w:rPr>
          <w:rFonts w:ascii="Arial" w:hAnsi="Arial" w:cs="Arial"/>
        </w:rPr>
        <w:instrText xml:space="preserve"> SEQ Figure \* ARABIC </w:instrText>
      </w:r>
      <w:r w:rsidRPr="0088489D">
        <w:rPr>
          <w:rFonts w:ascii="Arial" w:hAnsi="Arial" w:cs="Arial"/>
        </w:rPr>
        <w:fldChar w:fldCharType="separate"/>
      </w:r>
      <w:r w:rsidRPr="0088489D">
        <w:rPr>
          <w:rFonts w:ascii="Arial" w:hAnsi="Arial" w:cs="Arial"/>
          <w:noProof/>
        </w:rPr>
        <w:t>1</w:t>
      </w:r>
      <w:r w:rsidRPr="0088489D">
        <w:rPr>
          <w:rFonts w:ascii="Arial" w:hAnsi="Arial" w:cs="Arial"/>
          <w:noProof/>
        </w:rPr>
        <w:fldChar w:fldCharType="end"/>
      </w:r>
      <w:r w:rsidRPr="0088489D">
        <w:rPr>
          <w:rFonts w:ascii="Arial" w:hAnsi="Arial" w:cs="Arial"/>
        </w:rPr>
        <w:t>. Proposed site plan</w:t>
      </w:r>
    </w:p>
    <w:p w14:paraId="69A9AF37" w14:textId="78A99C0D" w:rsidR="00E201BA" w:rsidRPr="0088489D" w:rsidRDefault="00EF3E10" w:rsidP="00E201BA">
      <w:pPr>
        <w:pStyle w:val="Heading1"/>
        <w:rPr>
          <w:rFonts w:ascii="Arial" w:hAnsi="Arial" w:cs="Arial"/>
        </w:rPr>
      </w:pPr>
      <w:r w:rsidRPr="0088489D">
        <w:rPr>
          <w:rFonts w:ascii="Arial" w:hAnsi="Arial" w:cs="Arial"/>
        </w:rPr>
        <w:t>Relevant planning history</w:t>
      </w:r>
    </w:p>
    <w:p w14:paraId="7E4FCA9E" w14:textId="4BECDEB0" w:rsidR="00FC4E9F" w:rsidRPr="0088489D" w:rsidRDefault="00D8350C" w:rsidP="00FC4E9F">
      <w:pPr>
        <w:rPr>
          <w:rFonts w:ascii="Arial" w:hAnsi="Arial" w:cs="Arial"/>
        </w:rPr>
      </w:pPr>
      <w:r w:rsidRPr="0088489D">
        <w:rPr>
          <w:rFonts w:ascii="Arial" w:hAnsi="Arial" w:cs="Arial"/>
        </w:rPr>
        <w:t>There is no planning history on the immediate site however there are a number of historic telecommunication mast applications in the vicinity of the proposed site.</w:t>
      </w:r>
    </w:p>
    <w:p w14:paraId="586D793D" w14:textId="6586F231" w:rsidR="00663B6A" w:rsidRPr="0088489D" w:rsidRDefault="00663B6A" w:rsidP="00B85A22">
      <w:pPr>
        <w:pStyle w:val="Heading2"/>
        <w:rPr>
          <w:rFonts w:ascii="Arial" w:hAnsi="Arial" w:cs="Arial"/>
        </w:rPr>
      </w:pPr>
      <w:r w:rsidRPr="0088489D">
        <w:rPr>
          <w:rFonts w:ascii="Arial" w:hAnsi="Arial" w:cs="Arial"/>
        </w:rPr>
        <w:t>072278/TEL/2004/S2</w:t>
      </w:r>
    </w:p>
    <w:p w14:paraId="33E6B97D" w14:textId="698CB96E" w:rsidR="00792A3E" w:rsidRPr="0088489D" w:rsidRDefault="00792A3E" w:rsidP="00E201BA">
      <w:pPr>
        <w:rPr>
          <w:rFonts w:ascii="Arial" w:hAnsi="Arial" w:cs="Arial"/>
        </w:rPr>
      </w:pPr>
      <w:r w:rsidRPr="0088489D">
        <w:rPr>
          <w:rFonts w:ascii="Arial" w:hAnsi="Arial" w:cs="Arial"/>
        </w:rPr>
        <w:t>Corner of Wilmslow Road and Dene Road</w:t>
      </w:r>
    </w:p>
    <w:p w14:paraId="100F10C5" w14:textId="55302ACC" w:rsidR="00E201BA" w:rsidRPr="0088489D" w:rsidRDefault="0059380F" w:rsidP="00E201BA">
      <w:pPr>
        <w:rPr>
          <w:rFonts w:ascii="Arial" w:hAnsi="Arial" w:cs="Arial"/>
        </w:rPr>
      </w:pPr>
      <w:r w:rsidRPr="0088489D">
        <w:rPr>
          <w:rFonts w:ascii="Arial" w:hAnsi="Arial" w:cs="Arial"/>
        </w:rPr>
        <w:t>PRIOR APPROVAL For erection of 14 metre high telecommunication mast and antennae with associated equipment cabin</w:t>
      </w:r>
    </w:p>
    <w:p w14:paraId="761BAEE6" w14:textId="2632970C" w:rsidR="0059380F" w:rsidRPr="0088489D" w:rsidRDefault="0059380F" w:rsidP="00E201BA">
      <w:pPr>
        <w:rPr>
          <w:rFonts w:ascii="Arial" w:hAnsi="Arial" w:cs="Arial"/>
        </w:rPr>
      </w:pPr>
      <w:r w:rsidRPr="0088489D">
        <w:rPr>
          <w:rFonts w:ascii="Arial" w:hAnsi="Arial" w:cs="Arial"/>
        </w:rPr>
        <w:t>Refused: 04 Aug 2004</w:t>
      </w:r>
    </w:p>
    <w:p w14:paraId="7D915EA9" w14:textId="220DF145" w:rsidR="00D9108C" w:rsidRPr="0088489D" w:rsidRDefault="00D9108C" w:rsidP="00E201BA">
      <w:pPr>
        <w:rPr>
          <w:rFonts w:ascii="Arial" w:hAnsi="Arial" w:cs="Arial"/>
          <w:i/>
          <w:iCs/>
        </w:rPr>
      </w:pPr>
      <w:r w:rsidRPr="0088489D">
        <w:rPr>
          <w:rFonts w:ascii="Arial" w:hAnsi="Arial" w:cs="Arial"/>
          <w:i/>
          <w:iCs/>
        </w:rPr>
        <w:t>The City Council is not satisfied that this development has been sited and designed to minimise the impact on residential amenity and the visual amenity of the surrounding area. The proposed siting is in a very prominent location in the Didsbury District Centre and it is not considered that the 14 metre high installation would blend well into the streetscene. The site is also located directly opposite Didsbury St James Conservation Area and is very close to existing residential properties. As such the proposal is contrary to Policy DC17.1 "Telecommunications" of the Manchester City Council Unitary Development Plan.</w:t>
      </w:r>
    </w:p>
    <w:p w14:paraId="2BDC5D10" w14:textId="37D2BADD" w:rsidR="0067040F" w:rsidRPr="0088489D" w:rsidRDefault="0067040F" w:rsidP="0067040F">
      <w:pPr>
        <w:pStyle w:val="Heading1"/>
        <w:rPr>
          <w:rFonts w:ascii="Arial" w:hAnsi="Arial" w:cs="Arial"/>
        </w:rPr>
      </w:pPr>
      <w:r w:rsidRPr="0088489D">
        <w:rPr>
          <w:rFonts w:ascii="Arial" w:hAnsi="Arial" w:cs="Arial"/>
        </w:rPr>
        <w:t>069646/TEL/2003/S2</w:t>
      </w:r>
    </w:p>
    <w:p w14:paraId="429F45D4" w14:textId="61D289D7" w:rsidR="0067040F" w:rsidRPr="0088489D" w:rsidRDefault="0099485D" w:rsidP="0067040F">
      <w:pPr>
        <w:rPr>
          <w:rFonts w:ascii="Arial" w:hAnsi="Arial" w:cs="Arial"/>
        </w:rPr>
      </w:pPr>
      <w:r w:rsidRPr="0088489D">
        <w:rPr>
          <w:rFonts w:ascii="Arial" w:hAnsi="Arial" w:cs="Arial"/>
        </w:rPr>
        <w:t>Outside HSBC Bank (No 758) Wilmslow Road</w:t>
      </w:r>
    </w:p>
    <w:p w14:paraId="235747BF" w14:textId="749009DC" w:rsidR="0099485D" w:rsidRPr="0088489D" w:rsidRDefault="0099485D" w:rsidP="0099485D">
      <w:pPr>
        <w:rPr>
          <w:rFonts w:ascii="Arial" w:hAnsi="Arial" w:cs="Arial"/>
        </w:rPr>
      </w:pPr>
      <w:r w:rsidRPr="0088489D">
        <w:rPr>
          <w:rFonts w:ascii="Arial" w:hAnsi="Arial" w:cs="Arial"/>
        </w:rPr>
        <w:lastRenderedPageBreak/>
        <w:t>PRIOR APPROVAL for erection of 12.5 metre high monopole and associated equipment cabin</w:t>
      </w:r>
    </w:p>
    <w:p w14:paraId="607EC44D" w14:textId="428D50EB" w:rsidR="0099485D" w:rsidRPr="0088489D" w:rsidRDefault="0099485D" w:rsidP="0099485D">
      <w:pPr>
        <w:rPr>
          <w:rFonts w:ascii="Arial" w:hAnsi="Arial" w:cs="Arial"/>
        </w:rPr>
      </w:pPr>
      <w:r w:rsidRPr="0088489D">
        <w:rPr>
          <w:rFonts w:ascii="Arial" w:hAnsi="Arial" w:cs="Arial"/>
        </w:rPr>
        <w:t xml:space="preserve">Refused: </w:t>
      </w:r>
      <w:r w:rsidR="006C3C23" w:rsidRPr="0088489D">
        <w:rPr>
          <w:rFonts w:ascii="Arial" w:hAnsi="Arial" w:cs="Arial"/>
        </w:rPr>
        <w:t>02 December 2003</w:t>
      </w:r>
    </w:p>
    <w:p w14:paraId="6290B7B3" w14:textId="3187A7EE" w:rsidR="006C3C23" w:rsidRPr="0088489D" w:rsidRDefault="006C3C23" w:rsidP="0099485D">
      <w:pPr>
        <w:rPr>
          <w:rFonts w:ascii="Arial" w:hAnsi="Arial" w:cs="Arial"/>
          <w:i/>
          <w:iCs/>
        </w:rPr>
      </w:pPr>
      <w:r w:rsidRPr="0088489D">
        <w:rPr>
          <w:rFonts w:ascii="Arial" w:hAnsi="Arial" w:cs="Arial"/>
          <w:i/>
          <w:iCs/>
        </w:rPr>
        <w:t>The proposed development, due to its siting, would result in an unacceptable reduction in the width of the existing footpath and would render it unsuitable for the potential volume of pedestrians using the established district shopping area. This would result in the reduction in the current levels of highway safety enjoyed in the vicinity of the site and would therefore be contrary to Policy T3.1 in the Unitary Development Plan for the City of Manchester.</w:t>
      </w:r>
    </w:p>
    <w:p w14:paraId="7316F6BC" w14:textId="77777777" w:rsidR="00B85A22" w:rsidRPr="0088489D" w:rsidRDefault="00B85A22" w:rsidP="00B85A22">
      <w:pPr>
        <w:pStyle w:val="Heading2"/>
        <w:rPr>
          <w:rFonts w:ascii="Arial" w:hAnsi="Arial" w:cs="Arial"/>
        </w:rPr>
      </w:pPr>
      <w:r w:rsidRPr="0088489D">
        <w:rPr>
          <w:rFonts w:ascii="Arial" w:hAnsi="Arial" w:cs="Arial"/>
        </w:rPr>
        <w:t>069324/TEL/2003/S2</w:t>
      </w:r>
    </w:p>
    <w:p w14:paraId="2CE77BF0" w14:textId="571B80FC" w:rsidR="00792A3E" w:rsidRPr="0088489D" w:rsidRDefault="00792A3E" w:rsidP="00B85A22">
      <w:pPr>
        <w:rPr>
          <w:rFonts w:ascii="Arial" w:hAnsi="Arial" w:cs="Arial"/>
        </w:rPr>
      </w:pPr>
      <w:r w:rsidRPr="0088489D">
        <w:rPr>
          <w:rFonts w:ascii="Arial" w:hAnsi="Arial" w:cs="Arial"/>
        </w:rPr>
        <w:t>Outside No.778 Wilmslow Road</w:t>
      </w:r>
    </w:p>
    <w:p w14:paraId="530488BD" w14:textId="349E030B" w:rsidR="00B85A22" w:rsidRPr="0088489D" w:rsidRDefault="00B85A22" w:rsidP="00B85A22">
      <w:pPr>
        <w:rPr>
          <w:rFonts w:ascii="Arial" w:hAnsi="Arial" w:cs="Arial"/>
        </w:rPr>
      </w:pPr>
      <w:r w:rsidRPr="0088489D">
        <w:rPr>
          <w:rFonts w:ascii="Arial" w:hAnsi="Arial" w:cs="Arial"/>
        </w:rPr>
        <w:t>PRIOR APPROVAL Erection of 15m high telecommunications pole with associated equipment cabins</w:t>
      </w:r>
    </w:p>
    <w:p w14:paraId="6FFE953F" w14:textId="77777777" w:rsidR="00B85A22" w:rsidRPr="0088489D" w:rsidRDefault="00B85A22" w:rsidP="00B85A22">
      <w:pPr>
        <w:rPr>
          <w:rFonts w:ascii="Arial" w:hAnsi="Arial" w:cs="Arial"/>
        </w:rPr>
      </w:pPr>
      <w:r w:rsidRPr="0088489D">
        <w:rPr>
          <w:rFonts w:ascii="Arial" w:hAnsi="Arial" w:cs="Arial"/>
        </w:rPr>
        <w:t xml:space="preserve">Withdrawn </w:t>
      </w:r>
    </w:p>
    <w:p w14:paraId="49913EF5" w14:textId="77777777" w:rsidR="00EF3E10" w:rsidRPr="0088489D" w:rsidRDefault="00C62A32" w:rsidP="00C6129E">
      <w:pPr>
        <w:pStyle w:val="Heading1"/>
        <w:rPr>
          <w:rFonts w:ascii="Arial" w:hAnsi="Arial" w:cs="Arial"/>
        </w:rPr>
      </w:pPr>
      <w:r w:rsidRPr="0088489D">
        <w:rPr>
          <w:rFonts w:ascii="Arial" w:hAnsi="Arial" w:cs="Arial"/>
        </w:rPr>
        <w:t>Consultation, notification and publicity responses</w:t>
      </w:r>
    </w:p>
    <w:p w14:paraId="64292AB2" w14:textId="77777777" w:rsidR="00C62A32" w:rsidRPr="0088489D" w:rsidRDefault="00C62A32" w:rsidP="00C6129E">
      <w:pPr>
        <w:pStyle w:val="Heading2"/>
        <w:rPr>
          <w:rFonts w:ascii="Arial" w:hAnsi="Arial" w:cs="Arial"/>
        </w:rPr>
      </w:pPr>
      <w:r w:rsidRPr="0088489D">
        <w:rPr>
          <w:rFonts w:ascii="Arial" w:hAnsi="Arial" w:cs="Arial"/>
        </w:rPr>
        <w:t>Consultations</w:t>
      </w:r>
    </w:p>
    <w:p w14:paraId="3FB35255" w14:textId="55EE4560" w:rsidR="000E12F3" w:rsidRPr="0088489D" w:rsidRDefault="000E12F3" w:rsidP="000E12F3">
      <w:pPr>
        <w:rPr>
          <w:rFonts w:ascii="Arial" w:hAnsi="Arial" w:cs="Arial"/>
        </w:rPr>
      </w:pPr>
      <w:r w:rsidRPr="0088489D">
        <w:rPr>
          <w:rFonts w:ascii="Arial" w:hAnsi="Arial" w:cs="Arial"/>
        </w:rPr>
        <w:t>Manchester City Council Highway Services were consulted on the application and advised that the proposed equipment should be positioned at the rear of the footway. They stated that an unobstructed clearance of at least 2 metres should be maintained between the equipment and the edge of the carriageway.</w:t>
      </w:r>
    </w:p>
    <w:p w14:paraId="55694060" w14:textId="4429C4FB" w:rsidR="000E12F3" w:rsidRPr="0088489D" w:rsidRDefault="000E12F3" w:rsidP="000E12F3">
      <w:pPr>
        <w:rPr>
          <w:rFonts w:ascii="Arial" w:hAnsi="Arial" w:cs="Arial"/>
        </w:rPr>
      </w:pPr>
      <w:r w:rsidRPr="0088489D">
        <w:rPr>
          <w:rFonts w:ascii="Arial" w:hAnsi="Arial" w:cs="Arial"/>
        </w:rPr>
        <w:t>Highway Services raised concerns that the proposal would not retain sufficient footway width for pedestrian movement. It was noted that the site is subject to significant pedestrian footfall and that the remaining width of footway would be inadequate. On this basis, Highway Services advised that they could not support the application.</w:t>
      </w:r>
    </w:p>
    <w:p w14:paraId="64C6AB51" w14:textId="77777777" w:rsidR="000E12F3" w:rsidRPr="0088489D" w:rsidRDefault="000E12F3" w:rsidP="000E12F3">
      <w:pPr>
        <w:rPr>
          <w:rFonts w:ascii="Arial" w:hAnsi="Arial" w:cs="Arial"/>
          <w:b/>
          <w:bCs/>
        </w:rPr>
      </w:pPr>
      <w:r w:rsidRPr="0088489D">
        <w:rPr>
          <w:rFonts w:ascii="Arial" w:hAnsi="Arial" w:cs="Arial"/>
        </w:rPr>
        <w:t>Following these comments, the applicant submitted a footfall survey in support of the proposal. However, upon review of the additional information, Highway Services confirmed that their original concerns remained applicable. They reiterated that, due to the nature of the location and the level of pedestrian activity, they do not support a footway clearance of less than 2 metres and therefore maintained their objection to the proposal.</w:t>
      </w:r>
    </w:p>
    <w:p w14:paraId="3A00917E" w14:textId="53B513D5" w:rsidR="00EF3E10" w:rsidRPr="0088489D" w:rsidRDefault="00C62A32" w:rsidP="000E12F3">
      <w:pPr>
        <w:pStyle w:val="Heading2"/>
        <w:rPr>
          <w:rFonts w:ascii="Arial" w:hAnsi="Arial" w:cs="Arial"/>
        </w:rPr>
      </w:pPr>
      <w:r w:rsidRPr="0088489D">
        <w:rPr>
          <w:rFonts w:ascii="Arial" w:hAnsi="Arial" w:cs="Arial"/>
        </w:rPr>
        <w:t>Notifications and publicity</w:t>
      </w:r>
    </w:p>
    <w:p w14:paraId="42DA738D" w14:textId="3E59B535" w:rsidR="00EF3E10" w:rsidRPr="0088489D" w:rsidRDefault="008449BB" w:rsidP="008449BB">
      <w:pPr>
        <w:pStyle w:val="Heading3"/>
        <w:rPr>
          <w:rFonts w:ascii="Arial" w:hAnsi="Arial" w:cs="Arial"/>
        </w:rPr>
      </w:pPr>
      <w:r w:rsidRPr="0088489D">
        <w:rPr>
          <w:rFonts w:ascii="Arial" w:hAnsi="Arial" w:cs="Arial"/>
        </w:rPr>
        <w:t>Local neighbour letters and site notice</w:t>
      </w:r>
    </w:p>
    <w:p w14:paraId="73B0DD8E" w14:textId="10AA5C54" w:rsidR="0047019F" w:rsidRPr="0088489D" w:rsidRDefault="006D3CD2" w:rsidP="0047019F">
      <w:pPr>
        <w:rPr>
          <w:rFonts w:ascii="Arial" w:hAnsi="Arial" w:cs="Arial"/>
        </w:rPr>
      </w:pPr>
      <w:r w:rsidRPr="0088489D">
        <w:rPr>
          <w:rFonts w:ascii="Arial" w:hAnsi="Arial" w:cs="Arial"/>
        </w:rPr>
        <w:t>1</w:t>
      </w:r>
      <w:r w:rsidR="0047019F" w:rsidRPr="0088489D">
        <w:rPr>
          <w:rFonts w:ascii="Arial" w:hAnsi="Arial" w:cs="Arial"/>
        </w:rPr>
        <w:t>no</w:t>
      </w:r>
      <w:r w:rsidR="006431BB">
        <w:rPr>
          <w:rFonts w:ascii="Arial" w:hAnsi="Arial" w:cs="Arial"/>
        </w:rPr>
        <w:t>.</w:t>
      </w:r>
      <w:r w:rsidR="0047019F" w:rsidRPr="0088489D">
        <w:rPr>
          <w:rFonts w:ascii="Arial" w:hAnsi="Arial" w:cs="Arial"/>
        </w:rPr>
        <w:t xml:space="preserve"> comment</w:t>
      </w:r>
      <w:r w:rsidR="00E947C0" w:rsidRPr="0088489D">
        <w:rPr>
          <w:rFonts w:ascii="Arial" w:hAnsi="Arial" w:cs="Arial"/>
        </w:rPr>
        <w:t xml:space="preserve"> has been received neither supporting nor objecting the proposal</w:t>
      </w:r>
      <w:r w:rsidR="00E468EC" w:rsidRPr="0088489D">
        <w:rPr>
          <w:rFonts w:ascii="Arial" w:hAnsi="Arial" w:cs="Arial"/>
        </w:rPr>
        <w:t xml:space="preserve"> with comments summarised:</w:t>
      </w:r>
    </w:p>
    <w:p w14:paraId="07551B79" w14:textId="7B360837" w:rsidR="00015E37" w:rsidRPr="0088489D" w:rsidRDefault="00015E37">
      <w:pPr>
        <w:pStyle w:val="ListParagraph"/>
        <w:numPr>
          <w:ilvl w:val="0"/>
          <w:numId w:val="132"/>
        </w:numPr>
        <w:rPr>
          <w:rFonts w:ascii="Arial" w:eastAsia="Times New Roman" w:hAnsi="Arial" w:cs="Arial"/>
          <w:lang w:eastAsia="en-GB"/>
        </w:rPr>
      </w:pPr>
      <w:r w:rsidRPr="0088489D">
        <w:rPr>
          <w:rFonts w:ascii="Arial" w:eastAsia="Times New Roman" w:hAnsi="Arial" w:cs="Arial"/>
          <w:lang w:eastAsia="en-GB"/>
        </w:rPr>
        <w:t>Requests a less obtrusive design, clarification on ancillary equipment, measures to prevent pavement parking, and consideration of mast-sharing to minimise future telecommunications infrastructure.</w:t>
      </w:r>
    </w:p>
    <w:p w14:paraId="40442B07" w14:textId="72A4CDF7" w:rsidR="00E004AB" w:rsidRPr="0088489D" w:rsidRDefault="004D42FF" w:rsidP="008449BB">
      <w:pPr>
        <w:rPr>
          <w:rFonts w:ascii="Arial" w:hAnsi="Arial" w:cs="Arial"/>
        </w:rPr>
      </w:pPr>
      <w:r w:rsidRPr="0088489D">
        <w:rPr>
          <w:rFonts w:ascii="Arial" w:hAnsi="Arial" w:cs="Arial"/>
        </w:rPr>
        <w:t>12</w:t>
      </w:r>
      <w:r w:rsidR="00F03C6D" w:rsidRPr="0088489D">
        <w:rPr>
          <w:rFonts w:ascii="Arial" w:hAnsi="Arial" w:cs="Arial"/>
        </w:rPr>
        <w:t>no</w:t>
      </w:r>
      <w:r w:rsidR="006431BB">
        <w:rPr>
          <w:rFonts w:ascii="Arial" w:hAnsi="Arial" w:cs="Arial"/>
        </w:rPr>
        <w:t>.</w:t>
      </w:r>
      <w:r w:rsidR="00E004AB" w:rsidRPr="0088489D">
        <w:rPr>
          <w:rFonts w:ascii="Arial" w:hAnsi="Arial" w:cs="Arial"/>
        </w:rPr>
        <w:t xml:space="preserve"> </w:t>
      </w:r>
      <w:r w:rsidR="003F419A" w:rsidRPr="0088489D">
        <w:rPr>
          <w:rFonts w:ascii="Arial" w:hAnsi="Arial" w:cs="Arial"/>
        </w:rPr>
        <w:t>objections</w:t>
      </w:r>
      <w:r w:rsidR="00E004AB" w:rsidRPr="0088489D">
        <w:rPr>
          <w:rFonts w:ascii="Arial" w:hAnsi="Arial" w:cs="Arial"/>
        </w:rPr>
        <w:t xml:space="preserve"> </w:t>
      </w:r>
      <w:r w:rsidR="00992D95" w:rsidRPr="0088489D">
        <w:rPr>
          <w:rFonts w:ascii="Arial" w:hAnsi="Arial" w:cs="Arial"/>
        </w:rPr>
        <w:t>have</w:t>
      </w:r>
      <w:r w:rsidR="00E004AB" w:rsidRPr="0088489D">
        <w:rPr>
          <w:rFonts w:ascii="Arial" w:hAnsi="Arial" w:cs="Arial"/>
        </w:rPr>
        <w:t xml:space="preserve"> been received</w:t>
      </w:r>
      <w:r w:rsidR="003F419A" w:rsidRPr="0088489D">
        <w:rPr>
          <w:rFonts w:ascii="Arial" w:hAnsi="Arial" w:cs="Arial"/>
        </w:rPr>
        <w:t xml:space="preserve"> with concerns as summarised:</w:t>
      </w:r>
    </w:p>
    <w:p w14:paraId="1ED1DD05" w14:textId="77777777" w:rsidR="004C56C8" w:rsidRPr="0088489D" w:rsidRDefault="004C56C8">
      <w:pPr>
        <w:pStyle w:val="ListParagraph"/>
        <w:numPr>
          <w:ilvl w:val="0"/>
          <w:numId w:val="132"/>
        </w:numPr>
        <w:rPr>
          <w:rFonts w:ascii="Arial" w:hAnsi="Arial" w:cs="Arial"/>
        </w:rPr>
      </w:pPr>
      <w:r w:rsidRPr="0088489D">
        <w:rPr>
          <w:rFonts w:ascii="Arial" w:hAnsi="Arial" w:cs="Arial"/>
        </w:rPr>
        <w:t>Visual prominence and incongruous appearance of a 20m mast.</w:t>
      </w:r>
    </w:p>
    <w:p w14:paraId="7418DBE9" w14:textId="77777777" w:rsidR="004C56C8" w:rsidRPr="0088489D" w:rsidRDefault="004C56C8">
      <w:pPr>
        <w:pStyle w:val="ListParagraph"/>
        <w:numPr>
          <w:ilvl w:val="0"/>
          <w:numId w:val="132"/>
        </w:numPr>
        <w:rPr>
          <w:rFonts w:ascii="Arial" w:hAnsi="Arial" w:cs="Arial"/>
        </w:rPr>
      </w:pPr>
      <w:r w:rsidRPr="0088489D">
        <w:rPr>
          <w:rFonts w:ascii="Arial" w:hAnsi="Arial" w:cs="Arial"/>
        </w:rPr>
        <w:t>Significant impacts on residential outlook and day-to-day views from nearby homes.</w:t>
      </w:r>
    </w:p>
    <w:p w14:paraId="78B96FD7" w14:textId="77777777" w:rsidR="004C56C8" w:rsidRPr="0088489D" w:rsidRDefault="004C56C8">
      <w:pPr>
        <w:pStyle w:val="ListParagraph"/>
        <w:numPr>
          <w:ilvl w:val="0"/>
          <w:numId w:val="132"/>
        </w:numPr>
        <w:rPr>
          <w:rFonts w:ascii="Arial" w:hAnsi="Arial" w:cs="Arial"/>
        </w:rPr>
      </w:pPr>
      <w:r w:rsidRPr="0088489D">
        <w:rPr>
          <w:rFonts w:ascii="Arial" w:hAnsi="Arial" w:cs="Arial"/>
        </w:rPr>
        <w:t>Harm to the setting of listed buildings and the historic Victorian character of Grange Lane.</w:t>
      </w:r>
    </w:p>
    <w:p w14:paraId="7D048CCE" w14:textId="77777777" w:rsidR="004C56C8" w:rsidRPr="0088489D" w:rsidRDefault="004C56C8">
      <w:pPr>
        <w:pStyle w:val="ListParagraph"/>
        <w:numPr>
          <w:ilvl w:val="0"/>
          <w:numId w:val="132"/>
        </w:numPr>
        <w:rPr>
          <w:rFonts w:ascii="Arial" w:hAnsi="Arial" w:cs="Arial"/>
        </w:rPr>
      </w:pPr>
      <w:r w:rsidRPr="0088489D">
        <w:rPr>
          <w:rFonts w:ascii="Arial" w:hAnsi="Arial" w:cs="Arial"/>
        </w:rPr>
        <w:t>Pedestrian accessibility, inclusive access, footway narrowing and highway safety concerns.</w:t>
      </w:r>
    </w:p>
    <w:p w14:paraId="329AA4DC" w14:textId="77777777" w:rsidR="004C56C8" w:rsidRPr="0088489D" w:rsidRDefault="004C56C8">
      <w:pPr>
        <w:pStyle w:val="ListParagraph"/>
        <w:numPr>
          <w:ilvl w:val="0"/>
          <w:numId w:val="132"/>
        </w:numPr>
        <w:rPr>
          <w:rFonts w:ascii="Arial" w:hAnsi="Arial" w:cs="Arial"/>
        </w:rPr>
      </w:pPr>
      <w:r w:rsidRPr="0088489D">
        <w:rPr>
          <w:rFonts w:ascii="Arial" w:hAnsi="Arial" w:cs="Arial"/>
        </w:rPr>
        <w:t>Particular impacts on disabled pedestrians, wheelchair users, people with mobility impairments, and parents with prams or buggies.</w:t>
      </w:r>
    </w:p>
    <w:p w14:paraId="71B366A8" w14:textId="77777777" w:rsidR="004C56C8" w:rsidRPr="0088489D" w:rsidRDefault="004C56C8">
      <w:pPr>
        <w:pStyle w:val="ListParagraph"/>
        <w:numPr>
          <w:ilvl w:val="0"/>
          <w:numId w:val="132"/>
        </w:numPr>
        <w:rPr>
          <w:rFonts w:ascii="Arial" w:hAnsi="Arial" w:cs="Arial"/>
        </w:rPr>
      </w:pPr>
      <w:r w:rsidRPr="0088489D">
        <w:rPr>
          <w:rFonts w:ascii="Arial" w:hAnsi="Arial" w:cs="Arial"/>
        </w:rPr>
        <w:t>Potential construction, traffic management and emergency access impacts.</w:t>
      </w:r>
    </w:p>
    <w:p w14:paraId="0A7639F7" w14:textId="77777777" w:rsidR="004C56C8" w:rsidRPr="0088489D" w:rsidRDefault="004C56C8">
      <w:pPr>
        <w:pStyle w:val="ListParagraph"/>
        <w:numPr>
          <w:ilvl w:val="0"/>
          <w:numId w:val="132"/>
        </w:numPr>
        <w:rPr>
          <w:rFonts w:ascii="Arial" w:hAnsi="Arial" w:cs="Arial"/>
        </w:rPr>
      </w:pPr>
      <w:r w:rsidRPr="0088489D">
        <w:rPr>
          <w:rFonts w:ascii="Arial" w:hAnsi="Arial" w:cs="Arial"/>
        </w:rPr>
        <w:t>Inadequate alternative site assessment and inconsistent application of site-selection criteria.</w:t>
      </w:r>
    </w:p>
    <w:p w14:paraId="59DFF181" w14:textId="77777777" w:rsidR="004C56C8" w:rsidRPr="0088489D" w:rsidRDefault="004C56C8">
      <w:pPr>
        <w:pStyle w:val="ListParagraph"/>
        <w:numPr>
          <w:ilvl w:val="0"/>
          <w:numId w:val="132"/>
        </w:numPr>
        <w:rPr>
          <w:rFonts w:ascii="Arial" w:hAnsi="Arial" w:cs="Arial"/>
        </w:rPr>
      </w:pPr>
      <w:r w:rsidRPr="0088489D">
        <w:rPr>
          <w:rFonts w:ascii="Arial" w:hAnsi="Arial" w:cs="Arial"/>
        </w:rPr>
        <w:t>Concerns that a large telecommunications structure is being introduced within a predominantly residential and heritage-sensitive location rather than a more suitable alternative site.</w:t>
      </w:r>
    </w:p>
    <w:p w14:paraId="4CC48CDA" w14:textId="742566A6" w:rsidR="00D8180C" w:rsidRPr="0088489D" w:rsidRDefault="00D8180C" w:rsidP="004C56C8">
      <w:pPr>
        <w:rPr>
          <w:rFonts w:ascii="Arial" w:hAnsi="Arial" w:cs="Arial"/>
        </w:rPr>
      </w:pPr>
      <w:r w:rsidRPr="0088489D">
        <w:rPr>
          <w:rFonts w:ascii="Arial" w:hAnsi="Arial" w:cs="Arial"/>
        </w:rPr>
        <w:lastRenderedPageBreak/>
        <w:t xml:space="preserve">Relevant considerations (in line with the GPDO) will be taken into consideration when assessing the proposal. </w:t>
      </w:r>
    </w:p>
    <w:p w14:paraId="6E883B1E" w14:textId="5C082FF7" w:rsidR="008449BB" w:rsidRPr="0088489D" w:rsidRDefault="008449BB" w:rsidP="003F419A">
      <w:pPr>
        <w:pStyle w:val="Heading1"/>
        <w:rPr>
          <w:rFonts w:ascii="Arial" w:hAnsi="Arial" w:cs="Arial"/>
        </w:rPr>
      </w:pPr>
      <w:r w:rsidRPr="0088489D">
        <w:rPr>
          <w:rFonts w:ascii="Arial" w:hAnsi="Arial" w:cs="Arial"/>
        </w:rPr>
        <w:t>Relevant Policies</w:t>
      </w:r>
    </w:p>
    <w:p w14:paraId="2EA3D32A" w14:textId="77777777" w:rsidR="004E4FF3" w:rsidRPr="0088489D" w:rsidRDefault="004E4FF3" w:rsidP="004E4FF3">
      <w:pPr>
        <w:spacing w:after="0" w:line="240" w:lineRule="auto"/>
        <w:rPr>
          <w:rFonts w:ascii="Arial" w:eastAsia="Times New Roman" w:hAnsi="Arial" w:cs="Arial"/>
        </w:rPr>
      </w:pPr>
      <w:r w:rsidRPr="0088489D">
        <w:rPr>
          <w:rFonts w:ascii="Arial" w:eastAsia="Times New Roman" w:hAnsi="Arial" w:cs="Arial"/>
        </w:rPr>
        <w:t>The proposal has been submitted under Part 16 of Schedule 2 to the Town and Country Planning (General Permitted Development) (England) Order 2015 (as amended), which grants planning permission for certain electronic communications development subject to conditions, limitations and, where applicable, prior approval.</w:t>
      </w:r>
    </w:p>
    <w:p w14:paraId="5DE8B10C" w14:textId="77777777" w:rsidR="004E4FF3" w:rsidRPr="0088489D" w:rsidRDefault="004E4FF3" w:rsidP="004E4FF3">
      <w:pPr>
        <w:spacing w:after="0" w:line="240" w:lineRule="auto"/>
        <w:rPr>
          <w:rFonts w:ascii="Arial" w:eastAsia="Times New Roman" w:hAnsi="Arial" w:cs="Arial"/>
        </w:rPr>
      </w:pPr>
    </w:p>
    <w:p w14:paraId="42DD1272" w14:textId="77777777" w:rsidR="004E4FF3" w:rsidRPr="0088489D" w:rsidRDefault="004E4FF3" w:rsidP="004E4FF3">
      <w:pPr>
        <w:spacing w:after="0" w:line="240" w:lineRule="auto"/>
        <w:rPr>
          <w:rFonts w:ascii="Arial" w:eastAsia="Times New Roman" w:hAnsi="Arial" w:cs="Arial"/>
        </w:rPr>
      </w:pPr>
      <w:r w:rsidRPr="0088489D">
        <w:rPr>
          <w:rFonts w:ascii="Arial" w:eastAsia="Times New Roman" w:hAnsi="Arial" w:cs="Arial"/>
        </w:rPr>
        <w:t>In this case, the development comprises the installation of a new telecommunications mast and associated equipment by an electronic communications code operator. The Council's assessment is therefore limited to the matters specified within Part 16, namely the siting and appearance of the proposed development, including whether sufficient regard has been had to the needs of disabled people and the Department for Transport's Inclusive Mobility guidance.</w:t>
      </w:r>
    </w:p>
    <w:p w14:paraId="36196745" w14:textId="77777777" w:rsidR="004E4FF3" w:rsidRPr="0088489D" w:rsidRDefault="004E4FF3" w:rsidP="004E4FF3">
      <w:pPr>
        <w:spacing w:after="0" w:line="240" w:lineRule="auto"/>
        <w:rPr>
          <w:rFonts w:ascii="Arial" w:eastAsia="Times New Roman" w:hAnsi="Arial" w:cs="Arial"/>
        </w:rPr>
      </w:pPr>
    </w:p>
    <w:p w14:paraId="6096DCCD" w14:textId="079BA354" w:rsidR="008449BB" w:rsidRPr="0088489D" w:rsidRDefault="004E4FF3" w:rsidP="004E4FF3">
      <w:pPr>
        <w:spacing w:after="0" w:line="240" w:lineRule="auto"/>
        <w:rPr>
          <w:rFonts w:ascii="Arial" w:eastAsia="Times New Roman" w:hAnsi="Arial" w:cs="Arial"/>
        </w:rPr>
      </w:pPr>
      <w:r w:rsidRPr="0088489D">
        <w:rPr>
          <w:rFonts w:ascii="Arial" w:eastAsia="Times New Roman" w:hAnsi="Arial" w:cs="Arial"/>
        </w:rPr>
        <w:t>In determining the application, the Council has had regard to the statutory Development Plan and national planning policy as material considerations. However, these do not expand the scope of assessment beyond the matters for prior approval specified in Part 16 of the GPDO.</w:t>
      </w:r>
    </w:p>
    <w:p w14:paraId="3580914B" w14:textId="77777777" w:rsidR="004E4FF3" w:rsidRPr="0088489D" w:rsidRDefault="004E4FF3" w:rsidP="004E4FF3">
      <w:pPr>
        <w:spacing w:after="0" w:line="240" w:lineRule="auto"/>
        <w:rPr>
          <w:rFonts w:ascii="Arial" w:eastAsia="Times New Roman" w:hAnsi="Arial" w:cs="Arial"/>
        </w:rPr>
      </w:pPr>
    </w:p>
    <w:p w14:paraId="653C9A25" w14:textId="69A038C0" w:rsidR="00E307AF" w:rsidRPr="0088489D" w:rsidRDefault="00E307AF" w:rsidP="0068066B">
      <w:pPr>
        <w:spacing w:after="0" w:line="240" w:lineRule="auto"/>
        <w:rPr>
          <w:rFonts w:ascii="Arial" w:eastAsia="Times New Roman" w:hAnsi="Arial" w:cs="Arial"/>
        </w:rPr>
      </w:pPr>
      <w:r w:rsidRPr="0088489D">
        <w:rPr>
          <w:rFonts w:ascii="Arial" w:eastAsia="Times New Roman" w:hAnsi="Arial" w:cs="Arial"/>
        </w:rPr>
        <w:t>The policies and guidance considered relevant to the assessment are as follows:</w:t>
      </w:r>
    </w:p>
    <w:p w14:paraId="4574F0E5" w14:textId="77777777" w:rsidR="00EE445B" w:rsidRPr="0088489D" w:rsidRDefault="00EE445B" w:rsidP="00EE445B">
      <w:pPr>
        <w:pStyle w:val="Heading2"/>
        <w:rPr>
          <w:rFonts w:ascii="Arial" w:hAnsi="Arial" w:cs="Arial"/>
        </w:rPr>
      </w:pPr>
      <w:r w:rsidRPr="0088489D">
        <w:rPr>
          <w:rFonts w:ascii="Arial" w:hAnsi="Arial" w:cs="Arial"/>
        </w:rPr>
        <w:t>Legislation</w:t>
      </w:r>
    </w:p>
    <w:p w14:paraId="5BB3905C" w14:textId="77777777" w:rsidR="00EE445B" w:rsidRPr="0088489D" w:rsidRDefault="00EE445B">
      <w:pPr>
        <w:pStyle w:val="ListParagraph"/>
        <w:numPr>
          <w:ilvl w:val="0"/>
          <w:numId w:val="130"/>
        </w:numPr>
        <w:rPr>
          <w:rFonts w:ascii="Arial" w:hAnsi="Arial" w:cs="Arial"/>
        </w:rPr>
      </w:pPr>
      <w:r w:rsidRPr="0088489D">
        <w:rPr>
          <w:rFonts w:ascii="Arial" w:hAnsi="Arial" w:cs="Arial"/>
        </w:rPr>
        <w:t xml:space="preserve">The Town and Country Planning (General Permitted Development) (England) Order 2015 (as amended) </w:t>
      </w:r>
    </w:p>
    <w:p w14:paraId="79A6D8C2" w14:textId="77777777" w:rsidR="00EE445B" w:rsidRPr="0088489D" w:rsidRDefault="00EE445B">
      <w:pPr>
        <w:pStyle w:val="ListParagraph"/>
        <w:numPr>
          <w:ilvl w:val="1"/>
          <w:numId w:val="130"/>
        </w:numPr>
        <w:rPr>
          <w:rFonts w:ascii="Arial" w:hAnsi="Arial" w:cs="Arial"/>
        </w:rPr>
      </w:pPr>
      <w:r w:rsidRPr="0088489D">
        <w:rPr>
          <w:rFonts w:ascii="Arial" w:hAnsi="Arial" w:cs="Arial"/>
        </w:rPr>
        <w:t>Schedule 2</w:t>
      </w:r>
    </w:p>
    <w:p w14:paraId="3EEE957A" w14:textId="77777777" w:rsidR="00EE445B" w:rsidRPr="0088489D" w:rsidRDefault="00EE445B">
      <w:pPr>
        <w:pStyle w:val="ListParagraph"/>
        <w:numPr>
          <w:ilvl w:val="1"/>
          <w:numId w:val="130"/>
        </w:numPr>
        <w:rPr>
          <w:rFonts w:ascii="Arial" w:hAnsi="Arial" w:cs="Arial"/>
        </w:rPr>
      </w:pPr>
      <w:r w:rsidRPr="0088489D">
        <w:rPr>
          <w:rFonts w:ascii="Arial" w:hAnsi="Arial" w:cs="Arial"/>
        </w:rPr>
        <w:t>Part 16 – Communications</w:t>
      </w:r>
    </w:p>
    <w:p w14:paraId="09A90606" w14:textId="55903158" w:rsidR="00EE445B" w:rsidRPr="0088489D" w:rsidRDefault="00EE445B">
      <w:pPr>
        <w:pStyle w:val="ListParagraph"/>
        <w:numPr>
          <w:ilvl w:val="2"/>
          <w:numId w:val="130"/>
        </w:numPr>
        <w:rPr>
          <w:rFonts w:ascii="Arial" w:hAnsi="Arial" w:cs="Arial"/>
        </w:rPr>
      </w:pPr>
      <w:r w:rsidRPr="0088489D">
        <w:rPr>
          <w:rFonts w:ascii="Arial" w:hAnsi="Arial" w:cs="Arial"/>
        </w:rPr>
        <w:t>Class A - Electronic Communications Code Operators</w:t>
      </w:r>
    </w:p>
    <w:p w14:paraId="3458C449" w14:textId="77777777" w:rsidR="00EE445B" w:rsidRPr="0088489D" w:rsidRDefault="00EE445B" w:rsidP="00EE445B">
      <w:pPr>
        <w:pStyle w:val="Heading2"/>
        <w:rPr>
          <w:rFonts w:ascii="Arial" w:hAnsi="Arial" w:cs="Arial"/>
        </w:rPr>
      </w:pPr>
      <w:r w:rsidRPr="0088489D">
        <w:rPr>
          <w:rFonts w:ascii="Arial" w:hAnsi="Arial" w:cs="Arial"/>
        </w:rPr>
        <w:t>National Policy</w:t>
      </w:r>
    </w:p>
    <w:p w14:paraId="4C6EEF86" w14:textId="3EA4C553" w:rsidR="00EE445B" w:rsidRPr="0088489D" w:rsidRDefault="00EE445B">
      <w:pPr>
        <w:pStyle w:val="ListParagraph"/>
        <w:numPr>
          <w:ilvl w:val="0"/>
          <w:numId w:val="130"/>
        </w:numPr>
        <w:rPr>
          <w:rFonts w:ascii="Arial" w:hAnsi="Arial" w:cs="Arial"/>
        </w:rPr>
      </w:pPr>
      <w:r w:rsidRPr="0088489D">
        <w:rPr>
          <w:rFonts w:ascii="Arial" w:hAnsi="Arial" w:cs="Arial"/>
        </w:rPr>
        <w:t xml:space="preserve">National Planning Policy Framework (August 2026), including relevant National Development Management Policies (NDMPs) relating to telecommunications infrastructure, design and accessibility. </w:t>
      </w:r>
    </w:p>
    <w:p w14:paraId="56E7BAB3" w14:textId="77777777" w:rsidR="00EE445B" w:rsidRPr="0088489D" w:rsidRDefault="00EE445B" w:rsidP="00EE445B">
      <w:pPr>
        <w:pStyle w:val="Heading2"/>
        <w:rPr>
          <w:rFonts w:ascii="Arial" w:hAnsi="Arial" w:cs="Arial"/>
        </w:rPr>
      </w:pPr>
      <w:r w:rsidRPr="0088489D">
        <w:rPr>
          <w:rFonts w:ascii="Arial" w:hAnsi="Arial" w:cs="Arial"/>
        </w:rPr>
        <w:t>Development Plan</w:t>
      </w:r>
    </w:p>
    <w:p w14:paraId="12F248C3" w14:textId="77777777" w:rsidR="00EE445B" w:rsidRPr="0088489D" w:rsidRDefault="00EE445B">
      <w:pPr>
        <w:pStyle w:val="ListParagraph"/>
        <w:numPr>
          <w:ilvl w:val="0"/>
          <w:numId w:val="130"/>
        </w:numPr>
        <w:rPr>
          <w:rFonts w:ascii="Arial" w:hAnsi="Arial" w:cs="Arial"/>
        </w:rPr>
      </w:pPr>
      <w:r w:rsidRPr="0088489D">
        <w:rPr>
          <w:rFonts w:ascii="Arial" w:hAnsi="Arial" w:cs="Arial"/>
        </w:rPr>
        <w:t>Places for Everyone Joint Development Plan Document 2024-2039</w:t>
      </w:r>
    </w:p>
    <w:p w14:paraId="73DE0B3F" w14:textId="77777777" w:rsidR="00EE445B" w:rsidRPr="0088489D" w:rsidRDefault="00EE445B">
      <w:pPr>
        <w:pStyle w:val="ListParagraph"/>
        <w:numPr>
          <w:ilvl w:val="0"/>
          <w:numId w:val="130"/>
        </w:numPr>
        <w:rPr>
          <w:rFonts w:ascii="Arial" w:hAnsi="Arial" w:cs="Arial"/>
        </w:rPr>
      </w:pPr>
      <w:r w:rsidRPr="0088489D">
        <w:rPr>
          <w:rFonts w:ascii="Arial" w:hAnsi="Arial" w:cs="Arial"/>
        </w:rPr>
        <w:t>Manchester Core Strategy Development Plan Document 2012-2027</w:t>
      </w:r>
    </w:p>
    <w:p w14:paraId="286268BF" w14:textId="77777777" w:rsidR="00EE445B" w:rsidRPr="0088489D" w:rsidRDefault="00EE445B">
      <w:pPr>
        <w:pStyle w:val="ListParagraph"/>
        <w:numPr>
          <w:ilvl w:val="0"/>
          <w:numId w:val="130"/>
        </w:numPr>
        <w:rPr>
          <w:rFonts w:ascii="Arial" w:hAnsi="Arial" w:cs="Arial"/>
        </w:rPr>
      </w:pPr>
      <w:r w:rsidRPr="0088489D">
        <w:rPr>
          <w:rFonts w:ascii="Arial" w:hAnsi="Arial" w:cs="Arial"/>
        </w:rPr>
        <w:t>Saved policies of the Manchester Unitary Development Plan (UDP)</w:t>
      </w:r>
    </w:p>
    <w:p w14:paraId="625940C6" w14:textId="77777777" w:rsidR="00EE445B" w:rsidRPr="0088489D" w:rsidRDefault="00EE445B" w:rsidP="00EE445B">
      <w:pPr>
        <w:pStyle w:val="Heading2"/>
        <w:rPr>
          <w:rFonts w:ascii="Arial" w:hAnsi="Arial" w:cs="Arial"/>
        </w:rPr>
      </w:pPr>
      <w:r w:rsidRPr="0088489D">
        <w:rPr>
          <w:rFonts w:ascii="Arial" w:hAnsi="Arial" w:cs="Arial"/>
        </w:rPr>
        <w:t>Other Guidance</w:t>
      </w:r>
    </w:p>
    <w:p w14:paraId="5C707BAC" w14:textId="21755BC0" w:rsidR="008449BB" w:rsidRPr="0088489D" w:rsidRDefault="00EE445B">
      <w:pPr>
        <w:pStyle w:val="ListParagraph"/>
        <w:numPr>
          <w:ilvl w:val="0"/>
          <w:numId w:val="131"/>
        </w:numPr>
        <w:rPr>
          <w:rFonts w:ascii="Arial" w:hAnsi="Arial" w:cs="Arial"/>
        </w:rPr>
      </w:pPr>
      <w:r w:rsidRPr="0088489D">
        <w:rPr>
          <w:rFonts w:ascii="Arial" w:hAnsi="Arial" w:cs="Arial"/>
        </w:rPr>
        <w:t>Inclusive Mobility: Making Transport Accessible for Passengers and Pedestrians (Department for Transport, 2021)</w:t>
      </w:r>
    </w:p>
    <w:p w14:paraId="6402250B" w14:textId="77777777" w:rsidR="008449BB" w:rsidRPr="0088489D" w:rsidRDefault="008449BB" w:rsidP="00B1243E">
      <w:pPr>
        <w:pStyle w:val="Heading1"/>
        <w:spacing w:line="240" w:lineRule="auto"/>
        <w:rPr>
          <w:rStyle w:val="eop"/>
          <w:rFonts w:ascii="Arial" w:hAnsi="Arial" w:cs="Arial"/>
        </w:rPr>
      </w:pPr>
      <w:r w:rsidRPr="0088489D">
        <w:rPr>
          <w:rStyle w:val="eop"/>
          <w:rFonts w:ascii="Arial" w:hAnsi="Arial" w:cs="Arial"/>
        </w:rPr>
        <w:t xml:space="preserve">The Town and Country Planning (General Permitted Development) (England) Order 2015 </w:t>
      </w:r>
    </w:p>
    <w:p w14:paraId="415409DD" w14:textId="77777777" w:rsidR="008449BB" w:rsidRPr="0088489D" w:rsidRDefault="008449BB" w:rsidP="00155E60">
      <w:pPr>
        <w:pStyle w:val="Heading2"/>
        <w:spacing w:line="240" w:lineRule="auto"/>
        <w:rPr>
          <w:rFonts w:ascii="Arial" w:hAnsi="Arial" w:cs="Arial"/>
          <w:color w:val="000000"/>
          <w:sz w:val="22"/>
          <w:szCs w:val="22"/>
        </w:rPr>
      </w:pPr>
      <w:r w:rsidRPr="0088489D">
        <w:rPr>
          <w:rStyle w:val="eop"/>
          <w:rFonts w:ascii="Arial" w:hAnsi="Arial" w:cs="Arial"/>
          <w:color w:val="000000"/>
          <w:sz w:val="22"/>
          <w:szCs w:val="22"/>
        </w:rPr>
        <w:t>Part 16, Class A</w:t>
      </w:r>
    </w:p>
    <w:p w14:paraId="500B2838" w14:textId="77777777" w:rsidR="008449BB" w:rsidRPr="0088489D" w:rsidRDefault="008449BB" w:rsidP="00B1243E">
      <w:pPr>
        <w:pStyle w:val="Heading3"/>
        <w:spacing w:line="240" w:lineRule="auto"/>
        <w:rPr>
          <w:rFonts w:ascii="Arial" w:hAnsi="Arial" w:cs="Arial"/>
          <w:sz w:val="22"/>
          <w:szCs w:val="22"/>
        </w:rPr>
      </w:pPr>
      <w:r w:rsidRPr="0088489D">
        <w:rPr>
          <w:rFonts w:ascii="Arial" w:hAnsi="Arial" w:cs="Arial"/>
          <w:sz w:val="22"/>
          <w:szCs w:val="22"/>
        </w:rPr>
        <w:t>Conditions</w:t>
      </w:r>
    </w:p>
    <w:p w14:paraId="5712CA61" w14:textId="77777777" w:rsidR="008449BB" w:rsidRPr="0088489D" w:rsidRDefault="008449BB" w:rsidP="00B1243E">
      <w:pPr>
        <w:pStyle w:val="paragraph"/>
        <w:spacing w:before="0" w:beforeAutospacing="0" w:after="0" w:afterAutospacing="0"/>
        <w:jc w:val="both"/>
        <w:textAlignment w:val="baseline"/>
        <w:rPr>
          <w:rFonts w:ascii="Arial" w:hAnsi="Arial" w:cs="Arial"/>
          <w:sz w:val="22"/>
          <w:szCs w:val="22"/>
        </w:rPr>
      </w:pPr>
    </w:p>
    <w:tbl>
      <w:tblPr>
        <w:tblW w:w="101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33"/>
        <w:gridCol w:w="5637"/>
      </w:tblGrid>
      <w:tr w:rsidR="008449BB" w:rsidRPr="0088489D" w14:paraId="79CE5DDF" w14:textId="77777777" w:rsidTr="009E633F">
        <w:trPr>
          <w:trHeight w:val="300"/>
        </w:trPr>
        <w:tc>
          <w:tcPr>
            <w:tcW w:w="4533" w:type="dxa"/>
            <w:tcBorders>
              <w:top w:val="single" w:sz="6" w:space="0" w:color="auto"/>
              <w:left w:val="single" w:sz="6" w:space="0" w:color="auto"/>
              <w:bottom w:val="single" w:sz="6" w:space="0" w:color="auto"/>
              <w:right w:val="single" w:sz="6" w:space="0" w:color="auto"/>
            </w:tcBorders>
            <w:hideMark/>
          </w:tcPr>
          <w:p w14:paraId="06EAC382" w14:textId="77777777" w:rsidR="008449BB" w:rsidRPr="0088489D" w:rsidRDefault="008449BB" w:rsidP="00B1243E">
            <w:pPr>
              <w:spacing w:after="0" w:line="240" w:lineRule="auto"/>
              <w:textAlignment w:val="baseline"/>
              <w:rPr>
                <w:rFonts w:ascii="Arial" w:eastAsia="Times New Roman" w:hAnsi="Arial" w:cs="Arial"/>
              </w:rPr>
            </w:pPr>
            <w:r w:rsidRPr="0088489D">
              <w:rPr>
                <w:rFonts w:ascii="Arial" w:eastAsia="Times New Roman" w:hAnsi="Arial" w:cs="Arial"/>
                <w:b/>
                <w:bCs/>
              </w:rPr>
              <w:t>A.2 – Conditions</w:t>
            </w:r>
            <w:r w:rsidRPr="0088489D">
              <w:rPr>
                <w:rFonts w:ascii="Arial" w:eastAsia="Times New Roman" w:hAnsi="Arial" w:cs="Arial"/>
              </w:rPr>
              <w:t> </w:t>
            </w:r>
          </w:p>
        </w:tc>
        <w:tc>
          <w:tcPr>
            <w:tcW w:w="5637" w:type="dxa"/>
            <w:tcBorders>
              <w:top w:val="single" w:sz="6" w:space="0" w:color="auto"/>
              <w:left w:val="single" w:sz="6" w:space="0" w:color="auto"/>
              <w:bottom w:val="single" w:sz="6" w:space="0" w:color="auto"/>
              <w:right w:val="single" w:sz="6" w:space="0" w:color="auto"/>
            </w:tcBorders>
            <w:hideMark/>
          </w:tcPr>
          <w:p w14:paraId="775B04A6" w14:textId="77777777" w:rsidR="008449BB" w:rsidRPr="0088489D" w:rsidRDefault="008449BB" w:rsidP="00B1243E">
            <w:pPr>
              <w:spacing w:after="0" w:line="240" w:lineRule="auto"/>
              <w:textAlignment w:val="baseline"/>
              <w:rPr>
                <w:rFonts w:ascii="Arial" w:eastAsia="Times New Roman" w:hAnsi="Arial" w:cs="Arial"/>
              </w:rPr>
            </w:pPr>
            <w:r w:rsidRPr="0088489D">
              <w:rPr>
                <w:rFonts w:ascii="Arial" w:eastAsia="Times New Roman" w:hAnsi="Arial" w:cs="Arial"/>
                <w:b/>
                <w:bCs/>
              </w:rPr>
              <w:t>Comments</w:t>
            </w:r>
            <w:r w:rsidRPr="0088489D">
              <w:rPr>
                <w:rFonts w:ascii="Arial" w:eastAsia="Times New Roman" w:hAnsi="Arial" w:cs="Arial"/>
              </w:rPr>
              <w:t> </w:t>
            </w:r>
          </w:p>
        </w:tc>
      </w:tr>
      <w:tr w:rsidR="008449BB" w:rsidRPr="0088489D" w14:paraId="12475308" w14:textId="77777777" w:rsidTr="00C13940">
        <w:trPr>
          <w:trHeight w:val="300"/>
        </w:trPr>
        <w:tc>
          <w:tcPr>
            <w:tcW w:w="4533" w:type="dxa"/>
            <w:tcBorders>
              <w:top w:val="single" w:sz="6" w:space="0" w:color="auto"/>
              <w:left w:val="single" w:sz="6" w:space="0" w:color="auto"/>
              <w:bottom w:val="single" w:sz="6" w:space="0" w:color="auto"/>
              <w:right w:val="single" w:sz="6" w:space="0" w:color="auto"/>
            </w:tcBorders>
            <w:hideMark/>
          </w:tcPr>
          <w:p w14:paraId="7CF420BB" w14:textId="77777777" w:rsidR="008449BB" w:rsidRPr="0088489D" w:rsidRDefault="008449BB">
            <w:pPr>
              <w:numPr>
                <w:ilvl w:val="0"/>
                <w:numId w:val="1"/>
              </w:numPr>
              <w:spacing w:after="0" w:line="240" w:lineRule="auto"/>
              <w:ind w:left="1080" w:firstLine="0"/>
              <w:textAlignment w:val="baseline"/>
              <w:rPr>
                <w:rFonts w:ascii="Arial" w:eastAsia="Times New Roman" w:hAnsi="Arial" w:cs="Arial"/>
              </w:rPr>
            </w:pPr>
            <w:r w:rsidRPr="0088489D">
              <w:rPr>
                <w:rFonts w:ascii="Arial" w:eastAsia="Times New Roman" w:hAnsi="Arial" w:cs="Arial"/>
              </w:rPr>
              <w:t>Class A(a) and A(c) development is permitted subject to the condition that— </w:t>
            </w:r>
          </w:p>
          <w:p w14:paraId="3C98955A" w14:textId="77777777" w:rsidR="008449BB" w:rsidRPr="0088489D" w:rsidRDefault="008449BB">
            <w:pPr>
              <w:numPr>
                <w:ilvl w:val="0"/>
                <w:numId w:val="2"/>
              </w:numPr>
              <w:spacing w:after="0" w:line="240" w:lineRule="auto"/>
              <w:ind w:left="1800" w:firstLine="0"/>
              <w:textAlignment w:val="baseline"/>
              <w:rPr>
                <w:rFonts w:ascii="Arial" w:eastAsia="Times New Roman" w:hAnsi="Arial" w:cs="Arial"/>
              </w:rPr>
            </w:pPr>
            <w:r w:rsidRPr="0088489D">
              <w:rPr>
                <w:rFonts w:ascii="Arial" w:eastAsia="Times New Roman" w:hAnsi="Arial" w:cs="Arial"/>
                <w:strike/>
              </w:rPr>
              <w:t>the siting and appearance of any—</w:t>
            </w:r>
            <w:r w:rsidRPr="0088489D">
              <w:rPr>
                <w:rFonts w:ascii="Arial" w:eastAsia="Times New Roman" w:hAnsi="Arial" w:cs="Arial"/>
              </w:rPr>
              <w:t> </w:t>
            </w:r>
          </w:p>
          <w:p w14:paraId="44A67B6E" w14:textId="77777777" w:rsidR="008449BB" w:rsidRPr="0088489D" w:rsidRDefault="008449BB">
            <w:pPr>
              <w:numPr>
                <w:ilvl w:val="0"/>
                <w:numId w:val="3"/>
              </w:numPr>
              <w:spacing w:after="0" w:line="240" w:lineRule="auto"/>
              <w:ind w:left="2700" w:firstLine="0"/>
              <w:textAlignment w:val="baseline"/>
              <w:rPr>
                <w:rFonts w:ascii="Arial" w:eastAsia="Times New Roman" w:hAnsi="Arial" w:cs="Arial"/>
              </w:rPr>
            </w:pPr>
            <w:r w:rsidRPr="0088489D">
              <w:rPr>
                <w:rFonts w:ascii="Arial" w:eastAsia="Times New Roman" w:hAnsi="Arial" w:cs="Arial"/>
                <w:strike/>
              </w:rPr>
              <w:t>mast;</w:t>
            </w:r>
            <w:r w:rsidRPr="0088489D">
              <w:rPr>
                <w:rFonts w:ascii="Arial" w:eastAsia="Times New Roman" w:hAnsi="Arial" w:cs="Arial"/>
              </w:rPr>
              <w:t> </w:t>
            </w:r>
          </w:p>
          <w:p w14:paraId="41DA0DB7" w14:textId="77777777" w:rsidR="008449BB" w:rsidRPr="0088489D" w:rsidRDefault="008449BB">
            <w:pPr>
              <w:numPr>
                <w:ilvl w:val="0"/>
                <w:numId w:val="4"/>
              </w:numPr>
              <w:spacing w:after="0" w:line="240" w:lineRule="auto"/>
              <w:ind w:left="2700" w:firstLine="0"/>
              <w:textAlignment w:val="baseline"/>
              <w:rPr>
                <w:rFonts w:ascii="Arial" w:eastAsia="Times New Roman" w:hAnsi="Arial" w:cs="Arial"/>
              </w:rPr>
            </w:pPr>
            <w:r w:rsidRPr="0088489D">
              <w:rPr>
                <w:rFonts w:ascii="Arial" w:eastAsia="Times New Roman" w:hAnsi="Arial" w:cs="Arial"/>
                <w:strike/>
              </w:rPr>
              <w:lastRenderedPageBreak/>
              <w:t>electronic communications apparatus installed, altered or replaced on a mast;</w:t>
            </w:r>
            <w:r w:rsidRPr="0088489D">
              <w:rPr>
                <w:rFonts w:ascii="Arial" w:eastAsia="Times New Roman" w:hAnsi="Arial" w:cs="Arial"/>
              </w:rPr>
              <w:t> </w:t>
            </w:r>
          </w:p>
          <w:p w14:paraId="654D0EC1" w14:textId="77777777" w:rsidR="008449BB" w:rsidRPr="0088489D" w:rsidRDefault="008449BB">
            <w:pPr>
              <w:numPr>
                <w:ilvl w:val="0"/>
                <w:numId w:val="5"/>
              </w:numPr>
              <w:spacing w:after="0" w:line="240" w:lineRule="auto"/>
              <w:ind w:left="2700" w:firstLine="0"/>
              <w:textAlignment w:val="baseline"/>
              <w:rPr>
                <w:rFonts w:ascii="Arial" w:eastAsia="Times New Roman" w:hAnsi="Arial" w:cs="Arial"/>
              </w:rPr>
            </w:pPr>
            <w:r w:rsidRPr="0088489D">
              <w:rPr>
                <w:rFonts w:ascii="Arial" w:eastAsia="Times New Roman" w:hAnsi="Arial" w:cs="Arial"/>
                <w:strike/>
              </w:rPr>
              <w:t>antenna or supporting apparatus;</w:t>
            </w:r>
            <w:r w:rsidRPr="0088489D">
              <w:rPr>
                <w:rFonts w:ascii="Arial" w:eastAsia="Times New Roman" w:hAnsi="Arial" w:cs="Arial"/>
              </w:rPr>
              <w:t> </w:t>
            </w:r>
          </w:p>
          <w:p w14:paraId="583BE3D2" w14:textId="77777777" w:rsidR="008449BB" w:rsidRPr="0088489D" w:rsidRDefault="008449BB">
            <w:pPr>
              <w:numPr>
                <w:ilvl w:val="0"/>
                <w:numId w:val="6"/>
              </w:numPr>
              <w:spacing w:after="0" w:line="240" w:lineRule="auto"/>
              <w:ind w:left="2700" w:firstLine="0"/>
              <w:textAlignment w:val="baseline"/>
              <w:rPr>
                <w:rFonts w:ascii="Arial" w:eastAsia="Times New Roman" w:hAnsi="Arial" w:cs="Arial"/>
              </w:rPr>
            </w:pPr>
            <w:r w:rsidRPr="0088489D">
              <w:rPr>
                <w:rFonts w:ascii="Arial" w:eastAsia="Times New Roman" w:hAnsi="Arial" w:cs="Arial"/>
                <w:strike/>
              </w:rPr>
              <w:t>radio equipment housing; or</w:t>
            </w:r>
            <w:r w:rsidRPr="0088489D">
              <w:rPr>
                <w:rFonts w:ascii="Arial" w:eastAsia="Times New Roman" w:hAnsi="Arial" w:cs="Arial"/>
              </w:rPr>
              <w:t> </w:t>
            </w:r>
          </w:p>
          <w:p w14:paraId="0C9FC3BD" w14:textId="77777777" w:rsidR="008449BB" w:rsidRPr="0088489D" w:rsidRDefault="008449BB">
            <w:pPr>
              <w:numPr>
                <w:ilvl w:val="0"/>
                <w:numId w:val="7"/>
              </w:numPr>
              <w:spacing w:after="0" w:line="240" w:lineRule="auto"/>
              <w:ind w:left="2700" w:firstLine="0"/>
              <w:textAlignment w:val="baseline"/>
              <w:rPr>
                <w:rFonts w:ascii="Arial" w:eastAsia="Times New Roman" w:hAnsi="Arial" w:cs="Arial"/>
              </w:rPr>
            </w:pPr>
            <w:r w:rsidRPr="0088489D">
              <w:rPr>
                <w:rFonts w:ascii="Arial" w:eastAsia="Times New Roman" w:hAnsi="Arial" w:cs="Arial"/>
                <w:strike/>
              </w:rPr>
              <w:t>development ancillary to radio equipment housing,</w:t>
            </w:r>
            <w:r w:rsidRPr="0088489D">
              <w:rPr>
                <w:rFonts w:ascii="Arial" w:eastAsia="Times New Roman" w:hAnsi="Arial" w:cs="Arial"/>
              </w:rPr>
              <w:t> </w:t>
            </w:r>
          </w:p>
          <w:p w14:paraId="6824D1F8" w14:textId="77777777" w:rsidR="008449BB" w:rsidRPr="0088489D" w:rsidRDefault="008449BB" w:rsidP="00B1243E">
            <w:pPr>
              <w:spacing w:after="0" w:line="240" w:lineRule="auto"/>
              <w:ind w:left="1440"/>
              <w:textAlignment w:val="baseline"/>
              <w:rPr>
                <w:rFonts w:ascii="Arial" w:eastAsia="Times New Roman" w:hAnsi="Arial" w:cs="Arial"/>
              </w:rPr>
            </w:pPr>
            <w:r w:rsidRPr="0088489D">
              <w:rPr>
                <w:rFonts w:ascii="Arial" w:eastAsia="Times New Roman" w:hAnsi="Arial" w:cs="Arial"/>
                <w:strike/>
              </w:rPr>
              <w:t>constructed, installed, altered or replaced on a building (other than a building which is a mast) are such that the effect of the development on the external appearance of that building is minimised, so far as practicable;]</w:t>
            </w:r>
            <w:r w:rsidRPr="0088489D">
              <w:rPr>
                <w:rFonts w:ascii="Arial" w:eastAsia="Times New Roman" w:hAnsi="Arial" w:cs="Arial"/>
              </w:rPr>
              <w:t> </w:t>
            </w:r>
          </w:p>
          <w:p w14:paraId="67980CA7" w14:textId="77777777" w:rsidR="008449BB" w:rsidRPr="0088489D" w:rsidRDefault="008449BB">
            <w:pPr>
              <w:numPr>
                <w:ilvl w:val="0"/>
                <w:numId w:val="8"/>
              </w:numPr>
              <w:spacing w:after="0" w:line="240" w:lineRule="auto"/>
              <w:ind w:left="1800" w:firstLine="0"/>
              <w:textAlignment w:val="baseline"/>
              <w:rPr>
                <w:rFonts w:ascii="Arial" w:eastAsia="Times New Roman" w:hAnsi="Arial" w:cs="Arial"/>
              </w:rPr>
            </w:pPr>
            <w:r w:rsidRPr="0088489D">
              <w:rPr>
                <w:rFonts w:ascii="Arial" w:eastAsia="Times New Roman" w:hAnsi="Arial" w:cs="Arial"/>
                <w:strike/>
              </w:rPr>
              <w:t>the siting and appearance of any—</w:t>
            </w:r>
            <w:r w:rsidRPr="0088489D">
              <w:rPr>
                <w:rFonts w:ascii="Arial" w:eastAsia="Times New Roman" w:hAnsi="Arial" w:cs="Arial"/>
              </w:rPr>
              <w:t> </w:t>
            </w:r>
          </w:p>
          <w:p w14:paraId="4F2A62A5" w14:textId="77777777" w:rsidR="008449BB" w:rsidRPr="0088489D" w:rsidRDefault="008449BB">
            <w:pPr>
              <w:numPr>
                <w:ilvl w:val="0"/>
                <w:numId w:val="9"/>
              </w:numPr>
              <w:spacing w:after="0" w:line="240" w:lineRule="auto"/>
              <w:ind w:left="2700" w:firstLine="0"/>
              <w:textAlignment w:val="baseline"/>
              <w:rPr>
                <w:rFonts w:ascii="Arial" w:eastAsia="Times New Roman" w:hAnsi="Arial" w:cs="Arial"/>
              </w:rPr>
            </w:pPr>
            <w:r w:rsidRPr="0088489D">
              <w:rPr>
                <w:rFonts w:ascii="Arial" w:eastAsia="Times New Roman" w:hAnsi="Arial" w:cs="Arial"/>
                <w:strike/>
              </w:rPr>
              <w:t>mast;</w:t>
            </w:r>
            <w:r w:rsidRPr="0088489D">
              <w:rPr>
                <w:rFonts w:ascii="Arial" w:eastAsia="Times New Roman" w:hAnsi="Arial" w:cs="Arial"/>
              </w:rPr>
              <w:t> </w:t>
            </w:r>
          </w:p>
          <w:p w14:paraId="28173713" w14:textId="77777777" w:rsidR="008449BB" w:rsidRPr="0088489D" w:rsidRDefault="008449BB">
            <w:pPr>
              <w:numPr>
                <w:ilvl w:val="0"/>
                <w:numId w:val="10"/>
              </w:numPr>
              <w:spacing w:after="0" w:line="240" w:lineRule="auto"/>
              <w:ind w:left="2700" w:firstLine="0"/>
              <w:textAlignment w:val="baseline"/>
              <w:rPr>
                <w:rFonts w:ascii="Arial" w:eastAsia="Times New Roman" w:hAnsi="Arial" w:cs="Arial"/>
              </w:rPr>
            </w:pPr>
            <w:r w:rsidRPr="0088489D">
              <w:rPr>
                <w:rFonts w:ascii="Arial" w:eastAsia="Times New Roman" w:hAnsi="Arial" w:cs="Arial"/>
                <w:strike/>
              </w:rPr>
              <w:t>electronic communications apparatus installed, altered or replaced on a mast;</w:t>
            </w:r>
            <w:r w:rsidRPr="0088489D">
              <w:rPr>
                <w:rFonts w:ascii="Arial" w:eastAsia="Times New Roman" w:hAnsi="Arial" w:cs="Arial"/>
              </w:rPr>
              <w:t> </w:t>
            </w:r>
          </w:p>
          <w:p w14:paraId="1DA8934B" w14:textId="77777777" w:rsidR="008449BB" w:rsidRPr="0088489D" w:rsidRDefault="008449BB">
            <w:pPr>
              <w:numPr>
                <w:ilvl w:val="0"/>
                <w:numId w:val="11"/>
              </w:numPr>
              <w:spacing w:after="0" w:line="240" w:lineRule="auto"/>
              <w:ind w:left="2700" w:firstLine="0"/>
              <w:textAlignment w:val="baseline"/>
              <w:rPr>
                <w:rFonts w:ascii="Arial" w:eastAsia="Times New Roman" w:hAnsi="Arial" w:cs="Arial"/>
              </w:rPr>
            </w:pPr>
            <w:r w:rsidRPr="0088489D">
              <w:rPr>
                <w:rFonts w:ascii="Arial" w:eastAsia="Times New Roman" w:hAnsi="Arial" w:cs="Arial"/>
                <w:strike/>
              </w:rPr>
              <w:t>antenna or supporting apparatus;</w:t>
            </w:r>
            <w:r w:rsidRPr="0088489D">
              <w:rPr>
                <w:rFonts w:ascii="Arial" w:eastAsia="Times New Roman" w:hAnsi="Arial" w:cs="Arial"/>
              </w:rPr>
              <w:t> </w:t>
            </w:r>
          </w:p>
          <w:p w14:paraId="67277158" w14:textId="77777777" w:rsidR="008449BB" w:rsidRPr="0088489D" w:rsidRDefault="008449BB">
            <w:pPr>
              <w:numPr>
                <w:ilvl w:val="0"/>
                <w:numId w:val="12"/>
              </w:numPr>
              <w:spacing w:after="0" w:line="240" w:lineRule="auto"/>
              <w:ind w:left="2700" w:firstLine="0"/>
              <w:textAlignment w:val="baseline"/>
              <w:rPr>
                <w:rFonts w:ascii="Arial" w:eastAsia="Times New Roman" w:hAnsi="Arial" w:cs="Arial"/>
              </w:rPr>
            </w:pPr>
            <w:r w:rsidRPr="0088489D">
              <w:rPr>
                <w:rFonts w:ascii="Arial" w:eastAsia="Times New Roman" w:hAnsi="Arial" w:cs="Arial"/>
                <w:strike/>
              </w:rPr>
              <w:t>radio equipment housing; or</w:t>
            </w:r>
            <w:r w:rsidRPr="0088489D">
              <w:rPr>
                <w:rFonts w:ascii="Arial" w:eastAsia="Times New Roman" w:hAnsi="Arial" w:cs="Arial"/>
              </w:rPr>
              <w:t> </w:t>
            </w:r>
          </w:p>
          <w:p w14:paraId="6F3439A6" w14:textId="77777777" w:rsidR="008449BB" w:rsidRPr="0088489D" w:rsidRDefault="008449BB">
            <w:pPr>
              <w:numPr>
                <w:ilvl w:val="0"/>
                <w:numId w:val="13"/>
              </w:numPr>
              <w:spacing w:after="0" w:line="240" w:lineRule="auto"/>
              <w:ind w:left="2700" w:firstLine="0"/>
              <w:textAlignment w:val="baseline"/>
              <w:rPr>
                <w:rFonts w:ascii="Arial" w:eastAsia="Times New Roman" w:hAnsi="Arial" w:cs="Arial"/>
              </w:rPr>
            </w:pPr>
            <w:r w:rsidRPr="0088489D">
              <w:rPr>
                <w:rFonts w:ascii="Arial" w:eastAsia="Times New Roman" w:hAnsi="Arial" w:cs="Arial"/>
                <w:strike/>
              </w:rPr>
              <w:t>development ancillary to radio equipment housing,</w:t>
            </w:r>
            <w:r w:rsidRPr="0088489D">
              <w:rPr>
                <w:rFonts w:ascii="Arial" w:eastAsia="Times New Roman" w:hAnsi="Arial" w:cs="Arial"/>
              </w:rPr>
              <w:t> </w:t>
            </w:r>
          </w:p>
          <w:p w14:paraId="419478BC" w14:textId="77777777" w:rsidR="008449BB" w:rsidRPr="0088489D" w:rsidRDefault="008449BB" w:rsidP="00B1243E">
            <w:pPr>
              <w:spacing w:after="0" w:line="240" w:lineRule="auto"/>
              <w:ind w:left="1440"/>
              <w:textAlignment w:val="baseline"/>
              <w:rPr>
                <w:rFonts w:ascii="Arial" w:eastAsia="Times New Roman" w:hAnsi="Arial" w:cs="Arial"/>
              </w:rPr>
            </w:pPr>
            <w:r w:rsidRPr="0088489D">
              <w:rPr>
                <w:rFonts w:ascii="Arial" w:eastAsia="Times New Roman" w:hAnsi="Arial" w:cs="Arial"/>
                <w:strike/>
              </w:rPr>
              <w:t>which has been constructed, installed, altered or replaced in a manner which does not require prior approval under paragraph A.2(3) are such that the visual impact of the development on the surrounding area is minimised, so far as practicable;</w:t>
            </w:r>
            <w:r w:rsidRPr="0088489D">
              <w:rPr>
                <w:rFonts w:ascii="Arial" w:eastAsia="Times New Roman" w:hAnsi="Arial" w:cs="Arial"/>
              </w:rPr>
              <w:t> </w:t>
            </w:r>
          </w:p>
          <w:p w14:paraId="77E89FA2" w14:textId="77777777" w:rsidR="008449BB" w:rsidRPr="0088489D" w:rsidRDefault="008449BB">
            <w:pPr>
              <w:numPr>
                <w:ilvl w:val="0"/>
                <w:numId w:val="14"/>
              </w:numPr>
              <w:spacing w:after="0" w:line="240" w:lineRule="auto"/>
              <w:ind w:left="1800" w:firstLine="0"/>
              <w:textAlignment w:val="baseline"/>
              <w:rPr>
                <w:rFonts w:ascii="Arial" w:eastAsia="Times New Roman" w:hAnsi="Arial" w:cs="Arial"/>
              </w:rPr>
            </w:pPr>
            <w:r w:rsidRPr="0088489D">
              <w:rPr>
                <w:rFonts w:ascii="Arial" w:eastAsia="Times New Roman" w:hAnsi="Arial" w:cs="Arial"/>
                <w:strike/>
              </w:rPr>
              <w:t>the siting and appearance of any development which is visible from a site which is—</w:t>
            </w:r>
            <w:r w:rsidRPr="0088489D">
              <w:rPr>
                <w:rFonts w:ascii="Arial" w:eastAsia="Times New Roman" w:hAnsi="Arial" w:cs="Arial"/>
              </w:rPr>
              <w:t> </w:t>
            </w:r>
          </w:p>
          <w:p w14:paraId="3240F3CD" w14:textId="77777777" w:rsidR="008449BB" w:rsidRPr="0088489D" w:rsidRDefault="008449BB">
            <w:pPr>
              <w:numPr>
                <w:ilvl w:val="0"/>
                <w:numId w:val="15"/>
              </w:numPr>
              <w:spacing w:after="0" w:line="240" w:lineRule="auto"/>
              <w:ind w:left="2700" w:firstLine="0"/>
              <w:textAlignment w:val="baseline"/>
              <w:rPr>
                <w:rFonts w:ascii="Arial" w:eastAsia="Times New Roman" w:hAnsi="Arial" w:cs="Arial"/>
              </w:rPr>
            </w:pPr>
            <w:r w:rsidRPr="0088489D">
              <w:rPr>
                <w:rFonts w:ascii="Arial" w:eastAsia="Times New Roman" w:hAnsi="Arial" w:cs="Arial"/>
                <w:strike/>
              </w:rPr>
              <w:t>article 2(3) land;</w:t>
            </w:r>
            <w:r w:rsidRPr="0088489D">
              <w:rPr>
                <w:rFonts w:ascii="Arial" w:eastAsia="Times New Roman" w:hAnsi="Arial" w:cs="Arial"/>
              </w:rPr>
              <w:t> </w:t>
            </w:r>
          </w:p>
          <w:p w14:paraId="00D5D352" w14:textId="77777777" w:rsidR="008449BB" w:rsidRPr="0088489D" w:rsidRDefault="008449BB">
            <w:pPr>
              <w:numPr>
                <w:ilvl w:val="0"/>
                <w:numId w:val="16"/>
              </w:numPr>
              <w:spacing w:after="0" w:line="240" w:lineRule="auto"/>
              <w:ind w:left="2700" w:firstLine="0"/>
              <w:textAlignment w:val="baseline"/>
              <w:rPr>
                <w:rFonts w:ascii="Arial" w:eastAsia="Times New Roman" w:hAnsi="Arial" w:cs="Arial"/>
              </w:rPr>
            </w:pPr>
            <w:r w:rsidRPr="0088489D">
              <w:rPr>
                <w:rFonts w:ascii="Arial" w:eastAsia="Times New Roman" w:hAnsi="Arial" w:cs="Arial"/>
                <w:strike/>
              </w:rPr>
              <w:lastRenderedPageBreak/>
              <w:t>a scheduled monument or a listed building;</w:t>
            </w:r>
            <w:r w:rsidRPr="0088489D">
              <w:rPr>
                <w:rFonts w:ascii="Arial" w:eastAsia="Times New Roman" w:hAnsi="Arial" w:cs="Arial"/>
              </w:rPr>
              <w:t> </w:t>
            </w:r>
          </w:p>
          <w:p w14:paraId="2618AE15" w14:textId="77777777" w:rsidR="008449BB" w:rsidRPr="0088489D" w:rsidRDefault="008449BB">
            <w:pPr>
              <w:numPr>
                <w:ilvl w:val="0"/>
                <w:numId w:val="17"/>
              </w:numPr>
              <w:spacing w:after="0" w:line="240" w:lineRule="auto"/>
              <w:ind w:left="2700" w:firstLine="0"/>
              <w:textAlignment w:val="baseline"/>
              <w:rPr>
                <w:rFonts w:ascii="Arial" w:eastAsia="Times New Roman" w:hAnsi="Arial" w:cs="Arial"/>
              </w:rPr>
            </w:pPr>
            <w:r w:rsidRPr="0088489D">
              <w:rPr>
                <w:rFonts w:ascii="Arial" w:eastAsia="Times New Roman" w:hAnsi="Arial" w:cs="Arial"/>
                <w:strike/>
              </w:rPr>
              <w:t>the curtilage of a schedule monument or a listed building;</w:t>
            </w:r>
            <w:r w:rsidRPr="0088489D">
              <w:rPr>
                <w:rFonts w:ascii="Arial" w:eastAsia="Times New Roman" w:hAnsi="Arial" w:cs="Arial"/>
              </w:rPr>
              <w:t> </w:t>
            </w:r>
          </w:p>
          <w:p w14:paraId="1BDB2570" w14:textId="77777777" w:rsidR="008449BB" w:rsidRPr="0088489D" w:rsidRDefault="008449BB">
            <w:pPr>
              <w:numPr>
                <w:ilvl w:val="0"/>
                <w:numId w:val="18"/>
              </w:numPr>
              <w:spacing w:after="0" w:line="240" w:lineRule="auto"/>
              <w:ind w:left="2700" w:firstLine="0"/>
              <w:textAlignment w:val="baseline"/>
              <w:rPr>
                <w:rFonts w:ascii="Arial" w:eastAsia="Times New Roman" w:hAnsi="Arial" w:cs="Arial"/>
              </w:rPr>
            </w:pPr>
            <w:r w:rsidRPr="0088489D">
              <w:rPr>
                <w:rFonts w:ascii="Arial" w:eastAsia="Times New Roman" w:hAnsi="Arial" w:cs="Arial"/>
                <w:strike/>
              </w:rPr>
              <w:t>a World Heritage Site;</w:t>
            </w:r>
            <w:r w:rsidRPr="0088489D">
              <w:rPr>
                <w:rFonts w:ascii="Arial" w:eastAsia="Times New Roman" w:hAnsi="Arial" w:cs="Arial"/>
              </w:rPr>
              <w:t> </w:t>
            </w:r>
          </w:p>
          <w:p w14:paraId="4137F571" w14:textId="77777777" w:rsidR="008449BB" w:rsidRPr="0088489D" w:rsidRDefault="008449BB">
            <w:pPr>
              <w:numPr>
                <w:ilvl w:val="0"/>
                <w:numId w:val="19"/>
              </w:numPr>
              <w:spacing w:after="0" w:line="240" w:lineRule="auto"/>
              <w:ind w:left="2700" w:firstLine="0"/>
              <w:textAlignment w:val="baseline"/>
              <w:rPr>
                <w:rFonts w:ascii="Arial" w:eastAsia="Times New Roman" w:hAnsi="Arial" w:cs="Arial"/>
              </w:rPr>
            </w:pPr>
            <w:r w:rsidRPr="0088489D">
              <w:rPr>
                <w:rFonts w:ascii="Arial" w:eastAsia="Times New Roman" w:hAnsi="Arial" w:cs="Arial"/>
                <w:strike/>
              </w:rPr>
              <w:t>a site designated by the Secretary of State under section 1 of the Protection of Wrecks Act 1973; or</w:t>
            </w:r>
            <w:r w:rsidRPr="0088489D">
              <w:rPr>
                <w:rFonts w:ascii="Arial" w:eastAsia="Times New Roman" w:hAnsi="Arial" w:cs="Arial"/>
              </w:rPr>
              <w:t> </w:t>
            </w:r>
          </w:p>
          <w:p w14:paraId="1ACFD7A4" w14:textId="77777777" w:rsidR="008449BB" w:rsidRPr="0088489D" w:rsidRDefault="008449BB">
            <w:pPr>
              <w:numPr>
                <w:ilvl w:val="0"/>
                <w:numId w:val="20"/>
              </w:numPr>
              <w:spacing w:after="0" w:line="240" w:lineRule="auto"/>
              <w:ind w:left="2700" w:firstLine="0"/>
              <w:textAlignment w:val="baseline"/>
              <w:rPr>
                <w:rFonts w:ascii="Arial" w:eastAsia="Times New Roman" w:hAnsi="Arial" w:cs="Arial"/>
              </w:rPr>
            </w:pPr>
            <w:r w:rsidRPr="0088489D">
              <w:rPr>
                <w:rFonts w:ascii="Arial" w:eastAsia="Times New Roman" w:hAnsi="Arial" w:cs="Arial"/>
                <w:strike/>
              </w:rPr>
              <w:t>land registered by Historic England in a register described in section 8C of the Historic Buildings and Ancient Monuments Act 1953,</w:t>
            </w:r>
            <w:r w:rsidRPr="0088489D">
              <w:rPr>
                <w:rFonts w:ascii="Arial" w:eastAsia="Times New Roman" w:hAnsi="Arial" w:cs="Arial"/>
              </w:rPr>
              <w:t> </w:t>
            </w:r>
          </w:p>
          <w:p w14:paraId="329079CF" w14:textId="77777777" w:rsidR="008449BB" w:rsidRPr="0088489D" w:rsidRDefault="008449BB" w:rsidP="00B1243E">
            <w:pPr>
              <w:spacing w:after="0" w:line="240" w:lineRule="auto"/>
              <w:ind w:left="1440"/>
              <w:textAlignment w:val="baseline"/>
              <w:rPr>
                <w:rFonts w:ascii="Arial" w:eastAsia="Times New Roman" w:hAnsi="Arial" w:cs="Arial"/>
              </w:rPr>
            </w:pPr>
            <w:r w:rsidRPr="0088489D">
              <w:rPr>
                <w:rFonts w:ascii="Arial" w:eastAsia="Times New Roman" w:hAnsi="Arial" w:cs="Arial"/>
                <w:strike/>
              </w:rPr>
              <w:t>are such that the visual impact of the development on the site is minimised so far as practicable, taking into account the nature and purposes of the site;</w:t>
            </w:r>
            <w:r w:rsidRPr="0088489D">
              <w:rPr>
                <w:rFonts w:ascii="Arial" w:eastAsia="Times New Roman" w:hAnsi="Arial" w:cs="Arial"/>
              </w:rPr>
              <w:t> </w:t>
            </w:r>
          </w:p>
          <w:p w14:paraId="6B9DBBC2" w14:textId="77777777" w:rsidR="008449BB" w:rsidRPr="0088489D" w:rsidRDefault="008449BB">
            <w:pPr>
              <w:numPr>
                <w:ilvl w:val="0"/>
                <w:numId w:val="21"/>
              </w:numPr>
              <w:spacing w:after="0" w:line="240" w:lineRule="auto"/>
              <w:ind w:left="1800" w:firstLine="0"/>
              <w:textAlignment w:val="baseline"/>
              <w:rPr>
                <w:rFonts w:ascii="Arial" w:eastAsia="Times New Roman" w:hAnsi="Arial" w:cs="Arial"/>
              </w:rPr>
            </w:pPr>
            <w:r w:rsidRPr="0088489D">
              <w:rPr>
                <w:rFonts w:ascii="Arial" w:eastAsia="Times New Roman" w:hAnsi="Arial" w:cs="Arial"/>
              </w:rPr>
              <w:t>the siting of any development is such that it— </w:t>
            </w:r>
          </w:p>
          <w:p w14:paraId="1D38FF35" w14:textId="77777777" w:rsidR="008449BB" w:rsidRPr="0088489D" w:rsidRDefault="008449BB">
            <w:pPr>
              <w:numPr>
                <w:ilvl w:val="0"/>
                <w:numId w:val="22"/>
              </w:numPr>
              <w:spacing w:after="0" w:line="240" w:lineRule="auto"/>
              <w:ind w:left="2700" w:firstLine="0"/>
              <w:textAlignment w:val="baseline"/>
              <w:rPr>
                <w:rFonts w:ascii="Arial" w:eastAsia="Times New Roman" w:hAnsi="Arial" w:cs="Arial"/>
              </w:rPr>
            </w:pPr>
            <w:r w:rsidRPr="0088489D">
              <w:rPr>
                <w:rFonts w:ascii="Arial" w:eastAsia="Times New Roman" w:hAnsi="Arial" w:cs="Arial"/>
              </w:rPr>
              <w:t>does not prevent pedestrians from passing along a footway; </w:t>
            </w:r>
          </w:p>
          <w:p w14:paraId="2EA3664D" w14:textId="77777777" w:rsidR="008449BB" w:rsidRPr="0088489D" w:rsidRDefault="008449BB">
            <w:pPr>
              <w:numPr>
                <w:ilvl w:val="0"/>
                <w:numId w:val="23"/>
              </w:numPr>
              <w:spacing w:after="0" w:line="240" w:lineRule="auto"/>
              <w:ind w:left="2700" w:firstLine="0"/>
              <w:textAlignment w:val="baseline"/>
              <w:rPr>
                <w:rFonts w:ascii="Arial" w:eastAsia="Times New Roman" w:hAnsi="Arial" w:cs="Arial"/>
              </w:rPr>
            </w:pPr>
            <w:r w:rsidRPr="0088489D">
              <w:rPr>
                <w:rFonts w:ascii="Arial" w:eastAsia="Times New Roman" w:hAnsi="Arial" w:cs="Arial"/>
              </w:rPr>
              <w:t>does not prevent access to premises adjoining a footway; and </w:t>
            </w:r>
          </w:p>
          <w:p w14:paraId="4D986DD7" w14:textId="77777777" w:rsidR="008449BB" w:rsidRPr="0088489D" w:rsidRDefault="008449BB">
            <w:pPr>
              <w:numPr>
                <w:ilvl w:val="0"/>
                <w:numId w:val="24"/>
              </w:numPr>
              <w:spacing w:after="0" w:line="240" w:lineRule="auto"/>
              <w:ind w:left="2700" w:firstLine="0"/>
              <w:textAlignment w:val="baseline"/>
              <w:rPr>
                <w:rFonts w:ascii="Arial" w:eastAsia="Times New Roman" w:hAnsi="Arial" w:cs="Arial"/>
              </w:rPr>
            </w:pPr>
            <w:r w:rsidRPr="0088489D">
              <w:rPr>
                <w:rFonts w:ascii="Arial" w:eastAsia="Times New Roman" w:hAnsi="Arial" w:cs="Arial"/>
              </w:rPr>
              <w:t>is determined having regard to— </w:t>
            </w:r>
          </w:p>
          <w:p w14:paraId="6BBAB116" w14:textId="77777777" w:rsidR="008449BB" w:rsidRPr="0088489D" w:rsidRDefault="008449BB">
            <w:pPr>
              <w:numPr>
                <w:ilvl w:val="0"/>
                <w:numId w:val="25"/>
              </w:numPr>
              <w:spacing w:after="0" w:line="240" w:lineRule="auto"/>
              <w:ind w:left="3240" w:firstLine="0"/>
              <w:textAlignment w:val="baseline"/>
              <w:rPr>
                <w:rFonts w:ascii="Arial" w:eastAsia="Times New Roman" w:hAnsi="Arial" w:cs="Arial"/>
              </w:rPr>
            </w:pPr>
            <w:r w:rsidRPr="0088489D">
              <w:rPr>
                <w:rFonts w:ascii="Arial" w:eastAsia="Times New Roman" w:hAnsi="Arial" w:cs="Arial"/>
              </w:rPr>
              <w:t>the needs of disabled people; and </w:t>
            </w:r>
          </w:p>
          <w:p w14:paraId="74288CFA" w14:textId="77777777" w:rsidR="008449BB" w:rsidRPr="0088489D" w:rsidRDefault="008449BB">
            <w:pPr>
              <w:numPr>
                <w:ilvl w:val="0"/>
                <w:numId w:val="26"/>
              </w:numPr>
              <w:spacing w:after="0" w:line="240" w:lineRule="auto"/>
              <w:ind w:left="3240" w:firstLine="0"/>
              <w:textAlignment w:val="baseline"/>
              <w:rPr>
                <w:rFonts w:ascii="Arial" w:eastAsia="Times New Roman" w:hAnsi="Arial" w:cs="Arial"/>
              </w:rPr>
            </w:pPr>
            <w:r w:rsidRPr="0088489D">
              <w:rPr>
                <w:rFonts w:ascii="Arial" w:eastAsia="Times New Roman" w:hAnsi="Arial" w:cs="Arial"/>
              </w:rPr>
              <w:t xml:space="preserve">the guidance document “Inclusive Mobility” issued by the Department for Transport </w:t>
            </w:r>
            <w:r w:rsidRPr="0088489D">
              <w:rPr>
                <w:rFonts w:ascii="Arial" w:eastAsia="Times New Roman" w:hAnsi="Arial" w:cs="Arial"/>
              </w:rPr>
              <w:lastRenderedPageBreak/>
              <w:t>in December 2021. </w:t>
            </w:r>
          </w:p>
        </w:tc>
        <w:tc>
          <w:tcPr>
            <w:tcW w:w="5637" w:type="dxa"/>
            <w:tcBorders>
              <w:top w:val="single" w:sz="6" w:space="0" w:color="auto"/>
              <w:left w:val="single" w:sz="6" w:space="0" w:color="auto"/>
              <w:bottom w:val="single" w:sz="6" w:space="0" w:color="auto"/>
              <w:right w:val="single" w:sz="6" w:space="0" w:color="auto"/>
            </w:tcBorders>
            <w:shd w:val="clear" w:color="auto" w:fill="FAE2D5" w:themeFill="accent2" w:themeFillTint="33"/>
            <w:hideMark/>
          </w:tcPr>
          <w:p w14:paraId="52B559EA" w14:textId="37094BEA" w:rsidR="008449BB" w:rsidRPr="0088489D" w:rsidRDefault="005C50D3" w:rsidP="00094E01">
            <w:pPr>
              <w:spacing w:after="0" w:line="240" w:lineRule="auto"/>
              <w:textAlignment w:val="baseline"/>
              <w:rPr>
                <w:rFonts w:ascii="Arial" w:eastAsia="Times New Roman" w:hAnsi="Arial" w:cs="Arial"/>
              </w:rPr>
            </w:pPr>
            <w:r w:rsidRPr="0088489D">
              <w:rPr>
                <w:rFonts w:ascii="Arial" w:eastAsia="Times New Roman" w:hAnsi="Arial" w:cs="Arial"/>
              </w:rPr>
              <w:lastRenderedPageBreak/>
              <w:t>I</w:t>
            </w:r>
            <w:r w:rsidR="00094E01" w:rsidRPr="0088489D">
              <w:rPr>
                <w:rFonts w:ascii="Arial" w:eastAsia="Times New Roman" w:hAnsi="Arial" w:cs="Arial"/>
              </w:rPr>
              <w:t>t is considered that insufficient regard has been had to the needs of disabled people and to the principles contained within that guidance</w:t>
            </w:r>
            <w:r w:rsidR="00A5555B" w:rsidRPr="0088489D">
              <w:rPr>
                <w:rFonts w:ascii="Arial" w:eastAsia="Times New Roman" w:hAnsi="Arial" w:cs="Arial"/>
              </w:rPr>
              <w:t xml:space="preserve"> (see A3.4 for full assessment of siting and appearance). </w:t>
            </w:r>
            <w:r w:rsidR="00094E01" w:rsidRPr="0088489D">
              <w:rPr>
                <w:rFonts w:ascii="Arial" w:eastAsia="Times New Roman" w:hAnsi="Arial" w:cs="Arial"/>
              </w:rPr>
              <w:t xml:space="preserve">The proposal therefore fails to satisfy the requirements of Paragraph A.2(1)(d)(iii) of Part 16, Class A of Schedule 2 to the Town and Country Planning </w:t>
            </w:r>
            <w:r w:rsidR="00094E01" w:rsidRPr="0088489D">
              <w:rPr>
                <w:rFonts w:ascii="Arial" w:eastAsia="Times New Roman" w:hAnsi="Arial" w:cs="Arial"/>
              </w:rPr>
              <w:lastRenderedPageBreak/>
              <w:t>(General Permitted Development) (England) Order 2015 (as amended).</w:t>
            </w:r>
          </w:p>
        </w:tc>
      </w:tr>
      <w:tr w:rsidR="008449BB" w:rsidRPr="0088489D" w14:paraId="01EFB76B" w14:textId="77777777" w:rsidTr="00C90F2D">
        <w:trPr>
          <w:trHeight w:val="300"/>
        </w:trPr>
        <w:tc>
          <w:tcPr>
            <w:tcW w:w="4533" w:type="dxa"/>
            <w:tcBorders>
              <w:top w:val="single" w:sz="6" w:space="0" w:color="auto"/>
              <w:left w:val="single" w:sz="6" w:space="0" w:color="auto"/>
              <w:bottom w:val="single" w:sz="6" w:space="0" w:color="auto"/>
              <w:right w:val="single" w:sz="6" w:space="0" w:color="auto"/>
            </w:tcBorders>
            <w:hideMark/>
          </w:tcPr>
          <w:p w14:paraId="55491865" w14:textId="77777777" w:rsidR="008449BB" w:rsidRPr="0088489D" w:rsidRDefault="008449BB">
            <w:pPr>
              <w:numPr>
                <w:ilvl w:val="0"/>
                <w:numId w:val="27"/>
              </w:numPr>
              <w:spacing w:after="0" w:line="240" w:lineRule="auto"/>
              <w:ind w:left="1080" w:firstLine="0"/>
              <w:textAlignment w:val="baseline"/>
              <w:rPr>
                <w:rFonts w:ascii="Arial" w:eastAsia="Times New Roman" w:hAnsi="Arial" w:cs="Arial"/>
              </w:rPr>
            </w:pPr>
            <w:r w:rsidRPr="0088489D">
              <w:rPr>
                <w:rFonts w:ascii="Arial" w:eastAsia="Times New Roman" w:hAnsi="Arial" w:cs="Arial"/>
              </w:rPr>
              <w:lastRenderedPageBreak/>
              <w:t>Class A development is permitted subject to the condition that— </w:t>
            </w:r>
          </w:p>
          <w:p w14:paraId="7039C743" w14:textId="77777777" w:rsidR="008449BB" w:rsidRPr="0088489D" w:rsidRDefault="008449BB">
            <w:pPr>
              <w:numPr>
                <w:ilvl w:val="0"/>
                <w:numId w:val="28"/>
              </w:numPr>
              <w:spacing w:after="0" w:line="240" w:lineRule="auto"/>
              <w:ind w:left="1800" w:firstLine="0"/>
              <w:textAlignment w:val="baseline"/>
              <w:rPr>
                <w:rFonts w:ascii="Arial" w:eastAsia="Times New Roman" w:hAnsi="Arial" w:cs="Arial"/>
              </w:rPr>
            </w:pPr>
            <w:r w:rsidRPr="0088489D">
              <w:rPr>
                <w:rFonts w:ascii="Arial" w:eastAsia="Times New Roman" w:hAnsi="Arial" w:cs="Arial"/>
              </w:rPr>
              <w:t>any electronic communications apparatus provided in accordance with that permission is removed from the land or building on which it is situated— </w:t>
            </w:r>
          </w:p>
          <w:p w14:paraId="739E36BE" w14:textId="77777777" w:rsidR="008449BB" w:rsidRPr="0088489D" w:rsidRDefault="008449BB">
            <w:pPr>
              <w:numPr>
                <w:ilvl w:val="0"/>
                <w:numId w:val="29"/>
              </w:numPr>
              <w:spacing w:after="0" w:line="240" w:lineRule="auto"/>
              <w:ind w:left="2700" w:firstLine="0"/>
              <w:textAlignment w:val="baseline"/>
              <w:rPr>
                <w:rFonts w:ascii="Arial" w:eastAsia="Times New Roman" w:hAnsi="Arial" w:cs="Arial"/>
              </w:rPr>
            </w:pPr>
            <w:r w:rsidRPr="0088489D">
              <w:rPr>
                <w:rFonts w:ascii="Arial" w:eastAsia="Times New Roman" w:hAnsi="Arial" w:cs="Arial"/>
              </w:rPr>
              <w:t>if such development was carried out in an emergency, at the expiry of the relevant period; or </w:t>
            </w:r>
          </w:p>
          <w:p w14:paraId="17A71C53" w14:textId="77777777" w:rsidR="008449BB" w:rsidRPr="0088489D" w:rsidRDefault="008449BB">
            <w:pPr>
              <w:numPr>
                <w:ilvl w:val="0"/>
                <w:numId w:val="30"/>
              </w:numPr>
              <w:spacing w:after="0" w:line="240" w:lineRule="auto"/>
              <w:ind w:left="2700" w:firstLine="0"/>
              <w:textAlignment w:val="baseline"/>
              <w:rPr>
                <w:rFonts w:ascii="Arial" w:eastAsia="Times New Roman" w:hAnsi="Arial" w:cs="Arial"/>
              </w:rPr>
            </w:pPr>
            <w:r w:rsidRPr="0088489D">
              <w:rPr>
                <w:rFonts w:ascii="Arial" w:eastAsia="Times New Roman" w:hAnsi="Arial" w:cs="Arial"/>
              </w:rPr>
              <w:t>in any other case, as soon as reasonably practicable after it is no longer required for electronic communications purposes; and </w:t>
            </w:r>
          </w:p>
          <w:p w14:paraId="00F65507" w14:textId="77777777" w:rsidR="008449BB" w:rsidRPr="0088489D" w:rsidRDefault="008449BB">
            <w:pPr>
              <w:numPr>
                <w:ilvl w:val="0"/>
                <w:numId w:val="31"/>
              </w:numPr>
              <w:spacing w:after="0" w:line="240" w:lineRule="auto"/>
              <w:ind w:left="1800" w:firstLine="0"/>
              <w:textAlignment w:val="baseline"/>
              <w:rPr>
                <w:rFonts w:ascii="Arial" w:eastAsia="Times New Roman" w:hAnsi="Arial" w:cs="Arial"/>
              </w:rPr>
            </w:pPr>
            <w:r w:rsidRPr="0088489D">
              <w:rPr>
                <w:rFonts w:ascii="Arial" w:eastAsia="Times New Roman" w:hAnsi="Arial" w:cs="Arial"/>
              </w:rPr>
              <w:t>such land or building is restored to its condition before the development took place, or to any other condition as may be agreed in writing between the local planning authority and the developer. </w:t>
            </w:r>
          </w:p>
        </w:tc>
        <w:tc>
          <w:tcPr>
            <w:tcW w:w="5637" w:type="dxa"/>
            <w:tcBorders>
              <w:top w:val="single" w:sz="6" w:space="0" w:color="auto"/>
              <w:left w:val="single" w:sz="6" w:space="0" w:color="auto"/>
              <w:bottom w:val="single" w:sz="6" w:space="0" w:color="auto"/>
              <w:right w:val="single" w:sz="6" w:space="0" w:color="auto"/>
            </w:tcBorders>
            <w:shd w:val="clear" w:color="auto" w:fill="808080" w:themeFill="background1" w:themeFillShade="80"/>
            <w:hideMark/>
          </w:tcPr>
          <w:p w14:paraId="05289BDA" w14:textId="52FDC94C" w:rsidR="008449BB" w:rsidRPr="0088489D" w:rsidRDefault="00C90F2D" w:rsidP="00B1243E">
            <w:pPr>
              <w:spacing w:after="0" w:line="240" w:lineRule="auto"/>
              <w:textAlignment w:val="baseline"/>
              <w:rPr>
                <w:rFonts w:ascii="Arial" w:eastAsia="Times New Roman" w:hAnsi="Arial" w:cs="Arial"/>
              </w:rPr>
            </w:pPr>
            <w:r w:rsidRPr="0088489D">
              <w:rPr>
                <w:rFonts w:ascii="Arial" w:eastAsia="Times New Roman" w:hAnsi="Arial" w:cs="Arial"/>
              </w:rPr>
              <w:t>Can be c</w:t>
            </w:r>
            <w:r w:rsidR="008449BB" w:rsidRPr="0088489D">
              <w:rPr>
                <w:rFonts w:ascii="Arial" w:eastAsia="Times New Roman" w:hAnsi="Arial" w:cs="Arial"/>
              </w:rPr>
              <w:t>onditioned. </w:t>
            </w:r>
          </w:p>
        </w:tc>
      </w:tr>
      <w:tr w:rsidR="008449BB" w:rsidRPr="0088489D" w14:paraId="1DC3F403" w14:textId="77777777" w:rsidTr="00C90F2D">
        <w:trPr>
          <w:trHeight w:val="300"/>
        </w:trPr>
        <w:tc>
          <w:tcPr>
            <w:tcW w:w="4533" w:type="dxa"/>
            <w:tcBorders>
              <w:top w:val="single" w:sz="6" w:space="0" w:color="auto"/>
              <w:left w:val="single" w:sz="6" w:space="0" w:color="auto"/>
              <w:bottom w:val="single" w:sz="6" w:space="0" w:color="auto"/>
              <w:right w:val="single" w:sz="6" w:space="0" w:color="auto"/>
            </w:tcBorders>
            <w:hideMark/>
          </w:tcPr>
          <w:p w14:paraId="645C2BD7" w14:textId="77777777" w:rsidR="008449BB" w:rsidRPr="0088489D" w:rsidRDefault="008449BB">
            <w:pPr>
              <w:numPr>
                <w:ilvl w:val="0"/>
                <w:numId w:val="32"/>
              </w:numPr>
              <w:spacing w:after="0" w:line="240" w:lineRule="auto"/>
              <w:ind w:left="1080" w:firstLine="0"/>
              <w:textAlignment w:val="baseline"/>
              <w:rPr>
                <w:rFonts w:ascii="Arial" w:eastAsia="Times New Roman" w:hAnsi="Arial" w:cs="Arial"/>
              </w:rPr>
            </w:pPr>
            <w:r w:rsidRPr="0088489D">
              <w:rPr>
                <w:rFonts w:ascii="Arial" w:eastAsia="Times New Roman" w:hAnsi="Arial" w:cs="Arial"/>
              </w:rPr>
              <w:t>Subject to sub-paragraph (5), Class A development –  </w:t>
            </w:r>
          </w:p>
          <w:p w14:paraId="3F0AB8DE" w14:textId="77777777" w:rsidR="008449BB" w:rsidRPr="0088489D" w:rsidRDefault="008449BB">
            <w:pPr>
              <w:numPr>
                <w:ilvl w:val="0"/>
                <w:numId w:val="33"/>
              </w:numPr>
              <w:spacing w:after="0" w:line="240" w:lineRule="auto"/>
              <w:ind w:left="1800" w:firstLine="0"/>
              <w:textAlignment w:val="baseline"/>
              <w:rPr>
                <w:rFonts w:ascii="Arial" w:eastAsia="Times New Roman" w:hAnsi="Arial" w:cs="Arial"/>
              </w:rPr>
            </w:pPr>
            <w:r w:rsidRPr="0088489D">
              <w:rPr>
                <w:rFonts w:ascii="Arial" w:eastAsia="Times New Roman" w:hAnsi="Arial" w:cs="Arial"/>
                <w:strike/>
              </w:rPr>
              <w:t>on article 2(3) land, excluding development specified in sub-paragraph (4);</w:t>
            </w:r>
            <w:r w:rsidRPr="0088489D">
              <w:rPr>
                <w:rFonts w:ascii="Arial" w:eastAsia="Times New Roman" w:hAnsi="Arial" w:cs="Arial"/>
              </w:rPr>
              <w:t> </w:t>
            </w:r>
          </w:p>
          <w:p w14:paraId="1962E8EE" w14:textId="77777777" w:rsidR="008449BB" w:rsidRPr="0088489D" w:rsidRDefault="008449BB">
            <w:pPr>
              <w:numPr>
                <w:ilvl w:val="0"/>
                <w:numId w:val="34"/>
              </w:numPr>
              <w:spacing w:after="0" w:line="240" w:lineRule="auto"/>
              <w:ind w:left="1800" w:firstLine="0"/>
              <w:textAlignment w:val="baseline"/>
              <w:rPr>
                <w:rFonts w:ascii="Arial" w:eastAsia="Times New Roman" w:hAnsi="Arial" w:cs="Arial"/>
              </w:rPr>
            </w:pPr>
            <w:r w:rsidRPr="0088489D">
              <w:rPr>
                <w:rFonts w:ascii="Arial" w:eastAsia="Times New Roman" w:hAnsi="Arial" w:cs="Arial"/>
                <w:strike/>
              </w:rPr>
              <w:t>on land which is, or is within, a site of special scientific interest; </w:t>
            </w:r>
            <w:r w:rsidRPr="0088489D">
              <w:rPr>
                <w:rFonts w:ascii="Arial" w:eastAsia="Times New Roman" w:hAnsi="Arial" w:cs="Arial"/>
              </w:rPr>
              <w:t> </w:t>
            </w:r>
          </w:p>
          <w:p w14:paraId="028EA27E" w14:textId="77777777" w:rsidR="008449BB" w:rsidRPr="0088489D" w:rsidRDefault="008449BB">
            <w:pPr>
              <w:numPr>
                <w:ilvl w:val="0"/>
                <w:numId w:val="35"/>
              </w:numPr>
              <w:spacing w:after="0" w:line="240" w:lineRule="auto"/>
              <w:ind w:left="1800" w:firstLine="0"/>
              <w:textAlignment w:val="baseline"/>
              <w:rPr>
                <w:rFonts w:ascii="Arial" w:eastAsia="Times New Roman" w:hAnsi="Arial" w:cs="Arial"/>
              </w:rPr>
            </w:pPr>
            <w:r w:rsidRPr="0088489D">
              <w:rPr>
                <w:rFonts w:ascii="Arial" w:eastAsia="Times New Roman" w:hAnsi="Arial" w:cs="Arial"/>
              </w:rPr>
              <w:t>on unprotected land where that development consists of— </w:t>
            </w:r>
          </w:p>
          <w:p w14:paraId="34FC7FCF" w14:textId="77777777" w:rsidR="008449BB" w:rsidRPr="0088489D" w:rsidRDefault="008449BB">
            <w:pPr>
              <w:numPr>
                <w:ilvl w:val="0"/>
                <w:numId w:val="36"/>
              </w:numPr>
              <w:spacing w:after="0" w:line="240" w:lineRule="auto"/>
              <w:ind w:left="2700" w:firstLine="0"/>
              <w:textAlignment w:val="baseline"/>
              <w:rPr>
                <w:rFonts w:ascii="Arial" w:eastAsia="Times New Roman" w:hAnsi="Arial" w:cs="Arial"/>
              </w:rPr>
            </w:pPr>
            <w:r w:rsidRPr="0088489D">
              <w:rPr>
                <w:rFonts w:ascii="Arial" w:eastAsia="Times New Roman" w:hAnsi="Arial" w:cs="Arial"/>
              </w:rPr>
              <w:t xml:space="preserve">the installation of a mast, other than the installation of a mast on a building where the height of the mast (including any antenna and supporting apparatus) does not exceed the height of the </w:t>
            </w:r>
            <w:r w:rsidRPr="0088489D">
              <w:rPr>
                <w:rFonts w:ascii="Arial" w:eastAsia="Times New Roman" w:hAnsi="Arial" w:cs="Arial"/>
              </w:rPr>
              <w:lastRenderedPageBreak/>
              <w:t>highest part of the building by more than 6 metres; </w:t>
            </w:r>
          </w:p>
          <w:p w14:paraId="55BFFF58" w14:textId="77777777" w:rsidR="008449BB" w:rsidRPr="0088489D" w:rsidRDefault="008449BB">
            <w:pPr>
              <w:numPr>
                <w:ilvl w:val="0"/>
                <w:numId w:val="37"/>
              </w:numPr>
              <w:spacing w:after="0" w:line="240" w:lineRule="auto"/>
              <w:ind w:left="2700" w:firstLine="0"/>
              <w:textAlignment w:val="baseline"/>
              <w:rPr>
                <w:rFonts w:ascii="Arial" w:eastAsia="Times New Roman" w:hAnsi="Arial" w:cs="Arial"/>
              </w:rPr>
            </w:pPr>
            <w:r w:rsidRPr="0088489D">
              <w:rPr>
                <w:rFonts w:ascii="Arial" w:eastAsia="Times New Roman" w:hAnsi="Arial" w:cs="Arial"/>
                <w:strike/>
              </w:rPr>
              <w:t>the alteration or replacement of a mast, other than on a building, which, when completed – </w:t>
            </w:r>
            <w:r w:rsidRPr="0088489D">
              <w:rPr>
                <w:rFonts w:ascii="Arial" w:eastAsia="Times New Roman" w:hAnsi="Arial" w:cs="Arial"/>
              </w:rPr>
              <w:t> </w:t>
            </w:r>
          </w:p>
          <w:p w14:paraId="41B3A6F7" w14:textId="77777777" w:rsidR="008449BB" w:rsidRPr="0088489D" w:rsidRDefault="008449BB">
            <w:pPr>
              <w:numPr>
                <w:ilvl w:val="0"/>
                <w:numId w:val="38"/>
              </w:numPr>
              <w:spacing w:after="0" w:line="240" w:lineRule="auto"/>
              <w:ind w:left="3240" w:firstLine="0"/>
              <w:textAlignment w:val="baseline"/>
              <w:rPr>
                <w:rFonts w:ascii="Arial" w:eastAsia="Times New Roman" w:hAnsi="Arial" w:cs="Arial"/>
              </w:rPr>
            </w:pPr>
            <w:r w:rsidRPr="0088489D">
              <w:rPr>
                <w:rFonts w:ascii="Arial" w:eastAsia="Times New Roman" w:hAnsi="Arial" w:cs="Arial"/>
                <w:strike/>
              </w:rPr>
              <w:t>is taller than the mast which existed prior to such alteration or replacement; and</w:t>
            </w:r>
            <w:r w:rsidRPr="0088489D">
              <w:rPr>
                <w:rFonts w:ascii="Arial" w:eastAsia="Times New Roman" w:hAnsi="Arial" w:cs="Arial"/>
              </w:rPr>
              <w:t> </w:t>
            </w:r>
          </w:p>
          <w:p w14:paraId="24191CF6" w14:textId="77777777" w:rsidR="008449BB" w:rsidRPr="0088489D" w:rsidRDefault="008449BB">
            <w:pPr>
              <w:numPr>
                <w:ilvl w:val="0"/>
                <w:numId w:val="39"/>
              </w:numPr>
              <w:spacing w:after="0" w:line="240" w:lineRule="auto"/>
              <w:ind w:left="3240" w:firstLine="0"/>
              <w:textAlignment w:val="baseline"/>
              <w:rPr>
                <w:rFonts w:ascii="Arial" w:eastAsia="Times New Roman" w:hAnsi="Arial" w:cs="Arial"/>
              </w:rPr>
            </w:pPr>
            <w:r w:rsidRPr="0088489D">
              <w:rPr>
                <w:rFonts w:ascii="Arial" w:eastAsia="Times New Roman" w:hAnsi="Arial" w:cs="Arial"/>
                <w:strike/>
              </w:rPr>
              <w:t>exceeds a height of 25 metres above ground level excluding any antenna;</w:t>
            </w:r>
            <w:r w:rsidRPr="0088489D">
              <w:rPr>
                <w:rFonts w:ascii="Arial" w:eastAsia="Times New Roman" w:hAnsi="Arial" w:cs="Arial"/>
              </w:rPr>
              <w:t> </w:t>
            </w:r>
          </w:p>
          <w:p w14:paraId="7278CAED" w14:textId="77777777" w:rsidR="008449BB" w:rsidRPr="0088489D" w:rsidRDefault="008449BB">
            <w:pPr>
              <w:numPr>
                <w:ilvl w:val="0"/>
                <w:numId w:val="40"/>
              </w:numPr>
              <w:spacing w:after="0" w:line="240" w:lineRule="auto"/>
              <w:ind w:left="2700" w:firstLine="0"/>
              <w:textAlignment w:val="baseline"/>
              <w:rPr>
                <w:rFonts w:ascii="Arial" w:eastAsia="Times New Roman" w:hAnsi="Arial" w:cs="Arial"/>
              </w:rPr>
            </w:pPr>
            <w:r w:rsidRPr="0088489D">
              <w:rPr>
                <w:rFonts w:ascii="Arial" w:eastAsia="Times New Roman" w:hAnsi="Arial" w:cs="Arial"/>
                <w:strike/>
              </w:rPr>
              <w:t>the alteration or replacement of a mast other than on a building, which—</w:t>
            </w:r>
            <w:r w:rsidRPr="0088489D">
              <w:rPr>
                <w:rFonts w:ascii="Arial" w:eastAsia="Times New Roman" w:hAnsi="Arial" w:cs="Arial"/>
              </w:rPr>
              <w:t> </w:t>
            </w:r>
          </w:p>
          <w:p w14:paraId="1F0DE3D4" w14:textId="77777777" w:rsidR="008449BB" w:rsidRPr="0088489D" w:rsidRDefault="008449BB">
            <w:pPr>
              <w:numPr>
                <w:ilvl w:val="0"/>
                <w:numId w:val="41"/>
              </w:numPr>
              <w:spacing w:after="0" w:line="240" w:lineRule="auto"/>
              <w:ind w:left="3240" w:firstLine="0"/>
              <w:textAlignment w:val="baseline"/>
              <w:rPr>
                <w:rFonts w:ascii="Arial" w:eastAsia="Times New Roman" w:hAnsi="Arial" w:cs="Arial"/>
              </w:rPr>
            </w:pPr>
            <w:r w:rsidRPr="0088489D">
              <w:rPr>
                <w:rFonts w:ascii="Arial" w:eastAsia="Times New Roman" w:hAnsi="Arial" w:cs="Arial"/>
                <w:strike/>
              </w:rPr>
              <w:t>is less than one metre wide where the mast would, when altered or replaced, exceed the original width of the mast by two thirds; or</w:t>
            </w:r>
            <w:r w:rsidRPr="0088489D">
              <w:rPr>
                <w:rFonts w:ascii="Arial" w:eastAsia="Times New Roman" w:hAnsi="Arial" w:cs="Arial"/>
              </w:rPr>
              <w:t> </w:t>
            </w:r>
          </w:p>
          <w:p w14:paraId="72EA0E0F" w14:textId="77777777" w:rsidR="008449BB" w:rsidRPr="0088489D" w:rsidRDefault="008449BB">
            <w:pPr>
              <w:numPr>
                <w:ilvl w:val="0"/>
                <w:numId w:val="42"/>
              </w:numPr>
              <w:spacing w:after="0" w:line="240" w:lineRule="auto"/>
              <w:ind w:left="3240" w:firstLine="0"/>
              <w:textAlignment w:val="baseline"/>
              <w:rPr>
                <w:rFonts w:ascii="Arial" w:eastAsia="Times New Roman" w:hAnsi="Arial" w:cs="Arial"/>
              </w:rPr>
            </w:pPr>
            <w:r w:rsidRPr="0088489D">
              <w:rPr>
                <w:rFonts w:ascii="Arial" w:eastAsia="Times New Roman" w:hAnsi="Arial" w:cs="Arial"/>
                <w:strike/>
              </w:rPr>
              <w:t>is one metre wide or wider where the mast would, when altered or replaced, exceed the original width of the mast by more than one half or 2 metres, whichever is the greater; or</w:t>
            </w:r>
            <w:r w:rsidRPr="0088489D">
              <w:rPr>
                <w:rFonts w:ascii="Arial" w:eastAsia="Times New Roman" w:hAnsi="Arial" w:cs="Arial"/>
              </w:rPr>
              <w:t> </w:t>
            </w:r>
          </w:p>
          <w:p w14:paraId="182A51AF" w14:textId="77777777" w:rsidR="008449BB" w:rsidRPr="0088489D" w:rsidRDefault="008449BB">
            <w:pPr>
              <w:numPr>
                <w:ilvl w:val="0"/>
                <w:numId w:val="43"/>
              </w:numPr>
              <w:spacing w:after="0" w:line="240" w:lineRule="auto"/>
              <w:ind w:left="2700" w:firstLine="0"/>
              <w:textAlignment w:val="baseline"/>
              <w:rPr>
                <w:rFonts w:ascii="Arial" w:eastAsia="Times New Roman" w:hAnsi="Arial" w:cs="Arial"/>
              </w:rPr>
            </w:pPr>
            <w:r w:rsidRPr="0088489D">
              <w:rPr>
                <w:rFonts w:ascii="Arial" w:eastAsia="Times New Roman" w:hAnsi="Arial" w:cs="Arial"/>
                <w:strike/>
              </w:rPr>
              <w:lastRenderedPageBreak/>
              <w:t>the construction, installation, alteration or replacement of radio equipment housing, where the volume of any single development, other than a single development within a permitted compound, exceeds 2.5 cubic metres;</w:t>
            </w:r>
            <w:r w:rsidRPr="0088489D">
              <w:rPr>
                <w:rFonts w:ascii="Arial" w:eastAsia="Times New Roman" w:hAnsi="Arial" w:cs="Arial"/>
              </w:rPr>
              <w:t> </w:t>
            </w:r>
          </w:p>
          <w:p w14:paraId="2A8C6058" w14:textId="77777777" w:rsidR="008449BB" w:rsidRPr="0088489D" w:rsidRDefault="008449BB">
            <w:pPr>
              <w:numPr>
                <w:ilvl w:val="0"/>
                <w:numId w:val="44"/>
              </w:numPr>
              <w:spacing w:after="0" w:line="240" w:lineRule="auto"/>
              <w:ind w:left="1800" w:firstLine="0"/>
              <w:textAlignment w:val="baseline"/>
              <w:rPr>
                <w:rFonts w:ascii="Arial" w:eastAsia="Times New Roman" w:hAnsi="Arial" w:cs="Arial"/>
              </w:rPr>
            </w:pPr>
            <w:r w:rsidRPr="0088489D">
              <w:rPr>
                <w:rFonts w:ascii="Arial" w:eastAsia="Times New Roman" w:hAnsi="Arial" w:cs="Arial"/>
                <w:strike/>
              </w:rPr>
              <w:t>on a highway where that development consists of—</w:t>
            </w:r>
            <w:r w:rsidRPr="0088489D">
              <w:rPr>
                <w:rFonts w:ascii="Arial" w:eastAsia="Times New Roman" w:hAnsi="Arial" w:cs="Arial"/>
              </w:rPr>
              <w:t> </w:t>
            </w:r>
          </w:p>
          <w:p w14:paraId="6658EB87" w14:textId="77777777" w:rsidR="008449BB" w:rsidRPr="0088489D" w:rsidRDefault="008449BB">
            <w:pPr>
              <w:numPr>
                <w:ilvl w:val="0"/>
                <w:numId w:val="45"/>
              </w:numPr>
              <w:spacing w:after="0" w:line="240" w:lineRule="auto"/>
              <w:ind w:left="2700" w:firstLine="0"/>
              <w:textAlignment w:val="baseline"/>
              <w:rPr>
                <w:rFonts w:ascii="Arial" w:eastAsia="Times New Roman" w:hAnsi="Arial" w:cs="Arial"/>
              </w:rPr>
            </w:pPr>
            <w:r w:rsidRPr="0088489D">
              <w:rPr>
                <w:rFonts w:ascii="Arial" w:eastAsia="Times New Roman" w:hAnsi="Arial" w:cs="Arial"/>
                <w:strike/>
              </w:rPr>
              <w:t>the alteration or replacement of a mast, other than on a building, which, when completed—</w:t>
            </w:r>
            <w:r w:rsidRPr="0088489D">
              <w:rPr>
                <w:rFonts w:ascii="Arial" w:eastAsia="Times New Roman" w:hAnsi="Arial" w:cs="Arial"/>
              </w:rPr>
              <w:t> </w:t>
            </w:r>
          </w:p>
          <w:p w14:paraId="7C5098E5" w14:textId="77777777" w:rsidR="008449BB" w:rsidRPr="0088489D" w:rsidRDefault="008449BB">
            <w:pPr>
              <w:numPr>
                <w:ilvl w:val="0"/>
                <w:numId w:val="46"/>
              </w:numPr>
              <w:spacing w:after="0" w:line="240" w:lineRule="auto"/>
              <w:ind w:left="3240" w:firstLine="0"/>
              <w:textAlignment w:val="baseline"/>
              <w:rPr>
                <w:rFonts w:ascii="Arial" w:eastAsia="Times New Roman" w:hAnsi="Arial" w:cs="Arial"/>
              </w:rPr>
            </w:pPr>
            <w:r w:rsidRPr="0088489D">
              <w:rPr>
                <w:rFonts w:ascii="Arial" w:eastAsia="Times New Roman" w:hAnsi="Arial" w:cs="Arial"/>
                <w:strike/>
              </w:rPr>
              <w:t>is taller than the mast which existed prior to such alteration or replacement; and</w:t>
            </w:r>
            <w:r w:rsidRPr="0088489D">
              <w:rPr>
                <w:rFonts w:ascii="Arial" w:eastAsia="Times New Roman" w:hAnsi="Arial" w:cs="Arial"/>
              </w:rPr>
              <w:t> </w:t>
            </w:r>
          </w:p>
          <w:p w14:paraId="3B0676E3" w14:textId="77777777" w:rsidR="008449BB" w:rsidRPr="0088489D" w:rsidRDefault="008449BB">
            <w:pPr>
              <w:numPr>
                <w:ilvl w:val="0"/>
                <w:numId w:val="47"/>
              </w:numPr>
              <w:spacing w:after="0" w:line="240" w:lineRule="auto"/>
              <w:ind w:left="3240" w:firstLine="0"/>
              <w:textAlignment w:val="baseline"/>
              <w:rPr>
                <w:rFonts w:ascii="Arial" w:eastAsia="Times New Roman" w:hAnsi="Arial" w:cs="Arial"/>
              </w:rPr>
            </w:pPr>
            <w:r w:rsidRPr="0088489D">
              <w:rPr>
                <w:rFonts w:ascii="Arial" w:eastAsia="Times New Roman" w:hAnsi="Arial" w:cs="Arial"/>
                <w:strike/>
              </w:rPr>
              <w:t>exceeds a height of 20 metres above ground level excluding any antenna;</w:t>
            </w:r>
            <w:r w:rsidRPr="0088489D">
              <w:rPr>
                <w:rFonts w:ascii="Arial" w:eastAsia="Times New Roman" w:hAnsi="Arial" w:cs="Arial"/>
              </w:rPr>
              <w:t> </w:t>
            </w:r>
          </w:p>
          <w:p w14:paraId="020BB950" w14:textId="77777777" w:rsidR="008449BB" w:rsidRPr="0088489D" w:rsidRDefault="008449BB">
            <w:pPr>
              <w:numPr>
                <w:ilvl w:val="0"/>
                <w:numId w:val="48"/>
              </w:numPr>
              <w:spacing w:after="0" w:line="240" w:lineRule="auto"/>
              <w:ind w:left="2700" w:firstLine="0"/>
              <w:textAlignment w:val="baseline"/>
              <w:rPr>
                <w:rFonts w:ascii="Arial" w:eastAsia="Times New Roman" w:hAnsi="Arial" w:cs="Arial"/>
              </w:rPr>
            </w:pPr>
            <w:r w:rsidRPr="0088489D">
              <w:rPr>
                <w:rFonts w:ascii="Arial" w:eastAsia="Times New Roman" w:hAnsi="Arial" w:cs="Arial"/>
                <w:strike/>
              </w:rPr>
              <w:t>the alteration or replacement of a mast which—</w:t>
            </w:r>
            <w:r w:rsidRPr="0088489D">
              <w:rPr>
                <w:rFonts w:ascii="Arial" w:eastAsia="Times New Roman" w:hAnsi="Arial" w:cs="Arial"/>
              </w:rPr>
              <w:t> </w:t>
            </w:r>
          </w:p>
          <w:p w14:paraId="16D0D32F" w14:textId="77777777" w:rsidR="008449BB" w:rsidRPr="0088489D" w:rsidRDefault="008449BB">
            <w:pPr>
              <w:numPr>
                <w:ilvl w:val="0"/>
                <w:numId w:val="49"/>
              </w:numPr>
              <w:spacing w:after="0" w:line="240" w:lineRule="auto"/>
              <w:ind w:left="3240" w:firstLine="0"/>
              <w:textAlignment w:val="baseline"/>
              <w:rPr>
                <w:rFonts w:ascii="Arial" w:eastAsia="Times New Roman" w:hAnsi="Arial" w:cs="Arial"/>
              </w:rPr>
            </w:pPr>
            <w:r w:rsidRPr="0088489D">
              <w:rPr>
                <w:rFonts w:ascii="Arial" w:eastAsia="Times New Roman" w:hAnsi="Arial" w:cs="Arial"/>
                <w:strike/>
              </w:rPr>
              <w:t>is less than one metre wide where the mast would, when altered or replaced, exceed the original width of the mast by two thirds; or</w:t>
            </w:r>
            <w:r w:rsidRPr="0088489D">
              <w:rPr>
                <w:rFonts w:ascii="Arial" w:eastAsia="Times New Roman" w:hAnsi="Arial" w:cs="Arial"/>
              </w:rPr>
              <w:t> </w:t>
            </w:r>
          </w:p>
          <w:p w14:paraId="6442707D" w14:textId="77777777" w:rsidR="008449BB" w:rsidRPr="0088489D" w:rsidRDefault="008449BB">
            <w:pPr>
              <w:numPr>
                <w:ilvl w:val="0"/>
                <w:numId w:val="50"/>
              </w:numPr>
              <w:spacing w:after="0" w:line="240" w:lineRule="auto"/>
              <w:ind w:left="3240" w:firstLine="0"/>
              <w:textAlignment w:val="baseline"/>
              <w:rPr>
                <w:rFonts w:ascii="Arial" w:eastAsia="Times New Roman" w:hAnsi="Arial" w:cs="Arial"/>
              </w:rPr>
            </w:pPr>
            <w:r w:rsidRPr="0088489D">
              <w:rPr>
                <w:rFonts w:ascii="Arial" w:eastAsia="Times New Roman" w:hAnsi="Arial" w:cs="Arial"/>
                <w:strike/>
              </w:rPr>
              <w:t xml:space="preserve">is one metre wide or wider where the </w:t>
            </w:r>
            <w:r w:rsidRPr="0088489D">
              <w:rPr>
                <w:rFonts w:ascii="Arial" w:eastAsia="Times New Roman" w:hAnsi="Arial" w:cs="Arial"/>
                <w:strike/>
              </w:rPr>
              <w:lastRenderedPageBreak/>
              <w:t>mast would, when altered or replaced, exceed the original width of the mast by more than one half or 2 metres, whichever is the greater; or</w:t>
            </w:r>
            <w:r w:rsidRPr="0088489D">
              <w:rPr>
                <w:rFonts w:ascii="Arial" w:eastAsia="Times New Roman" w:hAnsi="Arial" w:cs="Arial"/>
              </w:rPr>
              <w:t> </w:t>
            </w:r>
          </w:p>
          <w:p w14:paraId="63E26804" w14:textId="77777777" w:rsidR="008449BB" w:rsidRPr="0088489D" w:rsidRDefault="008449BB">
            <w:pPr>
              <w:numPr>
                <w:ilvl w:val="0"/>
                <w:numId w:val="51"/>
              </w:numPr>
              <w:spacing w:after="0" w:line="240" w:lineRule="auto"/>
              <w:ind w:left="1800" w:firstLine="0"/>
              <w:textAlignment w:val="baseline"/>
              <w:rPr>
                <w:rFonts w:ascii="Arial" w:eastAsia="Times New Roman" w:hAnsi="Arial" w:cs="Arial"/>
              </w:rPr>
            </w:pPr>
            <w:r w:rsidRPr="0088489D">
              <w:rPr>
                <w:rFonts w:ascii="Arial" w:eastAsia="Times New Roman" w:hAnsi="Arial" w:cs="Arial"/>
                <w:strike/>
              </w:rPr>
              <w:t>which consists of the installation, alteration or replacement of a mast on a defence safeguarding area.</w:t>
            </w:r>
            <w:r w:rsidRPr="0088489D">
              <w:rPr>
                <w:rFonts w:ascii="Arial" w:eastAsia="Times New Roman" w:hAnsi="Arial" w:cs="Arial"/>
              </w:rPr>
              <w:t> </w:t>
            </w:r>
          </w:p>
          <w:p w14:paraId="7FBD3DE9" w14:textId="77777777" w:rsidR="008449BB" w:rsidRPr="0088489D" w:rsidRDefault="008449BB" w:rsidP="00B1243E">
            <w:pPr>
              <w:spacing w:after="0" w:line="240" w:lineRule="auto"/>
              <w:ind w:left="720"/>
              <w:textAlignment w:val="baseline"/>
              <w:rPr>
                <w:rFonts w:ascii="Arial" w:eastAsia="Times New Roman" w:hAnsi="Arial" w:cs="Arial"/>
              </w:rPr>
            </w:pPr>
            <w:r w:rsidRPr="0088489D">
              <w:rPr>
                <w:rFonts w:ascii="Arial" w:eastAsia="Times New Roman" w:hAnsi="Arial" w:cs="Arial"/>
              </w:rPr>
              <w:t>is permitted subject, except in case of emergency (in which case only paragraph A.3(12) applies), to the conditions set out in paragraph A.3 (prior approval). </w:t>
            </w:r>
          </w:p>
        </w:tc>
        <w:tc>
          <w:tcPr>
            <w:tcW w:w="5637" w:type="dxa"/>
            <w:tcBorders>
              <w:top w:val="single" w:sz="6" w:space="0" w:color="auto"/>
              <w:left w:val="single" w:sz="6" w:space="0" w:color="auto"/>
              <w:bottom w:val="single" w:sz="6" w:space="0" w:color="auto"/>
              <w:right w:val="single" w:sz="6" w:space="0" w:color="auto"/>
            </w:tcBorders>
            <w:shd w:val="clear" w:color="auto" w:fill="808080" w:themeFill="background1" w:themeFillShade="80"/>
            <w:hideMark/>
          </w:tcPr>
          <w:p w14:paraId="19FD1965" w14:textId="77777777" w:rsidR="008449BB" w:rsidRPr="0088489D" w:rsidRDefault="008449BB" w:rsidP="00B1243E">
            <w:pPr>
              <w:spacing w:after="0" w:line="240" w:lineRule="auto"/>
              <w:textAlignment w:val="baseline"/>
              <w:rPr>
                <w:rFonts w:ascii="Arial" w:eastAsia="Times New Roman" w:hAnsi="Arial" w:cs="Arial"/>
              </w:rPr>
            </w:pPr>
            <w:r w:rsidRPr="0088489D">
              <w:rPr>
                <w:rFonts w:ascii="Arial" w:eastAsia="Times New Roman" w:hAnsi="Arial" w:cs="Arial"/>
              </w:rPr>
              <w:lastRenderedPageBreak/>
              <w:t xml:space="preserve">Class A development on unprotected land where that development consists of the installation of a mast requires Prior Approval. </w:t>
            </w:r>
          </w:p>
        </w:tc>
      </w:tr>
      <w:tr w:rsidR="008449BB" w:rsidRPr="0088489D" w14:paraId="4B21F0D9" w14:textId="77777777" w:rsidTr="00C53039">
        <w:trPr>
          <w:trHeight w:val="300"/>
        </w:trPr>
        <w:tc>
          <w:tcPr>
            <w:tcW w:w="4533" w:type="dxa"/>
            <w:tcBorders>
              <w:top w:val="single" w:sz="6" w:space="0" w:color="auto"/>
              <w:left w:val="single" w:sz="6" w:space="0" w:color="auto"/>
              <w:bottom w:val="single" w:sz="6" w:space="0" w:color="auto"/>
              <w:right w:val="single" w:sz="6" w:space="0" w:color="auto"/>
            </w:tcBorders>
            <w:hideMark/>
          </w:tcPr>
          <w:p w14:paraId="0174D309" w14:textId="77777777" w:rsidR="008449BB" w:rsidRPr="0088489D" w:rsidRDefault="008449BB">
            <w:pPr>
              <w:numPr>
                <w:ilvl w:val="0"/>
                <w:numId w:val="52"/>
              </w:numPr>
              <w:spacing w:after="0" w:line="240" w:lineRule="auto"/>
              <w:ind w:left="1080" w:firstLine="0"/>
              <w:textAlignment w:val="baseline"/>
              <w:rPr>
                <w:rFonts w:ascii="Arial" w:eastAsia="Times New Roman" w:hAnsi="Arial" w:cs="Arial"/>
              </w:rPr>
            </w:pPr>
            <w:r w:rsidRPr="0088489D">
              <w:rPr>
                <w:rFonts w:ascii="Arial" w:eastAsia="Times New Roman" w:hAnsi="Arial" w:cs="Arial"/>
                <w:strike/>
              </w:rPr>
              <w:lastRenderedPageBreak/>
              <w:t>Development is specified for the purposes of sub-paragraph (3)(a), if it consists of—</w:t>
            </w:r>
            <w:r w:rsidRPr="0088489D">
              <w:rPr>
                <w:rFonts w:ascii="Arial" w:eastAsia="Times New Roman" w:hAnsi="Arial" w:cs="Arial"/>
              </w:rPr>
              <w:t> </w:t>
            </w:r>
          </w:p>
          <w:p w14:paraId="79D0BFBB" w14:textId="77777777" w:rsidR="008449BB" w:rsidRPr="0088489D" w:rsidRDefault="008449BB">
            <w:pPr>
              <w:numPr>
                <w:ilvl w:val="0"/>
                <w:numId w:val="53"/>
              </w:numPr>
              <w:spacing w:after="0" w:line="240" w:lineRule="auto"/>
              <w:ind w:left="1800" w:firstLine="0"/>
              <w:textAlignment w:val="baseline"/>
              <w:rPr>
                <w:rFonts w:ascii="Arial" w:eastAsia="Times New Roman" w:hAnsi="Arial" w:cs="Arial"/>
              </w:rPr>
            </w:pPr>
            <w:r w:rsidRPr="0088489D">
              <w:rPr>
                <w:rFonts w:ascii="Arial" w:eastAsia="Times New Roman" w:hAnsi="Arial" w:cs="Arial"/>
                <w:strike/>
              </w:rPr>
              <w:t>the installation, alteration or replacement of a small cell system on a building which is not a dwellinghouse or within the curtilage of a dwellinghouse; </w:t>
            </w:r>
            <w:r w:rsidRPr="0088489D">
              <w:rPr>
                <w:rFonts w:ascii="Arial" w:eastAsia="Times New Roman" w:hAnsi="Arial" w:cs="Arial"/>
              </w:rPr>
              <w:t> </w:t>
            </w:r>
          </w:p>
          <w:p w14:paraId="5858635E" w14:textId="77777777" w:rsidR="008449BB" w:rsidRPr="0088489D" w:rsidRDefault="008449BB">
            <w:pPr>
              <w:numPr>
                <w:ilvl w:val="0"/>
                <w:numId w:val="54"/>
              </w:numPr>
              <w:spacing w:after="0" w:line="240" w:lineRule="auto"/>
              <w:ind w:left="1800" w:firstLine="0"/>
              <w:textAlignment w:val="baseline"/>
              <w:rPr>
                <w:rFonts w:ascii="Arial" w:eastAsia="Times New Roman" w:hAnsi="Arial" w:cs="Arial"/>
              </w:rPr>
            </w:pPr>
            <w:r w:rsidRPr="0088489D">
              <w:rPr>
                <w:rFonts w:ascii="Arial" w:eastAsia="Times New Roman" w:hAnsi="Arial" w:cs="Arial"/>
                <w:strike/>
              </w:rPr>
              <w:t>development which is within the limitations specified in paragraph A.1(2)(f), A.1(5) or A.1(6)</w:t>
            </w:r>
            <w:r w:rsidRPr="0088489D">
              <w:rPr>
                <w:rFonts w:ascii="Arial" w:eastAsia="Times New Roman" w:hAnsi="Arial" w:cs="Arial"/>
              </w:rPr>
              <w:t> </w:t>
            </w:r>
          </w:p>
          <w:p w14:paraId="51E8EAE2" w14:textId="77777777" w:rsidR="008449BB" w:rsidRPr="0088489D" w:rsidRDefault="008449BB">
            <w:pPr>
              <w:numPr>
                <w:ilvl w:val="0"/>
                <w:numId w:val="55"/>
              </w:numPr>
              <w:spacing w:after="0" w:line="240" w:lineRule="auto"/>
              <w:ind w:left="1800" w:firstLine="0"/>
              <w:textAlignment w:val="baseline"/>
              <w:rPr>
                <w:rFonts w:ascii="Arial" w:eastAsia="Times New Roman" w:hAnsi="Arial" w:cs="Arial"/>
              </w:rPr>
            </w:pPr>
            <w:r w:rsidRPr="0088489D">
              <w:rPr>
                <w:rFonts w:ascii="Arial" w:eastAsia="Times New Roman" w:hAnsi="Arial" w:cs="Arial"/>
                <w:strike/>
              </w:rPr>
              <w:t>the construction, installation, alteration or replacement of radio equipment housing—</w:t>
            </w:r>
            <w:r w:rsidRPr="0088489D">
              <w:rPr>
                <w:rFonts w:ascii="Arial" w:eastAsia="Times New Roman" w:hAnsi="Arial" w:cs="Arial"/>
              </w:rPr>
              <w:t> </w:t>
            </w:r>
          </w:p>
          <w:p w14:paraId="6F87C2DB" w14:textId="77777777" w:rsidR="008449BB" w:rsidRPr="0088489D" w:rsidRDefault="008449BB">
            <w:pPr>
              <w:numPr>
                <w:ilvl w:val="0"/>
                <w:numId w:val="56"/>
              </w:numPr>
              <w:spacing w:after="0" w:line="240" w:lineRule="auto"/>
              <w:ind w:left="2700" w:firstLine="0"/>
              <w:textAlignment w:val="baseline"/>
              <w:rPr>
                <w:rFonts w:ascii="Arial" w:eastAsia="Times New Roman" w:hAnsi="Arial" w:cs="Arial"/>
              </w:rPr>
            </w:pPr>
            <w:r w:rsidRPr="0088489D">
              <w:rPr>
                <w:rFonts w:ascii="Arial" w:eastAsia="Times New Roman" w:hAnsi="Arial" w:cs="Arial"/>
                <w:strike/>
              </w:rPr>
              <w:t>within a permitted compound; or</w:t>
            </w:r>
            <w:r w:rsidRPr="0088489D">
              <w:rPr>
                <w:rFonts w:ascii="Arial" w:eastAsia="Times New Roman" w:hAnsi="Arial" w:cs="Arial"/>
              </w:rPr>
              <w:t> </w:t>
            </w:r>
          </w:p>
          <w:p w14:paraId="464B34D5" w14:textId="77777777" w:rsidR="008449BB" w:rsidRPr="0088489D" w:rsidRDefault="008449BB">
            <w:pPr>
              <w:numPr>
                <w:ilvl w:val="0"/>
                <w:numId w:val="57"/>
              </w:numPr>
              <w:spacing w:after="0" w:line="240" w:lineRule="auto"/>
              <w:ind w:left="2700" w:firstLine="0"/>
              <w:textAlignment w:val="baseline"/>
              <w:rPr>
                <w:rFonts w:ascii="Arial" w:eastAsia="Times New Roman" w:hAnsi="Arial" w:cs="Arial"/>
              </w:rPr>
            </w:pPr>
            <w:r w:rsidRPr="0088489D">
              <w:rPr>
                <w:rFonts w:ascii="Arial" w:eastAsia="Times New Roman" w:hAnsi="Arial" w:cs="Arial"/>
                <w:strike/>
              </w:rPr>
              <w:t>in any other location, where the volume of any single development does not exceed 2.5 cubic metres;</w:t>
            </w:r>
            <w:r w:rsidRPr="0088489D">
              <w:rPr>
                <w:rFonts w:ascii="Arial" w:eastAsia="Times New Roman" w:hAnsi="Arial" w:cs="Arial"/>
              </w:rPr>
              <w:t> </w:t>
            </w:r>
          </w:p>
          <w:p w14:paraId="4E36B129" w14:textId="77777777" w:rsidR="008449BB" w:rsidRPr="0088489D" w:rsidRDefault="008449BB">
            <w:pPr>
              <w:numPr>
                <w:ilvl w:val="0"/>
                <w:numId w:val="58"/>
              </w:numPr>
              <w:spacing w:after="0" w:line="240" w:lineRule="auto"/>
              <w:ind w:left="1800" w:firstLine="0"/>
              <w:textAlignment w:val="baseline"/>
              <w:rPr>
                <w:rFonts w:ascii="Arial" w:eastAsia="Times New Roman" w:hAnsi="Arial" w:cs="Arial"/>
              </w:rPr>
            </w:pPr>
            <w:r w:rsidRPr="0088489D">
              <w:rPr>
                <w:rFonts w:ascii="Arial" w:eastAsia="Times New Roman" w:hAnsi="Arial" w:cs="Arial"/>
                <w:strike/>
              </w:rPr>
              <w:t>the alteration or replacement of a mast, other than on a building, which, when completed, is no taller (excluding any antenna) than the taller of—</w:t>
            </w:r>
            <w:r w:rsidRPr="0088489D">
              <w:rPr>
                <w:rFonts w:ascii="Arial" w:eastAsia="Times New Roman" w:hAnsi="Arial" w:cs="Arial"/>
              </w:rPr>
              <w:t> </w:t>
            </w:r>
          </w:p>
          <w:p w14:paraId="23374D4F" w14:textId="77777777" w:rsidR="008449BB" w:rsidRPr="0088489D" w:rsidRDefault="008449BB">
            <w:pPr>
              <w:numPr>
                <w:ilvl w:val="0"/>
                <w:numId w:val="59"/>
              </w:numPr>
              <w:spacing w:after="0" w:line="240" w:lineRule="auto"/>
              <w:ind w:left="2700" w:firstLine="0"/>
              <w:textAlignment w:val="baseline"/>
              <w:rPr>
                <w:rFonts w:ascii="Arial" w:eastAsia="Times New Roman" w:hAnsi="Arial" w:cs="Arial"/>
              </w:rPr>
            </w:pPr>
            <w:r w:rsidRPr="0088489D">
              <w:rPr>
                <w:rFonts w:ascii="Arial" w:eastAsia="Times New Roman" w:hAnsi="Arial" w:cs="Arial"/>
                <w:strike/>
              </w:rPr>
              <w:t xml:space="preserve">the height of the mast prior to such </w:t>
            </w:r>
            <w:r w:rsidRPr="0088489D">
              <w:rPr>
                <w:rFonts w:ascii="Arial" w:eastAsia="Times New Roman" w:hAnsi="Arial" w:cs="Arial"/>
                <w:strike/>
              </w:rPr>
              <w:lastRenderedPageBreak/>
              <w:t>alteration or replacement; or</w:t>
            </w:r>
            <w:r w:rsidRPr="0088489D">
              <w:rPr>
                <w:rFonts w:ascii="Arial" w:eastAsia="Times New Roman" w:hAnsi="Arial" w:cs="Arial"/>
              </w:rPr>
              <w:t> </w:t>
            </w:r>
          </w:p>
          <w:p w14:paraId="1B9D9A41" w14:textId="77777777" w:rsidR="008449BB" w:rsidRPr="0088489D" w:rsidRDefault="008449BB">
            <w:pPr>
              <w:numPr>
                <w:ilvl w:val="0"/>
                <w:numId w:val="60"/>
              </w:numPr>
              <w:spacing w:after="0" w:line="240" w:lineRule="auto"/>
              <w:ind w:left="2700" w:firstLine="0"/>
              <w:textAlignment w:val="baseline"/>
              <w:rPr>
                <w:rFonts w:ascii="Arial" w:eastAsia="Times New Roman" w:hAnsi="Arial" w:cs="Arial"/>
              </w:rPr>
            </w:pPr>
            <w:r w:rsidRPr="0088489D">
              <w:rPr>
                <w:rFonts w:ascii="Arial" w:eastAsia="Times New Roman" w:hAnsi="Arial" w:cs="Arial"/>
                <w:strike/>
              </w:rPr>
              <w:t>20 metres above ground level; or</w:t>
            </w:r>
            <w:r w:rsidRPr="0088489D">
              <w:rPr>
                <w:rFonts w:ascii="Arial" w:eastAsia="Times New Roman" w:hAnsi="Arial" w:cs="Arial"/>
              </w:rPr>
              <w:t> </w:t>
            </w:r>
          </w:p>
          <w:p w14:paraId="08337F31" w14:textId="77777777" w:rsidR="008449BB" w:rsidRPr="0088489D" w:rsidRDefault="008449BB">
            <w:pPr>
              <w:numPr>
                <w:ilvl w:val="0"/>
                <w:numId w:val="61"/>
              </w:numPr>
              <w:spacing w:after="0" w:line="240" w:lineRule="auto"/>
              <w:ind w:left="1800" w:firstLine="0"/>
              <w:textAlignment w:val="baseline"/>
              <w:rPr>
                <w:rFonts w:ascii="Arial" w:eastAsia="Times New Roman" w:hAnsi="Arial" w:cs="Arial"/>
              </w:rPr>
            </w:pPr>
            <w:r w:rsidRPr="0088489D">
              <w:rPr>
                <w:rFonts w:ascii="Arial" w:eastAsia="Times New Roman" w:hAnsi="Arial" w:cs="Arial"/>
                <w:strike/>
              </w:rPr>
              <w:t>the alteration or replacement of a mast, other than on a building, which—</w:t>
            </w:r>
            <w:r w:rsidRPr="0088489D">
              <w:rPr>
                <w:rFonts w:ascii="Arial" w:eastAsia="Times New Roman" w:hAnsi="Arial" w:cs="Arial"/>
              </w:rPr>
              <w:t> </w:t>
            </w:r>
          </w:p>
          <w:p w14:paraId="3AA32A88" w14:textId="77777777" w:rsidR="008449BB" w:rsidRPr="0088489D" w:rsidRDefault="008449BB">
            <w:pPr>
              <w:numPr>
                <w:ilvl w:val="0"/>
                <w:numId w:val="62"/>
              </w:numPr>
              <w:spacing w:after="0" w:line="240" w:lineRule="auto"/>
              <w:ind w:left="2700" w:firstLine="0"/>
              <w:textAlignment w:val="baseline"/>
              <w:rPr>
                <w:rFonts w:ascii="Arial" w:eastAsia="Times New Roman" w:hAnsi="Arial" w:cs="Arial"/>
              </w:rPr>
            </w:pPr>
            <w:r w:rsidRPr="0088489D">
              <w:rPr>
                <w:rFonts w:ascii="Arial" w:eastAsia="Times New Roman" w:hAnsi="Arial" w:cs="Arial"/>
                <w:strike/>
              </w:rPr>
              <w:t>is less than one metre wide where the mast would, when altered or replaced, not exceed the original width of the mast by two thirds; or</w:t>
            </w:r>
            <w:r w:rsidRPr="0088489D">
              <w:rPr>
                <w:rFonts w:ascii="Arial" w:eastAsia="Times New Roman" w:hAnsi="Arial" w:cs="Arial"/>
              </w:rPr>
              <w:t> </w:t>
            </w:r>
          </w:p>
          <w:p w14:paraId="20A371EF" w14:textId="77777777" w:rsidR="008449BB" w:rsidRPr="0088489D" w:rsidRDefault="008449BB">
            <w:pPr>
              <w:numPr>
                <w:ilvl w:val="0"/>
                <w:numId w:val="63"/>
              </w:numPr>
              <w:spacing w:after="0" w:line="240" w:lineRule="auto"/>
              <w:ind w:left="2700" w:firstLine="0"/>
              <w:textAlignment w:val="baseline"/>
              <w:rPr>
                <w:rFonts w:ascii="Arial" w:eastAsia="Times New Roman" w:hAnsi="Arial" w:cs="Arial"/>
              </w:rPr>
            </w:pPr>
            <w:r w:rsidRPr="0088489D">
              <w:rPr>
                <w:rFonts w:ascii="Arial" w:eastAsia="Times New Roman" w:hAnsi="Arial" w:cs="Arial"/>
                <w:strike/>
              </w:rPr>
              <w:t>is one metre wide or wider where the mast would, when altered or replaced, not exceed the original width of the mast by more than one half or 2 metres, whichever is the greater].</w:t>
            </w:r>
            <w:r w:rsidRPr="0088489D">
              <w:rPr>
                <w:rFonts w:ascii="Arial" w:eastAsia="Times New Roman" w:hAnsi="Arial" w:cs="Arial"/>
              </w:rPr>
              <w:t> </w:t>
            </w:r>
          </w:p>
        </w:tc>
        <w:tc>
          <w:tcPr>
            <w:tcW w:w="5637" w:type="dxa"/>
            <w:tcBorders>
              <w:top w:val="single" w:sz="6" w:space="0" w:color="auto"/>
              <w:left w:val="single" w:sz="6" w:space="0" w:color="auto"/>
              <w:bottom w:val="single" w:sz="6" w:space="0" w:color="auto"/>
              <w:right w:val="single" w:sz="6" w:space="0" w:color="auto"/>
            </w:tcBorders>
            <w:shd w:val="clear" w:color="auto" w:fill="808080" w:themeFill="background1" w:themeFillShade="80"/>
            <w:hideMark/>
          </w:tcPr>
          <w:p w14:paraId="39569F16" w14:textId="77777777" w:rsidR="008449BB" w:rsidRPr="0088489D" w:rsidRDefault="008449BB" w:rsidP="00B1243E">
            <w:pPr>
              <w:spacing w:after="0" w:line="240" w:lineRule="auto"/>
              <w:textAlignment w:val="baseline"/>
              <w:rPr>
                <w:rFonts w:ascii="Arial" w:eastAsia="Times New Roman" w:hAnsi="Arial" w:cs="Arial"/>
              </w:rPr>
            </w:pPr>
            <w:r w:rsidRPr="0088489D">
              <w:rPr>
                <w:rFonts w:ascii="Arial" w:eastAsia="Times New Roman" w:hAnsi="Arial" w:cs="Arial"/>
              </w:rPr>
              <w:lastRenderedPageBreak/>
              <w:t>Not on Article 2(3) land. </w:t>
            </w:r>
          </w:p>
        </w:tc>
      </w:tr>
      <w:tr w:rsidR="008449BB" w:rsidRPr="0088489D" w14:paraId="1031B576" w14:textId="77777777" w:rsidTr="00C53039">
        <w:trPr>
          <w:trHeight w:val="300"/>
        </w:trPr>
        <w:tc>
          <w:tcPr>
            <w:tcW w:w="4533" w:type="dxa"/>
            <w:tcBorders>
              <w:top w:val="single" w:sz="6" w:space="0" w:color="auto"/>
              <w:left w:val="single" w:sz="6" w:space="0" w:color="auto"/>
              <w:bottom w:val="single" w:sz="6" w:space="0" w:color="auto"/>
              <w:right w:val="single" w:sz="6" w:space="0" w:color="auto"/>
            </w:tcBorders>
            <w:hideMark/>
          </w:tcPr>
          <w:p w14:paraId="70219736" w14:textId="77777777" w:rsidR="008449BB" w:rsidRPr="0088489D" w:rsidRDefault="008449BB">
            <w:pPr>
              <w:numPr>
                <w:ilvl w:val="0"/>
                <w:numId w:val="64"/>
              </w:numPr>
              <w:spacing w:after="0" w:line="240" w:lineRule="auto"/>
              <w:ind w:left="1080" w:firstLine="0"/>
              <w:textAlignment w:val="baseline"/>
              <w:rPr>
                <w:rFonts w:ascii="Arial" w:eastAsia="Times New Roman" w:hAnsi="Arial" w:cs="Arial"/>
              </w:rPr>
            </w:pPr>
            <w:r w:rsidRPr="0088489D">
              <w:rPr>
                <w:rFonts w:ascii="Arial" w:eastAsia="Times New Roman" w:hAnsi="Arial" w:cs="Arial"/>
                <w:strike/>
              </w:rPr>
              <w:t>The conditions set out in paragraph A.3 (prior approval) do not apply in relation to Class A development on any article 2(3) land which consists of the construction, installation, alteration or replacement of a telegraph pole, cabinet or line, in connection with the provision of fixed-line broadband</w:t>
            </w:r>
            <w:r w:rsidRPr="0088489D">
              <w:rPr>
                <w:rFonts w:ascii="Arial" w:eastAsia="Times New Roman" w:hAnsi="Arial" w:cs="Arial"/>
              </w:rPr>
              <w:t> </w:t>
            </w:r>
          </w:p>
        </w:tc>
        <w:tc>
          <w:tcPr>
            <w:tcW w:w="5637" w:type="dxa"/>
            <w:tcBorders>
              <w:top w:val="single" w:sz="6" w:space="0" w:color="auto"/>
              <w:left w:val="single" w:sz="6" w:space="0" w:color="auto"/>
              <w:bottom w:val="single" w:sz="6" w:space="0" w:color="auto"/>
              <w:right w:val="single" w:sz="6" w:space="0" w:color="auto"/>
            </w:tcBorders>
            <w:shd w:val="clear" w:color="auto" w:fill="808080" w:themeFill="background1" w:themeFillShade="80"/>
            <w:hideMark/>
          </w:tcPr>
          <w:p w14:paraId="53B2DF6A" w14:textId="77777777" w:rsidR="008449BB" w:rsidRPr="0088489D" w:rsidRDefault="008449BB" w:rsidP="00B1243E">
            <w:pPr>
              <w:spacing w:after="0" w:line="240" w:lineRule="auto"/>
              <w:textAlignment w:val="baseline"/>
              <w:rPr>
                <w:rFonts w:ascii="Arial" w:eastAsia="Times New Roman" w:hAnsi="Arial" w:cs="Arial"/>
              </w:rPr>
            </w:pPr>
            <w:r w:rsidRPr="0088489D">
              <w:rPr>
                <w:rFonts w:ascii="Arial" w:eastAsia="Times New Roman" w:hAnsi="Arial" w:cs="Arial"/>
              </w:rPr>
              <w:t>Not on Article 2(3) land </w:t>
            </w:r>
          </w:p>
        </w:tc>
      </w:tr>
      <w:tr w:rsidR="008449BB" w:rsidRPr="0088489D" w14:paraId="53D1B615" w14:textId="77777777" w:rsidTr="00C53039">
        <w:trPr>
          <w:trHeight w:val="300"/>
        </w:trPr>
        <w:tc>
          <w:tcPr>
            <w:tcW w:w="4533" w:type="dxa"/>
            <w:tcBorders>
              <w:top w:val="single" w:sz="6" w:space="0" w:color="auto"/>
              <w:left w:val="single" w:sz="6" w:space="0" w:color="auto"/>
              <w:bottom w:val="single" w:sz="6" w:space="0" w:color="auto"/>
              <w:right w:val="single" w:sz="6" w:space="0" w:color="auto"/>
            </w:tcBorders>
            <w:hideMark/>
          </w:tcPr>
          <w:p w14:paraId="5E0B1C13" w14:textId="77777777" w:rsidR="008449BB" w:rsidRPr="0088489D" w:rsidRDefault="008449BB">
            <w:pPr>
              <w:numPr>
                <w:ilvl w:val="0"/>
                <w:numId w:val="65"/>
              </w:numPr>
              <w:spacing w:after="0" w:line="240" w:lineRule="auto"/>
              <w:ind w:left="1080" w:firstLine="0"/>
              <w:textAlignment w:val="baseline"/>
              <w:rPr>
                <w:rFonts w:ascii="Arial" w:eastAsia="Times New Roman" w:hAnsi="Arial" w:cs="Arial"/>
              </w:rPr>
            </w:pPr>
            <w:r w:rsidRPr="0088489D">
              <w:rPr>
                <w:rFonts w:ascii="Arial" w:eastAsia="Times New Roman" w:hAnsi="Arial" w:cs="Arial"/>
                <w:strike/>
              </w:rPr>
              <w:t>Except in case of emergency, Class A development which consists of the installation, alteration or replacement of a mast on a civil safeguarding area or a defence safeguarding area is permitted subject (in addition to any other condition imposed by this paragraph) to the conditions that—</w:t>
            </w:r>
            <w:r w:rsidRPr="0088489D">
              <w:rPr>
                <w:rFonts w:ascii="Arial" w:eastAsia="Times New Roman" w:hAnsi="Arial" w:cs="Arial"/>
              </w:rPr>
              <w:t> </w:t>
            </w:r>
          </w:p>
          <w:p w14:paraId="6B40E52F" w14:textId="77777777" w:rsidR="008449BB" w:rsidRPr="0088489D" w:rsidRDefault="008449BB">
            <w:pPr>
              <w:numPr>
                <w:ilvl w:val="0"/>
                <w:numId w:val="66"/>
              </w:numPr>
              <w:spacing w:after="0" w:line="240" w:lineRule="auto"/>
              <w:ind w:left="1800" w:firstLine="0"/>
              <w:textAlignment w:val="baseline"/>
              <w:rPr>
                <w:rFonts w:ascii="Arial" w:eastAsia="Times New Roman" w:hAnsi="Arial" w:cs="Arial"/>
              </w:rPr>
            </w:pPr>
            <w:r w:rsidRPr="0088489D">
              <w:rPr>
                <w:rFonts w:ascii="Arial" w:eastAsia="Times New Roman" w:hAnsi="Arial" w:cs="Arial"/>
                <w:strike/>
              </w:rPr>
              <w:t>the developer notifies in writing—</w:t>
            </w:r>
            <w:r w:rsidRPr="0088489D">
              <w:rPr>
                <w:rFonts w:ascii="Arial" w:eastAsia="Times New Roman" w:hAnsi="Arial" w:cs="Arial"/>
              </w:rPr>
              <w:t> </w:t>
            </w:r>
          </w:p>
          <w:p w14:paraId="33A52593" w14:textId="77777777" w:rsidR="008449BB" w:rsidRPr="0088489D" w:rsidRDefault="008449BB">
            <w:pPr>
              <w:numPr>
                <w:ilvl w:val="0"/>
                <w:numId w:val="67"/>
              </w:numPr>
              <w:spacing w:after="0" w:line="240" w:lineRule="auto"/>
              <w:ind w:left="2700" w:firstLine="0"/>
              <w:textAlignment w:val="baseline"/>
              <w:rPr>
                <w:rFonts w:ascii="Arial" w:eastAsia="Times New Roman" w:hAnsi="Arial" w:cs="Arial"/>
              </w:rPr>
            </w:pPr>
            <w:r w:rsidRPr="0088489D">
              <w:rPr>
                <w:rFonts w:ascii="Arial" w:eastAsia="Times New Roman" w:hAnsi="Arial" w:cs="Arial"/>
                <w:strike/>
              </w:rPr>
              <w:t>the Civil Aviation Authority, in respect of development on a civil safeguarding area;</w:t>
            </w:r>
            <w:r w:rsidRPr="0088489D">
              <w:rPr>
                <w:rFonts w:ascii="Arial" w:eastAsia="Times New Roman" w:hAnsi="Arial" w:cs="Arial"/>
              </w:rPr>
              <w:t> </w:t>
            </w:r>
          </w:p>
          <w:p w14:paraId="619F48A6" w14:textId="77777777" w:rsidR="008449BB" w:rsidRPr="0088489D" w:rsidRDefault="008449BB">
            <w:pPr>
              <w:numPr>
                <w:ilvl w:val="0"/>
                <w:numId w:val="68"/>
              </w:numPr>
              <w:spacing w:after="0" w:line="240" w:lineRule="auto"/>
              <w:ind w:left="2700" w:firstLine="0"/>
              <w:textAlignment w:val="baseline"/>
              <w:rPr>
                <w:rFonts w:ascii="Arial" w:eastAsia="Times New Roman" w:hAnsi="Arial" w:cs="Arial"/>
              </w:rPr>
            </w:pPr>
            <w:r w:rsidRPr="0088489D">
              <w:rPr>
                <w:rFonts w:ascii="Arial" w:eastAsia="Times New Roman" w:hAnsi="Arial" w:cs="Arial"/>
                <w:strike/>
              </w:rPr>
              <w:t xml:space="preserve">the Secretary of State for Defence, in respect of development on a </w:t>
            </w:r>
            <w:r w:rsidRPr="0088489D">
              <w:rPr>
                <w:rFonts w:ascii="Arial" w:eastAsia="Times New Roman" w:hAnsi="Arial" w:cs="Arial"/>
                <w:strike/>
              </w:rPr>
              <w:lastRenderedPageBreak/>
              <w:t>defence safeguarding area;</w:t>
            </w:r>
            <w:r w:rsidRPr="0088489D">
              <w:rPr>
                <w:rFonts w:ascii="Arial" w:eastAsia="Times New Roman" w:hAnsi="Arial" w:cs="Arial"/>
              </w:rPr>
              <w:t> </w:t>
            </w:r>
          </w:p>
          <w:p w14:paraId="36B2F6C0" w14:textId="77777777" w:rsidR="008449BB" w:rsidRPr="0088489D" w:rsidRDefault="008449BB">
            <w:pPr>
              <w:numPr>
                <w:ilvl w:val="0"/>
                <w:numId w:val="69"/>
              </w:numPr>
              <w:spacing w:after="0" w:line="240" w:lineRule="auto"/>
              <w:ind w:left="2700" w:firstLine="0"/>
              <w:textAlignment w:val="baseline"/>
              <w:rPr>
                <w:rFonts w:ascii="Arial" w:eastAsia="Times New Roman" w:hAnsi="Arial" w:cs="Arial"/>
              </w:rPr>
            </w:pPr>
            <w:r w:rsidRPr="0088489D">
              <w:rPr>
                <w:rFonts w:ascii="Arial" w:eastAsia="Times New Roman" w:hAnsi="Arial" w:cs="Arial"/>
                <w:strike/>
              </w:rPr>
              <w:t>the operator of the civil safeguarding area (if the operator is not the Civil Aviation Authority) or defence safeguarding area (if the operator is not the Secretary of State for Defence); and</w:t>
            </w:r>
            <w:r w:rsidRPr="0088489D">
              <w:rPr>
                <w:rFonts w:ascii="Arial" w:eastAsia="Times New Roman" w:hAnsi="Arial" w:cs="Arial"/>
              </w:rPr>
              <w:t> </w:t>
            </w:r>
          </w:p>
          <w:p w14:paraId="0AB0F38D" w14:textId="77777777" w:rsidR="008449BB" w:rsidRPr="0088489D" w:rsidRDefault="008449BB">
            <w:pPr>
              <w:numPr>
                <w:ilvl w:val="0"/>
                <w:numId w:val="70"/>
              </w:numPr>
              <w:spacing w:after="0" w:line="240" w:lineRule="auto"/>
              <w:ind w:left="1800" w:firstLine="0"/>
              <w:textAlignment w:val="baseline"/>
              <w:rPr>
                <w:rFonts w:ascii="Arial" w:eastAsia="Times New Roman" w:hAnsi="Arial" w:cs="Arial"/>
              </w:rPr>
            </w:pPr>
            <w:r w:rsidRPr="0088489D">
              <w:rPr>
                <w:rFonts w:ascii="Arial" w:eastAsia="Times New Roman" w:hAnsi="Arial" w:cs="Arial"/>
                <w:strike/>
              </w:rPr>
              <w:t>the development does not begin until the end of 28 days after the day the last notification required by paragraph (a) is given.</w:t>
            </w:r>
            <w:r w:rsidRPr="0088489D">
              <w:rPr>
                <w:rFonts w:ascii="Arial" w:eastAsia="Times New Roman" w:hAnsi="Arial" w:cs="Arial"/>
              </w:rPr>
              <w:t> </w:t>
            </w:r>
          </w:p>
        </w:tc>
        <w:tc>
          <w:tcPr>
            <w:tcW w:w="5637" w:type="dxa"/>
            <w:tcBorders>
              <w:top w:val="single" w:sz="6" w:space="0" w:color="auto"/>
              <w:left w:val="single" w:sz="6" w:space="0" w:color="auto"/>
              <w:bottom w:val="single" w:sz="6" w:space="0" w:color="auto"/>
              <w:right w:val="single" w:sz="6" w:space="0" w:color="auto"/>
            </w:tcBorders>
            <w:shd w:val="clear" w:color="auto" w:fill="808080" w:themeFill="background1" w:themeFillShade="80"/>
            <w:hideMark/>
          </w:tcPr>
          <w:p w14:paraId="417C2CDB" w14:textId="77777777" w:rsidR="008449BB" w:rsidRPr="0088489D" w:rsidRDefault="008449BB" w:rsidP="00B1243E">
            <w:pPr>
              <w:spacing w:after="0" w:line="240" w:lineRule="auto"/>
              <w:textAlignment w:val="baseline"/>
              <w:rPr>
                <w:rFonts w:ascii="Arial" w:eastAsia="Times New Roman" w:hAnsi="Arial" w:cs="Arial"/>
              </w:rPr>
            </w:pPr>
            <w:r w:rsidRPr="0088489D">
              <w:rPr>
                <w:rFonts w:ascii="Arial" w:eastAsia="Times New Roman" w:hAnsi="Arial" w:cs="Arial"/>
              </w:rPr>
              <w:lastRenderedPageBreak/>
              <w:t>Not within civil safeguarding area or a defence safeguarding area. </w:t>
            </w:r>
          </w:p>
        </w:tc>
      </w:tr>
      <w:tr w:rsidR="008449BB" w:rsidRPr="0088489D" w14:paraId="0B8C9857" w14:textId="77777777" w:rsidTr="00C53039">
        <w:trPr>
          <w:trHeight w:val="300"/>
        </w:trPr>
        <w:tc>
          <w:tcPr>
            <w:tcW w:w="4533" w:type="dxa"/>
            <w:tcBorders>
              <w:top w:val="single" w:sz="6" w:space="0" w:color="auto"/>
              <w:left w:val="single" w:sz="6" w:space="0" w:color="auto"/>
              <w:bottom w:val="single" w:sz="6" w:space="0" w:color="auto"/>
              <w:right w:val="single" w:sz="6" w:space="0" w:color="auto"/>
            </w:tcBorders>
            <w:hideMark/>
          </w:tcPr>
          <w:p w14:paraId="2F432C61" w14:textId="77777777" w:rsidR="008449BB" w:rsidRPr="0088489D" w:rsidRDefault="008449BB">
            <w:pPr>
              <w:numPr>
                <w:ilvl w:val="0"/>
                <w:numId w:val="71"/>
              </w:numPr>
              <w:spacing w:after="0" w:line="240" w:lineRule="auto"/>
              <w:ind w:left="1080" w:firstLine="0"/>
              <w:textAlignment w:val="baseline"/>
              <w:rPr>
                <w:rFonts w:ascii="Arial" w:eastAsia="Times New Roman" w:hAnsi="Arial" w:cs="Arial"/>
              </w:rPr>
            </w:pPr>
            <w:r w:rsidRPr="0088489D">
              <w:rPr>
                <w:rFonts w:ascii="Arial" w:eastAsia="Times New Roman" w:hAnsi="Arial" w:cs="Arial"/>
                <w:strike/>
              </w:rPr>
              <w:t>In case of emergency, Class A development which consists of the installation, alteration or replacement of a mast on a civil safeguarding area or a defence safeguarding area is permitted subject to the condition that the developer notifies the person mentioned in sub-paragraph (5A)(a)(i) to (iii) (as appropriate) as soon as practicable after the emergency begins</w:t>
            </w:r>
            <w:r w:rsidRPr="0088489D">
              <w:rPr>
                <w:rFonts w:ascii="Arial" w:eastAsia="Times New Roman" w:hAnsi="Arial" w:cs="Arial"/>
              </w:rPr>
              <w:t> </w:t>
            </w:r>
          </w:p>
        </w:tc>
        <w:tc>
          <w:tcPr>
            <w:tcW w:w="5637" w:type="dxa"/>
            <w:tcBorders>
              <w:top w:val="single" w:sz="6" w:space="0" w:color="auto"/>
              <w:left w:val="single" w:sz="6" w:space="0" w:color="auto"/>
              <w:bottom w:val="single" w:sz="6" w:space="0" w:color="auto"/>
              <w:right w:val="single" w:sz="6" w:space="0" w:color="auto"/>
            </w:tcBorders>
            <w:shd w:val="clear" w:color="auto" w:fill="808080" w:themeFill="background1" w:themeFillShade="80"/>
            <w:hideMark/>
          </w:tcPr>
          <w:p w14:paraId="3F0A5C88" w14:textId="77777777" w:rsidR="008449BB" w:rsidRPr="0088489D" w:rsidRDefault="008449BB" w:rsidP="00B1243E">
            <w:pPr>
              <w:spacing w:after="0" w:line="240" w:lineRule="auto"/>
              <w:textAlignment w:val="baseline"/>
              <w:rPr>
                <w:rFonts w:ascii="Arial" w:eastAsia="Times New Roman" w:hAnsi="Arial" w:cs="Arial"/>
              </w:rPr>
            </w:pPr>
            <w:r w:rsidRPr="0088489D">
              <w:rPr>
                <w:rFonts w:ascii="Arial" w:eastAsia="Times New Roman" w:hAnsi="Arial" w:cs="Arial"/>
              </w:rPr>
              <w:t>Not within civil safeguarding area or a defence safeguarding area. </w:t>
            </w:r>
          </w:p>
        </w:tc>
      </w:tr>
      <w:tr w:rsidR="008449BB" w:rsidRPr="0088489D" w14:paraId="3DB90BF3" w14:textId="77777777" w:rsidTr="00C53039">
        <w:trPr>
          <w:trHeight w:val="300"/>
        </w:trPr>
        <w:tc>
          <w:tcPr>
            <w:tcW w:w="4533" w:type="dxa"/>
            <w:tcBorders>
              <w:top w:val="single" w:sz="6" w:space="0" w:color="auto"/>
              <w:left w:val="single" w:sz="6" w:space="0" w:color="auto"/>
              <w:bottom w:val="single" w:sz="6" w:space="0" w:color="auto"/>
              <w:right w:val="single" w:sz="6" w:space="0" w:color="auto"/>
            </w:tcBorders>
            <w:hideMark/>
          </w:tcPr>
          <w:p w14:paraId="2BBCE74C" w14:textId="77777777" w:rsidR="008449BB" w:rsidRPr="0088489D" w:rsidRDefault="008449BB">
            <w:pPr>
              <w:numPr>
                <w:ilvl w:val="0"/>
                <w:numId w:val="72"/>
              </w:numPr>
              <w:spacing w:after="0" w:line="240" w:lineRule="auto"/>
              <w:ind w:left="1080" w:firstLine="0"/>
              <w:textAlignment w:val="baseline"/>
              <w:rPr>
                <w:rFonts w:ascii="Arial" w:eastAsia="Times New Roman" w:hAnsi="Arial" w:cs="Arial"/>
              </w:rPr>
            </w:pPr>
            <w:r w:rsidRPr="0088489D">
              <w:rPr>
                <w:rFonts w:ascii="Arial" w:eastAsia="Times New Roman" w:hAnsi="Arial" w:cs="Arial"/>
                <w:strike/>
              </w:rPr>
              <w:t>In this paragraph—</w:t>
            </w:r>
            <w:r w:rsidRPr="0088489D">
              <w:rPr>
                <w:rFonts w:ascii="Arial" w:eastAsia="Times New Roman" w:hAnsi="Arial" w:cs="Arial"/>
              </w:rPr>
              <w:t> </w:t>
            </w:r>
          </w:p>
          <w:p w14:paraId="0902101A" w14:textId="77777777" w:rsidR="008449BB" w:rsidRPr="0088489D" w:rsidRDefault="008449BB" w:rsidP="00B1243E">
            <w:pPr>
              <w:spacing w:after="0" w:line="240" w:lineRule="auto"/>
              <w:ind w:left="720"/>
              <w:textAlignment w:val="baseline"/>
              <w:rPr>
                <w:rFonts w:ascii="Arial" w:eastAsia="Times New Roman" w:hAnsi="Arial" w:cs="Arial"/>
              </w:rPr>
            </w:pPr>
            <w:r w:rsidRPr="0088489D">
              <w:rPr>
                <w:rFonts w:ascii="Arial" w:eastAsia="Times New Roman" w:hAnsi="Arial" w:cs="Arial"/>
                <w:strike/>
              </w:rPr>
              <w:t>“fixed-line broadband” means a service or connection (commonly referred to as being ‘always on’), via a fixed-line network, providing a bandwidth greater than narrowband (and for these purposes, “narrowband” means a service or connection providing data speeds up to 128 k bit/s); and</w:t>
            </w:r>
            <w:r w:rsidRPr="0088489D">
              <w:rPr>
                <w:rFonts w:ascii="Arial" w:eastAsia="Times New Roman" w:hAnsi="Arial" w:cs="Arial"/>
              </w:rPr>
              <w:t> </w:t>
            </w:r>
          </w:p>
          <w:p w14:paraId="2F305F7B" w14:textId="77777777" w:rsidR="008449BB" w:rsidRPr="0088489D" w:rsidRDefault="008449BB" w:rsidP="00B1243E">
            <w:pPr>
              <w:spacing w:after="0" w:line="240" w:lineRule="auto"/>
              <w:ind w:left="720"/>
              <w:textAlignment w:val="baseline"/>
              <w:rPr>
                <w:rFonts w:ascii="Arial" w:eastAsia="Times New Roman" w:hAnsi="Arial" w:cs="Arial"/>
              </w:rPr>
            </w:pPr>
            <w:r w:rsidRPr="0088489D">
              <w:rPr>
                <w:rFonts w:ascii="Arial" w:eastAsia="Times New Roman" w:hAnsi="Arial" w:cs="Arial"/>
                <w:strike/>
              </w:rPr>
              <w:t>“relevant period” means a period which expires when the need for any electronic communications apparatus, structure or use permitted by Class A ceases or, if sooner, 18 months from the commencement of the construction, installation, alteration or replacement of apparatus or structures permitted by Class A(a) or Class A(c), or the commencement of the use permitted by Class A(b), as the case may be.</w:t>
            </w:r>
            <w:r w:rsidRPr="0088489D">
              <w:rPr>
                <w:rFonts w:ascii="Arial" w:eastAsia="Times New Roman" w:hAnsi="Arial" w:cs="Arial"/>
              </w:rPr>
              <w:t> </w:t>
            </w:r>
          </w:p>
        </w:tc>
        <w:tc>
          <w:tcPr>
            <w:tcW w:w="5637" w:type="dxa"/>
            <w:tcBorders>
              <w:top w:val="single" w:sz="6" w:space="0" w:color="auto"/>
              <w:left w:val="single" w:sz="6" w:space="0" w:color="auto"/>
              <w:bottom w:val="single" w:sz="6" w:space="0" w:color="auto"/>
              <w:right w:val="single" w:sz="6" w:space="0" w:color="auto"/>
            </w:tcBorders>
            <w:shd w:val="clear" w:color="auto" w:fill="808080" w:themeFill="background1" w:themeFillShade="80"/>
            <w:hideMark/>
          </w:tcPr>
          <w:p w14:paraId="6DCBC7B3" w14:textId="77777777" w:rsidR="008449BB" w:rsidRPr="0088489D" w:rsidRDefault="008449BB" w:rsidP="00B1243E">
            <w:pPr>
              <w:spacing w:after="0" w:line="240" w:lineRule="auto"/>
              <w:textAlignment w:val="baseline"/>
              <w:rPr>
                <w:rFonts w:ascii="Arial" w:eastAsia="Times New Roman" w:hAnsi="Arial" w:cs="Arial"/>
              </w:rPr>
            </w:pPr>
            <w:r w:rsidRPr="0088489D">
              <w:rPr>
                <w:rFonts w:ascii="Arial" w:eastAsia="Times New Roman" w:hAnsi="Arial" w:cs="Arial"/>
              </w:rPr>
              <w:t>Not applicable </w:t>
            </w:r>
          </w:p>
        </w:tc>
      </w:tr>
    </w:tbl>
    <w:p w14:paraId="7F0C2EBB" w14:textId="77777777" w:rsidR="008449BB" w:rsidRPr="0088489D" w:rsidRDefault="008449BB" w:rsidP="00B1243E">
      <w:pPr>
        <w:pStyle w:val="paragraph"/>
        <w:spacing w:before="0" w:beforeAutospacing="0" w:after="0" w:afterAutospacing="0"/>
        <w:jc w:val="both"/>
        <w:textAlignment w:val="baseline"/>
        <w:rPr>
          <w:rFonts w:ascii="Arial" w:hAnsi="Arial" w:cs="Arial"/>
          <w:sz w:val="22"/>
          <w:szCs w:val="22"/>
        </w:rPr>
      </w:pPr>
    </w:p>
    <w:p w14:paraId="1169CAC0" w14:textId="77777777" w:rsidR="008449BB" w:rsidRPr="0088489D" w:rsidRDefault="008449BB" w:rsidP="00B1243E">
      <w:pPr>
        <w:pStyle w:val="Heading3"/>
        <w:spacing w:line="240" w:lineRule="auto"/>
        <w:rPr>
          <w:rFonts w:ascii="Arial" w:hAnsi="Arial" w:cs="Arial"/>
          <w:sz w:val="22"/>
          <w:szCs w:val="22"/>
        </w:rPr>
      </w:pPr>
      <w:r w:rsidRPr="0088489D">
        <w:rPr>
          <w:rFonts w:ascii="Arial" w:hAnsi="Arial" w:cs="Arial"/>
          <w:sz w:val="22"/>
          <w:szCs w:val="22"/>
        </w:rPr>
        <w:t>Prior Approval</w:t>
      </w:r>
    </w:p>
    <w:p w14:paraId="2293E352" w14:textId="77777777" w:rsidR="008449BB" w:rsidRPr="0088489D" w:rsidRDefault="008449BB" w:rsidP="00B1243E">
      <w:pPr>
        <w:pStyle w:val="paragraph"/>
        <w:spacing w:before="0" w:beforeAutospacing="0" w:after="0" w:afterAutospacing="0"/>
        <w:jc w:val="both"/>
        <w:textAlignment w:val="baseline"/>
        <w:rPr>
          <w:rFonts w:ascii="Arial" w:hAnsi="Arial" w:cs="Arial"/>
          <w:sz w:val="22"/>
          <w:szCs w:val="22"/>
        </w:rPr>
      </w:pPr>
    </w:p>
    <w:tbl>
      <w:tblPr>
        <w:tblW w:w="101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45"/>
        <w:gridCol w:w="5925"/>
      </w:tblGrid>
      <w:tr w:rsidR="008449BB" w:rsidRPr="0088489D" w14:paraId="5355A9A2" w14:textId="77777777" w:rsidTr="00A5555B">
        <w:trPr>
          <w:trHeight w:val="300"/>
        </w:trPr>
        <w:tc>
          <w:tcPr>
            <w:tcW w:w="4245" w:type="dxa"/>
            <w:tcBorders>
              <w:top w:val="single" w:sz="6" w:space="0" w:color="auto"/>
              <w:left w:val="single" w:sz="6" w:space="0" w:color="auto"/>
              <w:bottom w:val="single" w:sz="6" w:space="0" w:color="auto"/>
              <w:right w:val="single" w:sz="6" w:space="0" w:color="auto"/>
            </w:tcBorders>
            <w:hideMark/>
          </w:tcPr>
          <w:p w14:paraId="1E8483C7" w14:textId="77777777" w:rsidR="008449BB" w:rsidRPr="0088489D" w:rsidRDefault="008449BB" w:rsidP="00B1243E">
            <w:pPr>
              <w:spacing w:after="0" w:line="240" w:lineRule="auto"/>
              <w:textAlignment w:val="baseline"/>
              <w:rPr>
                <w:rFonts w:ascii="Arial" w:eastAsia="Times New Roman" w:hAnsi="Arial" w:cs="Arial"/>
              </w:rPr>
            </w:pPr>
            <w:r w:rsidRPr="0088489D">
              <w:rPr>
                <w:rFonts w:ascii="Arial" w:eastAsia="Times New Roman" w:hAnsi="Arial" w:cs="Arial"/>
                <w:b/>
                <w:bCs/>
              </w:rPr>
              <w:t>A.3 – Prior Approval</w:t>
            </w:r>
            <w:r w:rsidRPr="0088489D">
              <w:rPr>
                <w:rFonts w:ascii="Arial" w:eastAsia="Times New Roman" w:hAnsi="Arial" w:cs="Arial"/>
              </w:rPr>
              <w:t> </w:t>
            </w:r>
          </w:p>
        </w:tc>
        <w:tc>
          <w:tcPr>
            <w:tcW w:w="5925" w:type="dxa"/>
            <w:tcBorders>
              <w:top w:val="single" w:sz="6" w:space="0" w:color="auto"/>
              <w:left w:val="single" w:sz="6" w:space="0" w:color="auto"/>
              <w:bottom w:val="single" w:sz="6" w:space="0" w:color="auto"/>
              <w:right w:val="single" w:sz="6" w:space="0" w:color="auto"/>
            </w:tcBorders>
            <w:hideMark/>
          </w:tcPr>
          <w:p w14:paraId="5CC02B9A" w14:textId="77777777" w:rsidR="008449BB" w:rsidRPr="0088489D" w:rsidRDefault="008449BB" w:rsidP="00B1243E">
            <w:pPr>
              <w:spacing w:after="0" w:line="240" w:lineRule="auto"/>
              <w:textAlignment w:val="baseline"/>
              <w:rPr>
                <w:rFonts w:ascii="Arial" w:eastAsia="Times New Roman" w:hAnsi="Arial" w:cs="Arial"/>
              </w:rPr>
            </w:pPr>
            <w:r w:rsidRPr="0088489D">
              <w:rPr>
                <w:rFonts w:ascii="Arial" w:eastAsia="Times New Roman" w:hAnsi="Arial" w:cs="Arial"/>
                <w:b/>
                <w:bCs/>
              </w:rPr>
              <w:t>Comments</w:t>
            </w:r>
            <w:r w:rsidRPr="0088489D">
              <w:rPr>
                <w:rFonts w:ascii="Arial" w:eastAsia="Times New Roman" w:hAnsi="Arial" w:cs="Arial"/>
              </w:rPr>
              <w:t> </w:t>
            </w:r>
          </w:p>
        </w:tc>
      </w:tr>
      <w:tr w:rsidR="008449BB" w:rsidRPr="0088489D" w14:paraId="725B8610" w14:textId="77777777" w:rsidTr="00A5555B">
        <w:trPr>
          <w:trHeight w:val="300"/>
        </w:trPr>
        <w:tc>
          <w:tcPr>
            <w:tcW w:w="4245" w:type="dxa"/>
            <w:tcBorders>
              <w:top w:val="single" w:sz="6" w:space="0" w:color="auto"/>
              <w:left w:val="single" w:sz="6" w:space="0" w:color="auto"/>
              <w:bottom w:val="single" w:sz="6" w:space="0" w:color="auto"/>
              <w:right w:val="single" w:sz="6" w:space="0" w:color="auto"/>
            </w:tcBorders>
            <w:hideMark/>
          </w:tcPr>
          <w:p w14:paraId="18597AE7" w14:textId="77777777" w:rsidR="008449BB" w:rsidRPr="0088489D" w:rsidRDefault="008449BB">
            <w:pPr>
              <w:numPr>
                <w:ilvl w:val="0"/>
                <w:numId w:val="73"/>
              </w:numPr>
              <w:spacing w:after="0" w:line="240" w:lineRule="auto"/>
              <w:ind w:left="1080" w:firstLine="0"/>
              <w:textAlignment w:val="baseline"/>
              <w:rPr>
                <w:rFonts w:ascii="Arial" w:eastAsia="Times New Roman" w:hAnsi="Arial" w:cs="Arial"/>
              </w:rPr>
            </w:pPr>
            <w:r w:rsidRPr="0088489D">
              <w:rPr>
                <w:rFonts w:ascii="Arial" w:eastAsia="Times New Roman" w:hAnsi="Arial" w:cs="Arial"/>
              </w:rPr>
              <w:lastRenderedPageBreak/>
              <w:t>Before making the application required by sub-paragraph (4), the developer must give notice of the proposed development to— </w:t>
            </w:r>
          </w:p>
          <w:p w14:paraId="3BCCBB99" w14:textId="77777777" w:rsidR="008449BB" w:rsidRPr="0088489D" w:rsidRDefault="008449BB">
            <w:pPr>
              <w:numPr>
                <w:ilvl w:val="0"/>
                <w:numId w:val="74"/>
              </w:numPr>
              <w:spacing w:after="0" w:line="240" w:lineRule="auto"/>
              <w:ind w:left="1800" w:firstLine="0"/>
              <w:textAlignment w:val="baseline"/>
              <w:rPr>
                <w:rFonts w:ascii="Arial" w:eastAsia="Times New Roman" w:hAnsi="Arial" w:cs="Arial"/>
              </w:rPr>
            </w:pPr>
            <w:r w:rsidRPr="0088489D">
              <w:rPr>
                <w:rFonts w:ascii="Arial" w:eastAsia="Times New Roman" w:hAnsi="Arial" w:cs="Arial"/>
              </w:rPr>
              <w:t>any person (other than the developer) who is an owner of the land to which the development relates, or </w:t>
            </w:r>
          </w:p>
          <w:p w14:paraId="3845A197" w14:textId="77777777" w:rsidR="008449BB" w:rsidRPr="0088489D" w:rsidRDefault="008449BB">
            <w:pPr>
              <w:numPr>
                <w:ilvl w:val="0"/>
                <w:numId w:val="75"/>
              </w:numPr>
              <w:spacing w:after="0" w:line="240" w:lineRule="auto"/>
              <w:ind w:left="1800" w:firstLine="0"/>
              <w:textAlignment w:val="baseline"/>
              <w:rPr>
                <w:rFonts w:ascii="Arial" w:eastAsia="Times New Roman" w:hAnsi="Arial" w:cs="Arial"/>
              </w:rPr>
            </w:pPr>
            <w:r w:rsidRPr="0088489D">
              <w:rPr>
                <w:rFonts w:ascii="Arial" w:eastAsia="Times New Roman" w:hAnsi="Arial" w:cs="Arial"/>
              </w:rPr>
              <w:t>a tenant of an agricultural holding any part of which is comprised in the land to which the application relates. </w:t>
            </w:r>
          </w:p>
        </w:tc>
        <w:tc>
          <w:tcPr>
            <w:tcW w:w="5925" w:type="dxa"/>
            <w:tcBorders>
              <w:top w:val="single" w:sz="6" w:space="0" w:color="auto"/>
              <w:left w:val="single" w:sz="6" w:space="0" w:color="auto"/>
              <w:bottom w:val="single" w:sz="6" w:space="0" w:color="auto"/>
              <w:right w:val="single" w:sz="6" w:space="0" w:color="auto"/>
            </w:tcBorders>
            <w:shd w:val="clear" w:color="auto" w:fill="E2EFD9"/>
            <w:hideMark/>
          </w:tcPr>
          <w:p w14:paraId="625502DB" w14:textId="77777777" w:rsidR="008449BB" w:rsidRPr="0088489D" w:rsidRDefault="008449BB" w:rsidP="00B1243E">
            <w:pPr>
              <w:spacing w:after="0" w:line="240" w:lineRule="auto"/>
              <w:textAlignment w:val="baseline"/>
              <w:rPr>
                <w:rFonts w:ascii="Arial" w:eastAsia="Times New Roman" w:hAnsi="Arial" w:cs="Arial"/>
              </w:rPr>
            </w:pPr>
            <w:r w:rsidRPr="0088489D">
              <w:rPr>
                <w:rFonts w:ascii="Arial" w:eastAsia="Times New Roman" w:hAnsi="Arial" w:cs="Arial"/>
              </w:rPr>
              <w:t>The applicant has provided confirmation that they have notified the landowner (Manchester City Council) </w:t>
            </w:r>
          </w:p>
        </w:tc>
      </w:tr>
      <w:tr w:rsidR="008449BB" w:rsidRPr="0088489D" w14:paraId="7D43E0AE" w14:textId="77777777" w:rsidTr="00A5555B">
        <w:trPr>
          <w:trHeight w:val="300"/>
        </w:trPr>
        <w:tc>
          <w:tcPr>
            <w:tcW w:w="4245" w:type="dxa"/>
            <w:tcBorders>
              <w:top w:val="single" w:sz="6" w:space="0" w:color="auto"/>
              <w:left w:val="single" w:sz="6" w:space="0" w:color="auto"/>
              <w:bottom w:val="single" w:sz="6" w:space="0" w:color="auto"/>
              <w:right w:val="single" w:sz="6" w:space="0" w:color="auto"/>
            </w:tcBorders>
            <w:hideMark/>
          </w:tcPr>
          <w:p w14:paraId="3C331357" w14:textId="77777777" w:rsidR="008449BB" w:rsidRPr="0088489D" w:rsidRDefault="008449BB">
            <w:pPr>
              <w:numPr>
                <w:ilvl w:val="0"/>
                <w:numId w:val="76"/>
              </w:numPr>
              <w:spacing w:after="0" w:line="240" w:lineRule="auto"/>
              <w:ind w:left="1080" w:firstLine="0"/>
              <w:textAlignment w:val="baseline"/>
              <w:rPr>
                <w:rFonts w:ascii="Arial" w:eastAsia="Times New Roman" w:hAnsi="Arial" w:cs="Arial"/>
              </w:rPr>
            </w:pPr>
            <w:r w:rsidRPr="0088489D">
              <w:rPr>
                <w:rFonts w:ascii="Arial" w:eastAsia="Times New Roman" w:hAnsi="Arial" w:cs="Arial"/>
              </w:rPr>
              <w:t>Notice must be given by or on behalf of the developer as follows— </w:t>
            </w:r>
          </w:p>
          <w:p w14:paraId="0E79D071" w14:textId="77777777" w:rsidR="008449BB" w:rsidRPr="0088489D" w:rsidRDefault="008449BB">
            <w:pPr>
              <w:numPr>
                <w:ilvl w:val="0"/>
                <w:numId w:val="77"/>
              </w:numPr>
              <w:shd w:val="clear" w:color="auto" w:fill="FFFFFF"/>
              <w:spacing w:after="0" w:line="240" w:lineRule="auto"/>
              <w:ind w:left="1800" w:firstLine="0"/>
              <w:textAlignment w:val="baseline"/>
              <w:rPr>
                <w:rFonts w:ascii="Arial" w:eastAsia="Times New Roman" w:hAnsi="Arial" w:cs="Arial"/>
              </w:rPr>
            </w:pPr>
            <w:r w:rsidRPr="0088489D">
              <w:rPr>
                <w:rFonts w:ascii="Arial" w:eastAsia="Times New Roman" w:hAnsi="Arial" w:cs="Arial"/>
              </w:rPr>
              <w:t>by serving a signed and dated notice on every person described in sub-paragraph (1) whose name and address is known to the developer, stating— </w:t>
            </w:r>
          </w:p>
          <w:p w14:paraId="723E3EBD" w14:textId="77777777" w:rsidR="008449BB" w:rsidRPr="0088489D" w:rsidRDefault="008449BB">
            <w:pPr>
              <w:numPr>
                <w:ilvl w:val="0"/>
                <w:numId w:val="78"/>
              </w:numPr>
              <w:shd w:val="clear" w:color="auto" w:fill="FFFFFF"/>
              <w:spacing w:after="0" w:line="240" w:lineRule="auto"/>
              <w:ind w:left="2700" w:firstLine="0"/>
              <w:textAlignment w:val="baseline"/>
              <w:rPr>
                <w:rFonts w:ascii="Arial" w:eastAsia="Times New Roman" w:hAnsi="Arial" w:cs="Arial"/>
              </w:rPr>
            </w:pPr>
            <w:r w:rsidRPr="0088489D">
              <w:rPr>
                <w:rFonts w:ascii="Arial" w:eastAsia="Times New Roman" w:hAnsi="Arial" w:cs="Arial"/>
              </w:rPr>
              <w:t>the name of the developer; </w:t>
            </w:r>
          </w:p>
          <w:p w14:paraId="58F9C1A2" w14:textId="77777777" w:rsidR="008449BB" w:rsidRPr="0088489D" w:rsidRDefault="008449BB">
            <w:pPr>
              <w:numPr>
                <w:ilvl w:val="0"/>
                <w:numId w:val="79"/>
              </w:numPr>
              <w:shd w:val="clear" w:color="auto" w:fill="FFFFFF"/>
              <w:spacing w:after="0" w:line="240" w:lineRule="auto"/>
              <w:ind w:left="2700" w:firstLine="0"/>
              <w:textAlignment w:val="baseline"/>
              <w:rPr>
                <w:rFonts w:ascii="Arial" w:eastAsia="Times New Roman" w:hAnsi="Arial" w:cs="Arial"/>
              </w:rPr>
            </w:pPr>
            <w:r w:rsidRPr="0088489D">
              <w:rPr>
                <w:rFonts w:ascii="Arial" w:eastAsia="Times New Roman" w:hAnsi="Arial" w:cs="Arial"/>
              </w:rPr>
              <w:t>the address or location of the proposed development; </w:t>
            </w:r>
          </w:p>
          <w:p w14:paraId="00865021" w14:textId="77777777" w:rsidR="008449BB" w:rsidRPr="0088489D" w:rsidRDefault="008449BB">
            <w:pPr>
              <w:numPr>
                <w:ilvl w:val="0"/>
                <w:numId w:val="80"/>
              </w:numPr>
              <w:shd w:val="clear" w:color="auto" w:fill="FFFFFF"/>
              <w:spacing w:after="0" w:line="240" w:lineRule="auto"/>
              <w:ind w:left="2700" w:firstLine="0"/>
              <w:textAlignment w:val="baseline"/>
              <w:rPr>
                <w:rFonts w:ascii="Arial" w:eastAsia="Times New Roman" w:hAnsi="Arial" w:cs="Arial"/>
              </w:rPr>
            </w:pPr>
            <w:r w:rsidRPr="0088489D">
              <w:rPr>
                <w:rFonts w:ascii="Arial" w:eastAsia="Times New Roman" w:hAnsi="Arial" w:cs="Arial"/>
              </w:rPr>
              <w:t>a description of the proposed development (including its siting and appearance which includes the height of any mast); </w:t>
            </w:r>
          </w:p>
          <w:p w14:paraId="3BBCA129" w14:textId="77777777" w:rsidR="008449BB" w:rsidRPr="0088489D" w:rsidRDefault="008449BB">
            <w:pPr>
              <w:numPr>
                <w:ilvl w:val="0"/>
                <w:numId w:val="81"/>
              </w:numPr>
              <w:shd w:val="clear" w:color="auto" w:fill="FFFFFF"/>
              <w:spacing w:after="0" w:line="240" w:lineRule="auto"/>
              <w:ind w:left="2700" w:firstLine="0"/>
              <w:textAlignment w:val="baseline"/>
              <w:rPr>
                <w:rFonts w:ascii="Arial" w:eastAsia="Times New Roman" w:hAnsi="Arial" w:cs="Arial"/>
              </w:rPr>
            </w:pPr>
            <w:r w:rsidRPr="0088489D">
              <w:rPr>
                <w:rFonts w:ascii="Arial" w:eastAsia="Times New Roman" w:hAnsi="Arial" w:cs="Arial"/>
              </w:rPr>
              <w:t>a statement that the developer will apply to the local planning authority for a determination as to whether the prior approval of the authority will be required as to the siting and appearance of the development; </w:t>
            </w:r>
          </w:p>
          <w:p w14:paraId="4E7F6AF3" w14:textId="77777777" w:rsidR="008449BB" w:rsidRPr="0088489D" w:rsidRDefault="008449BB">
            <w:pPr>
              <w:numPr>
                <w:ilvl w:val="0"/>
                <w:numId w:val="82"/>
              </w:numPr>
              <w:shd w:val="clear" w:color="auto" w:fill="FFFFFF"/>
              <w:spacing w:after="0" w:line="240" w:lineRule="auto"/>
              <w:ind w:left="2700" w:firstLine="0"/>
              <w:textAlignment w:val="baseline"/>
              <w:rPr>
                <w:rFonts w:ascii="Arial" w:eastAsia="Times New Roman" w:hAnsi="Arial" w:cs="Arial"/>
              </w:rPr>
            </w:pPr>
            <w:r w:rsidRPr="0088489D">
              <w:rPr>
                <w:rFonts w:ascii="Arial" w:eastAsia="Times New Roman" w:hAnsi="Arial" w:cs="Arial"/>
              </w:rPr>
              <w:lastRenderedPageBreak/>
              <w:t>the name and address of the local planning authority to whom the application will be made; </w:t>
            </w:r>
          </w:p>
          <w:p w14:paraId="0936D568" w14:textId="77777777" w:rsidR="008449BB" w:rsidRPr="0088489D" w:rsidRDefault="008449BB">
            <w:pPr>
              <w:numPr>
                <w:ilvl w:val="0"/>
                <w:numId w:val="83"/>
              </w:numPr>
              <w:shd w:val="clear" w:color="auto" w:fill="FFFFFF"/>
              <w:spacing w:after="0" w:line="240" w:lineRule="auto"/>
              <w:ind w:left="2700" w:firstLine="0"/>
              <w:textAlignment w:val="baseline"/>
              <w:rPr>
                <w:rFonts w:ascii="Arial" w:eastAsia="Times New Roman" w:hAnsi="Arial" w:cs="Arial"/>
              </w:rPr>
            </w:pPr>
            <w:r w:rsidRPr="0088489D">
              <w:rPr>
                <w:rFonts w:ascii="Arial" w:eastAsia="Times New Roman" w:hAnsi="Arial" w:cs="Arial"/>
              </w:rPr>
              <w:t>a statement that the application is available for public inspection at the offices of the local planning authority during usual office hours; </w:t>
            </w:r>
          </w:p>
          <w:p w14:paraId="17A5A431" w14:textId="77777777" w:rsidR="008449BB" w:rsidRPr="0088489D" w:rsidRDefault="008449BB">
            <w:pPr>
              <w:numPr>
                <w:ilvl w:val="0"/>
                <w:numId w:val="84"/>
              </w:numPr>
              <w:shd w:val="clear" w:color="auto" w:fill="FFFFFF"/>
              <w:spacing w:after="0" w:line="240" w:lineRule="auto"/>
              <w:ind w:left="2700" w:firstLine="0"/>
              <w:textAlignment w:val="baseline"/>
              <w:rPr>
                <w:rFonts w:ascii="Arial" w:eastAsia="Times New Roman" w:hAnsi="Arial" w:cs="Arial"/>
              </w:rPr>
            </w:pPr>
            <w:r w:rsidRPr="0088489D">
              <w:rPr>
                <w:rFonts w:ascii="Arial" w:eastAsia="Times New Roman" w:hAnsi="Arial" w:cs="Arial"/>
              </w:rPr>
              <w:t>a statement that any person who wishes to make representations about the siting and appearance of the proposed development may do so in writing to the local planning authority; </w:t>
            </w:r>
          </w:p>
          <w:p w14:paraId="4898A220" w14:textId="77777777" w:rsidR="008449BB" w:rsidRPr="0088489D" w:rsidRDefault="008449BB">
            <w:pPr>
              <w:numPr>
                <w:ilvl w:val="0"/>
                <w:numId w:val="85"/>
              </w:numPr>
              <w:shd w:val="clear" w:color="auto" w:fill="FFFFFF"/>
              <w:spacing w:after="0" w:line="240" w:lineRule="auto"/>
              <w:ind w:left="2700" w:firstLine="0"/>
              <w:textAlignment w:val="baseline"/>
              <w:rPr>
                <w:rFonts w:ascii="Arial" w:eastAsia="Times New Roman" w:hAnsi="Arial" w:cs="Arial"/>
              </w:rPr>
            </w:pPr>
            <w:r w:rsidRPr="0088489D">
              <w:rPr>
                <w:rFonts w:ascii="Arial" w:eastAsia="Times New Roman" w:hAnsi="Arial" w:cs="Arial"/>
              </w:rPr>
              <w:t>the date by which any such representations should be received by the local planning authority, being a date not less than 14 days from the date of the notice; and </w:t>
            </w:r>
          </w:p>
          <w:p w14:paraId="2290738D" w14:textId="77777777" w:rsidR="008449BB" w:rsidRPr="0088489D" w:rsidRDefault="008449BB">
            <w:pPr>
              <w:numPr>
                <w:ilvl w:val="0"/>
                <w:numId w:val="86"/>
              </w:numPr>
              <w:shd w:val="clear" w:color="auto" w:fill="FFFFFF"/>
              <w:spacing w:after="0" w:line="240" w:lineRule="auto"/>
              <w:ind w:left="2700" w:firstLine="0"/>
              <w:textAlignment w:val="baseline"/>
              <w:rPr>
                <w:rFonts w:ascii="Arial" w:eastAsia="Times New Roman" w:hAnsi="Arial" w:cs="Arial"/>
              </w:rPr>
            </w:pPr>
            <w:r w:rsidRPr="0088489D">
              <w:rPr>
                <w:rFonts w:ascii="Arial" w:eastAsia="Times New Roman" w:hAnsi="Arial" w:cs="Arial"/>
              </w:rPr>
              <w:t>the address to which such representations should be made; or </w:t>
            </w:r>
          </w:p>
          <w:p w14:paraId="1AADBE78" w14:textId="77777777" w:rsidR="008449BB" w:rsidRPr="0088489D" w:rsidRDefault="008449BB">
            <w:pPr>
              <w:numPr>
                <w:ilvl w:val="0"/>
                <w:numId w:val="87"/>
              </w:numPr>
              <w:shd w:val="clear" w:color="auto" w:fill="FFFFFF"/>
              <w:spacing w:after="0" w:line="240" w:lineRule="auto"/>
              <w:ind w:left="1800" w:firstLine="0"/>
              <w:textAlignment w:val="baseline"/>
              <w:rPr>
                <w:rFonts w:ascii="Arial" w:eastAsia="Times New Roman" w:hAnsi="Arial" w:cs="Arial"/>
              </w:rPr>
            </w:pPr>
            <w:r w:rsidRPr="0088489D">
              <w:rPr>
                <w:rFonts w:ascii="Arial" w:eastAsia="Times New Roman" w:hAnsi="Arial" w:cs="Arial"/>
              </w:rPr>
              <w:t>if the developer has been unable to ascertain the names and addresses of every such person after taking reasonable steps, by local advertisement. </w:t>
            </w:r>
          </w:p>
        </w:tc>
        <w:tc>
          <w:tcPr>
            <w:tcW w:w="5925" w:type="dxa"/>
            <w:tcBorders>
              <w:top w:val="single" w:sz="6" w:space="0" w:color="auto"/>
              <w:left w:val="single" w:sz="6" w:space="0" w:color="auto"/>
              <w:bottom w:val="single" w:sz="6" w:space="0" w:color="auto"/>
              <w:right w:val="single" w:sz="6" w:space="0" w:color="auto"/>
            </w:tcBorders>
            <w:shd w:val="clear" w:color="auto" w:fill="E2EFD9"/>
            <w:hideMark/>
          </w:tcPr>
          <w:p w14:paraId="1670B7B2" w14:textId="77777777" w:rsidR="008449BB" w:rsidRPr="0088489D" w:rsidRDefault="008449BB" w:rsidP="00B1243E">
            <w:pPr>
              <w:spacing w:after="0" w:line="240" w:lineRule="auto"/>
              <w:textAlignment w:val="baseline"/>
              <w:rPr>
                <w:rFonts w:ascii="Arial" w:eastAsia="Times New Roman" w:hAnsi="Arial" w:cs="Arial"/>
              </w:rPr>
            </w:pPr>
            <w:r w:rsidRPr="0088489D">
              <w:rPr>
                <w:rFonts w:ascii="Arial" w:eastAsia="Times New Roman" w:hAnsi="Arial" w:cs="Arial"/>
              </w:rPr>
              <w:lastRenderedPageBreak/>
              <w:t>The applicant has provided confirmation that they have notified the landowner (Manchester City Council)</w:t>
            </w:r>
          </w:p>
        </w:tc>
      </w:tr>
      <w:tr w:rsidR="008449BB" w:rsidRPr="0088489D" w14:paraId="19A93FAC" w14:textId="77777777" w:rsidTr="00C13940">
        <w:trPr>
          <w:trHeight w:val="300"/>
        </w:trPr>
        <w:tc>
          <w:tcPr>
            <w:tcW w:w="4245" w:type="dxa"/>
            <w:tcBorders>
              <w:top w:val="single" w:sz="6" w:space="0" w:color="auto"/>
              <w:left w:val="single" w:sz="6" w:space="0" w:color="auto"/>
              <w:bottom w:val="single" w:sz="6" w:space="0" w:color="auto"/>
              <w:right w:val="single" w:sz="6" w:space="0" w:color="auto"/>
            </w:tcBorders>
            <w:hideMark/>
          </w:tcPr>
          <w:p w14:paraId="300F7C2E" w14:textId="77777777" w:rsidR="008449BB" w:rsidRPr="0088489D" w:rsidRDefault="008449BB">
            <w:pPr>
              <w:numPr>
                <w:ilvl w:val="0"/>
                <w:numId w:val="88"/>
              </w:numPr>
              <w:spacing w:after="0" w:line="240" w:lineRule="auto"/>
              <w:ind w:left="1080" w:firstLine="0"/>
              <w:textAlignment w:val="baseline"/>
              <w:rPr>
                <w:rFonts w:ascii="Arial" w:eastAsia="Times New Roman" w:hAnsi="Arial" w:cs="Arial"/>
              </w:rPr>
            </w:pPr>
            <w:r w:rsidRPr="0088489D">
              <w:rPr>
                <w:rFonts w:ascii="Arial" w:eastAsia="Times New Roman" w:hAnsi="Arial" w:cs="Arial"/>
              </w:rPr>
              <w:t xml:space="preserve">Before beginning the development described in </w:t>
            </w:r>
            <w:r w:rsidRPr="0088489D">
              <w:rPr>
                <w:rFonts w:ascii="Arial" w:eastAsia="Times New Roman" w:hAnsi="Arial" w:cs="Arial"/>
              </w:rPr>
              <w:lastRenderedPageBreak/>
              <w:t>paragraph A.2(3), the developer must apply to the local planning authority for a determination as to whether the prior approval of the authority will be required as to the siting and appearance of the development. </w:t>
            </w:r>
          </w:p>
        </w:tc>
        <w:tc>
          <w:tcPr>
            <w:tcW w:w="5925" w:type="dxa"/>
            <w:tcBorders>
              <w:top w:val="single" w:sz="6" w:space="0" w:color="auto"/>
              <w:left w:val="single" w:sz="6" w:space="0" w:color="auto"/>
              <w:bottom w:val="single" w:sz="6" w:space="0" w:color="auto"/>
              <w:right w:val="single" w:sz="6" w:space="0" w:color="auto"/>
            </w:tcBorders>
            <w:shd w:val="clear" w:color="auto" w:fill="FAE2D5" w:themeFill="accent2" w:themeFillTint="33"/>
            <w:hideMark/>
          </w:tcPr>
          <w:p w14:paraId="64C4EE4D" w14:textId="642CFB01" w:rsidR="00CD6D47" w:rsidRPr="0088489D" w:rsidRDefault="00CD6D47" w:rsidP="00CD6D47">
            <w:pPr>
              <w:spacing w:after="0" w:line="240" w:lineRule="auto"/>
              <w:textAlignment w:val="baseline"/>
              <w:rPr>
                <w:rFonts w:ascii="Arial" w:eastAsia="Times New Roman" w:hAnsi="Arial" w:cs="Arial"/>
                <w:b/>
                <w:bCs/>
              </w:rPr>
            </w:pPr>
            <w:r w:rsidRPr="0088489D">
              <w:rPr>
                <w:rFonts w:ascii="Arial" w:eastAsia="Times New Roman" w:hAnsi="Arial" w:cs="Arial"/>
                <w:b/>
                <w:bCs/>
              </w:rPr>
              <w:lastRenderedPageBreak/>
              <w:t>Prior Approval Required</w:t>
            </w:r>
          </w:p>
          <w:p w14:paraId="71F6EF03" w14:textId="77777777" w:rsidR="00CD6D47" w:rsidRPr="0088489D" w:rsidRDefault="00CD6D47" w:rsidP="00CD6D47">
            <w:pPr>
              <w:spacing w:after="0" w:line="240" w:lineRule="auto"/>
              <w:textAlignment w:val="baseline"/>
              <w:rPr>
                <w:rFonts w:ascii="Arial" w:eastAsia="Times New Roman" w:hAnsi="Arial" w:cs="Arial"/>
              </w:rPr>
            </w:pPr>
          </w:p>
          <w:p w14:paraId="293C4DA3" w14:textId="77777777" w:rsidR="00CD6D47" w:rsidRPr="0088489D" w:rsidRDefault="00CD6D47" w:rsidP="00CD6D47">
            <w:pPr>
              <w:spacing w:after="0" w:line="240" w:lineRule="auto"/>
              <w:textAlignment w:val="baseline"/>
              <w:rPr>
                <w:rFonts w:ascii="Arial" w:eastAsia="Times New Roman" w:hAnsi="Arial" w:cs="Arial"/>
              </w:rPr>
            </w:pPr>
            <w:r w:rsidRPr="0088489D">
              <w:rPr>
                <w:rFonts w:ascii="Arial" w:eastAsia="Times New Roman" w:hAnsi="Arial" w:cs="Arial"/>
              </w:rPr>
              <w:lastRenderedPageBreak/>
              <w:t>Prior approval is required as the proposal comprises the installation of a new 20m telecommunications mast and associated equipment on unprotected land. The assessment of the application is therefore limited to matters of siting and appearance in accordance with Part 16, Class A of Schedule 2 to the Town and Country Planning (General Permitted Development) (England) Order 2015 (as amended).</w:t>
            </w:r>
          </w:p>
          <w:p w14:paraId="097B3053" w14:textId="77777777" w:rsidR="00CD6D47" w:rsidRPr="0088489D" w:rsidRDefault="00CD6D47" w:rsidP="00CD6D47">
            <w:pPr>
              <w:spacing w:after="0" w:line="240" w:lineRule="auto"/>
              <w:textAlignment w:val="baseline"/>
              <w:rPr>
                <w:rFonts w:ascii="Arial" w:eastAsia="Times New Roman" w:hAnsi="Arial" w:cs="Arial"/>
              </w:rPr>
            </w:pPr>
          </w:p>
          <w:p w14:paraId="55F985EA" w14:textId="77777777" w:rsidR="00CD6D47" w:rsidRPr="0088489D" w:rsidRDefault="00CD6D47" w:rsidP="00CD6D47">
            <w:pPr>
              <w:spacing w:after="0" w:line="240" w:lineRule="auto"/>
              <w:textAlignment w:val="baseline"/>
              <w:rPr>
                <w:rFonts w:ascii="Arial" w:eastAsia="Times New Roman" w:hAnsi="Arial" w:cs="Arial"/>
                <w:b/>
                <w:bCs/>
              </w:rPr>
            </w:pPr>
            <w:r w:rsidRPr="0088489D">
              <w:rPr>
                <w:rFonts w:ascii="Arial" w:eastAsia="Times New Roman" w:hAnsi="Arial" w:cs="Arial"/>
                <w:b/>
                <w:bCs/>
              </w:rPr>
              <w:t>Siting</w:t>
            </w:r>
          </w:p>
          <w:p w14:paraId="609350D3" w14:textId="77777777" w:rsidR="00CD6D47" w:rsidRPr="0088489D" w:rsidRDefault="00CD6D47" w:rsidP="00CD6D47">
            <w:pPr>
              <w:spacing w:after="0" w:line="240" w:lineRule="auto"/>
              <w:textAlignment w:val="baseline"/>
              <w:rPr>
                <w:rFonts w:ascii="Arial" w:eastAsia="Times New Roman" w:hAnsi="Arial" w:cs="Arial"/>
              </w:rPr>
            </w:pPr>
          </w:p>
          <w:p w14:paraId="0E90A14C" w14:textId="77777777" w:rsidR="00CD6D47" w:rsidRPr="0088489D" w:rsidRDefault="00CD6D47" w:rsidP="00CD6D47">
            <w:pPr>
              <w:spacing w:after="0" w:line="240" w:lineRule="auto"/>
              <w:textAlignment w:val="baseline"/>
              <w:rPr>
                <w:rFonts w:ascii="Arial" w:eastAsia="Times New Roman" w:hAnsi="Arial" w:cs="Arial"/>
              </w:rPr>
            </w:pPr>
            <w:r w:rsidRPr="0088489D">
              <w:rPr>
                <w:rFonts w:ascii="Arial" w:eastAsia="Times New Roman" w:hAnsi="Arial" w:cs="Arial"/>
              </w:rPr>
              <w:t>The proposed development would be located on a section of adopted footway on Grange Lane adjacent to the petrol filling station and close to the junction with Wilmslow Road and a signal-controlled pedestrian crossing. The site lies within Didsbury District Centre, an area characterised by a concentration of shops, services, public transport facilities and pedestrian activity.</w:t>
            </w:r>
          </w:p>
          <w:p w14:paraId="5D8890A3" w14:textId="77777777" w:rsidR="00CD6D47" w:rsidRPr="0088489D" w:rsidRDefault="00CD6D47" w:rsidP="00CD6D47">
            <w:pPr>
              <w:spacing w:after="0" w:line="240" w:lineRule="auto"/>
              <w:textAlignment w:val="baseline"/>
              <w:rPr>
                <w:rFonts w:ascii="Arial" w:eastAsia="Times New Roman" w:hAnsi="Arial" w:cs="Arial"/>
              </w:rPr>
            </w:pPr>
          </w:p>
          <w:p w14:paraId="5B21A79D" w14:textId="77777777" w:rsidR="00CD6D47" w:rsidRPr="0088489D" w:rsidRDefault="00CD6D47" w:rsidP="00CD6D47">
            <w:pPr>
              <w:spacing w:after="0" w:line="240" w:lineRule="auto"/>
              <w:textAlignment w:val="baseline"/>
              <w:rPr>
                <w:rFonts w:ascii="Arial" w:eastAsia="Times New Roman" w:hAnsi="Arial" w:cs="Arial"/>
              </w:rPr>
            </w:pPr>
            <w:r w:rsidRPr="0088489D">
              <w:rPr>
                <w:rFonts w:ascii="Arial" w:eastAsia="Times New Roman" w:hAnsi="Arial" w:cs="Arial"/>
              </w:rPr>
              <w:t>The submitted plans indicate that the footway has a width of approximately 1.98m and that the proposed equipment housing would reduce the available width to approximately 1.28m for a distance of around 5m.</w:t>
            </w:r>
          </w:p>
          <w:p w14:paraId="3528092E" w14:textId="77777777" w:rsidR="00CD6D47" w:rsidRPr="0088489D" w:rsidRDefault="00CD6D47" w:rsidP="00CD6D47">
            <w:pPr>
              <w:spacing w:after="0" w:line="240" w:lineRule="auto"/>
              <w:textAlignment w:val="baseline"/>
              <w:rPr>
                <w:rFonts w:ascii="Arial" w:eastAsia="Times New Roman" w:hAnsi="Arial" w:cs="Arial"/>
              </w:rPr>
            </w:pPr>
          </w:p>
          <w:p w14:paraId="5BF4E6B4" w14:textId="77777777" w:rsidR="00CD6D47" w:rsidRPr="0088489D" w:rsidRDefault="00CD6D47" w:rsidP="00CD6D47">
            <w:pPr>
              <w:spacing w:after="0" w:line="240" w:lineRule="auto"/>
              <w:textAlignment w:val="baseline"/>
              <w:rPr>
                <w:rFonts w:ascii="Arial" w:eastAsia="Times New Roman" w:hAnsi="Arial" w:cs="Arial"/>
              </w:rPr>
            </w:pPr>
            <w:r w:rsidRPr="0088489D">
              <w:rPr>
                <w:rFonts w:ascii="Arial" w:eastAsia="Times New Roman" w:hAnsi="Arial" w:cs="Arial"/>
              </w:rPr>
              <w:t>Paragraph A.2(1)(d) of Part 16 requires that the siting of development does not prevent pedestrians from passing along a footway or accessing adjoining premises and that the siting is determined having regard to the needs of disabled people and the Department for Transport's Inclusive Mobility guidance.</w:t>
            </w:r>
          </w:p>
          <w:p w14:paraId="5D435BAF" w14:textId="77777777" w:rsidR="00CD6D47" w:rsidRPr="0088489D" w:rsidRDefault="00CD6D47" w:rsidP="00CD6D47">
            <w:pPr>
              <w:spacing w:after="0" w:line="240" w:lineRule="auto"/>
              <w:textAlignment w:val="baseline"/>
              <w:rPr>
                <w:rFonts w:ascii="Arial" w:eastAsia="Times New Roman" w:hAnsi="Arial" w:cs="Arial"/>
              </w:rPr>
            </w:pPr>
          </w:p>
          <w:p w14:paraId="7C212FAC" w14:textId="77777777" w:rsidR="00CD6D47" w:rsidRPr="0088489D" w:rsidRDefault="00CD6D47" w:rsidP="00CD6D47">
            <w:pPr>
              <w:spacing w:after="0" w:line="240" w:lineRule="auto"/>
              <w:textAlignment w:val="baseline"/>
              <w:rPr>
                <w:rFonts w:ascii="Arial" w:eastAsia="Times New Roman" w:hAnsi="Arial" w:cs="Arial"/>
              </w:rPr>
            </w:pPr>
            <w:r w:rsidRPr="0088489D">
              <w:rPr>
                <w:rFonts w:ascii="Arial" w:eastAsia="Times New Roman" w:hAnsi="Arial" w:cs="Arial"/>
              </w:rPr>
              <w:t>The applicant has correctly referred to Inclusive Mobility guidance, which identifies 2m as the preferred minimum footway width and notes that 1.5m generally represents the minimum width at which wheelchair users and pedestrians can comfortably pass. The guidance also acknowledges that widths as low as 1m may be acceptable over short distances where physical constraints exist. The applicant further relies on a recent appeal decision where an Inspector concluded that a residual width of approximately 1.25m would cause only a limited degree of inconvenience to users.</w:t>
            </w:r>
          </w:p>
          <w:p w14:paraId="202ED74B" w14:textId="77777777" w:rsidR="00CD6D47" w:rsidRPr="0088489D" w:rsidRDefault="00CD6D47" w:rsidP="00CD6D47">
            <w:pPr>
              <w:spacing w:after="0" w:line="240" w:lineRule="auto"/>
              <w:textAlignment w:val="baseline"/>
              <w:rPr>
                <w:rFonts w:ascii="Arial" w:eastAsia="Times New Roman" w:hAnsi="Arial" w:cs="Arial"/>
              </w:rPr>
            </w:pPr>
          </w:p>
          <w:p w14:paraId="40060AD3" w14:textId="77777777" w:rsidR="00CD6D47" w:rsidRPr="0088489D" w:rsidRDefault="00CD6D47" w:rsidP="00CD6D47">
            <w:pPr>
              <w:spacing w:after="0" w:line="240" w:lineRule="auto"/>
              <w:textAlignment w:val="baseline"/>
              <w:rPr>
                <w:rFonts w:ascii="Arial" w:eastAsia="Times New Roman" w:hAnsi="Arial" w:cs="Arial"/>
              </w:rPr>
            </w:pPr>
            <w:r w:rsidRPr="0088489D">
              <w:rPr>
                <w:rFonts w:ascii="Arial" w:eastAsia="Times New Roman" w:hAnsi="Arial" w:cs="Arial"/>
              </w:rPr>
              <w:t>These considerations have been carefully weighed. However, the circumstances of the present application differ materially from those relied upon by the applicant. The application site occupies a busy district centre location where pedestrian activity is significantly greater than would typically be experienced on a residential footway. The site is positioned close to commercial premises, bus stops, crossing facilities and the junction with Wilmslow Road, resulting in regular opposing pedestrian movements throughout the day.</w:t>
            </w:r>
          </w:p>
          <w:p w14:paraId="623CDB50" w14:textId="77777777" w:rsidR="00150818" w:rsidRPr="0088489D" w:rsidRDefault="00150818" w:rsidP="00CD6D47">
            <w:pPr>
              <w:spacing w:after="0" w:line="240" w:lineRule="auto"/>
              <w:textAlignment w:val="baseline"/>
              <w:rPr>
                <w:rFonts w:ascii="Arial" w:eastAsia="Times New Roman" w:hAnsi="Arial" w:cs="Arial"/>
              </w:rPr>
            </w:pPr>
          </w:p>
          <w:p w14:paraId="176780FB" w14:textId="26819837" w:rsidR="00150818" w:rsidRPr="0088489D" w:rsidRDefault="00150818" w:rsidP="00CD6D47">
            <w:pPr>
              <w:spacing w:after="0" w:line="240" w:lineRule="auto"/>
              <w:textAlignment w:val="baseline"/>
              <w:rPr>
                <w:rFonts w:ascii="Arial" w:eastAsia="Times New Roman" w:hAnsi="Arial" w:cs="Arial"/>
              </w:rPr>
            </w:pPr>
            <w:r w:rsidRPr="0088489D">
              <w:rPr>
                <w:rFonts w:ascii="Arial" w:eastAsia="Times New Roman" w:hAnsi="Arial" w:cs="Arial"/>
              </w:rPr>
              <w:t xml:space="preserve">Highway Services have reviewed the proposal and raise concerns that insufficient footway width would be retained. They note that the location is subject to significant pedestrian footfall and consider that the remaining footway width would be inadequate to accommodate pedestrian movements safely and conveniently. Whilst the proposed equipment would be positioned towards the rear of the footway and </w:t>
            </w:r>
            <w:r w:rsidRPr="0088489D">
              <w:rPr>
                <w:rFonts w:ascii="Arial" w:eastAsia="Times New Roman" w:hAnsi="Arial" w:cs="Arial"/>
              </w:rPr>
              <w:lastRenderedPageBreak/>
              <w:t>maintain clearance from the carriageway, Highway Services do not support the proposal because of the constrained pedestrian environment that would result</w:t>
            </w:r>
            <w:r w:rsidR="003F3A38" w:rsidRPr="0088489D">
              <w:rPr>
                <w:rFonts w:ascii="Arial" w:eastAsia="Times New Roman" w:hAnsi="Arial" w:cs="Arial"/>
              </w:rPr>
              <w:t>.</w:t>
            </w:r>
          </w:p>
          <w:p w14:paraId="42DA0B6E" w14:textId="77777777" w:rsidR="00CD6D47" w:rsidRPr="0088489D" w:rsidRDefault="00CD6D47" w:rsidP="00CD6D47">
            <w:pPr>
              <w:spacing w:after="0" w:line="240" w:lineRule="auto"/>
              <w:textAlignment w:val="baseline"/>
              <w:rPr>
                <w:rFonts w:ascii="Arial" w:eastAsia="Times New Roman" w:hAnsi="Arial" w:cs="Arial"/>
              </w:rPr>
            </w:pPr>
          </w:p>
          <w:p w14:paraId="7D5B3BC7" w14:textId="5AC852BC" w:rsidR="00CD6D47" w:rsidRPr="0088489D" w:rsidRDefault="00F443EA" w:rsidP="00CD6D47">
            <w:pPr>
              <w:spacing w:after="0" w:line="240" w:lineRule="auto"/>
              <w:textAlignment w:val="baseline"/>
              <w:rPr>
                <w:rFonts w:ascii="Arial" w:eastAsia="Times New Roman" w:hAnsi="Arial" w:cs="Arial"/>
              </w:rPr>
            </w:pPr>
            <w:r w:rsidRPr="0088489D">
              <w:rPr>
                <w:rFonts w:ascii="Arial" w:eastAsia="Times New Roman" w:hAnsi="Arial" w:cs="Arial"/>
              </w:rPr>
              <w:t>Whilst the proposal would not physically prevent passage along the footway and access to adjacent premises would remain available, the creation of a 1.28m pinch point would materially constrain pedestrian movement in this location. The Council gives significant weight to the concerns raised by Highway Services. The reduced width would limit opportunities for wheelchair users, mobility scooter users, people using walking aids, those with visual impairments and people with pushchairs to pass comfortably and independently, particularly during periods of higher footfall.</w:t>
            </w:r>
          </w:p>
          <w:p w14:paraId="5FD6AC8A" w14:textId="77777777" w:rsidR="00F443EA" w:rsidRPr="0088489D" w:rsidRDefault="00F443EA" w:rsidP="00CD6D47">
            <w:pPr>
              <w:spacing w:after="0" w:line="240" w:lineRule="auto"/>
              <w:textAlignment w:val="baseline"/>
              <w:rPr>
                <w:rFonts w:ascii="Arial" w:eastAsia="Times New Roman" w:hAnsi="Arial" w:cs="Arial"/>
              </w:rPr>
            </w:pPr>
          </w:p>
          <w:p w14:paraId="1F838879" w14:textId="691CA54B" w:rsidR="00CD6D47" w:rsidRPr="0088489D" w:rsidRDefault="00BE2887" w:rsidP="00CD6D47">
            <w:pPr>
              <w:spacing w:after="0" w:line="240" w:lineRule="auto"/>
              <w:textAlignment w:val="baseline"/>
              <w:rPr>
                <w:rFonts w:ascii="Arial" w:eastAsia="Times New Roman" w:hAnsi="Arial" w:cs="Arial"/>
              </w:rPr>
            </w:pPr>
            <w:r w:rsidRPr="0088489D">
              <w:rPr>
                <w:rFonts w:ascii="Arial" w:eastAsia="Times New Roman" w:hAnsi="Arial" w:cs="Arial"/>
              </w:rPr>
              <w:t>The Council acknowledges the operational requirements of the telecommunications network, the applicant's technical justification for the proposal and the assessment of alternative locations that has been undertaken. However, these considerations do not outweigh the accessibility concerns arising from the proposed siting of the equipment on a constrained section of footway within a busy district centre environment. Part 16 expressly requires regard to be had to the needs of disabled people and to the Department for Transport's Inclusive Mobility guidance. In this case, it is considered that inadequate regard has been demonstrated to those considerations and that the resulting restriction in pedestrian movement would be unacceptable.</w:t>
            </w:r>
          </w:p>
          <w:p w14:paraId="631F1B6F" w14:textId="77777777" w:rsidR="00BE2887" w:rsidRPr="0088489D" w:rsidRDefault="00BE2887" w:rsidP="00CD6D47">
            <w:pPr>
              <w:spacing w:after="0" w:line="240" w:lineRule="auto"/>
              <w:textAlignment w:val="baseline"/>
              <w:rPr>
                <w:rFonts w:ascii="Arial" w:eastAsia="Times New Roman" w:hAnsi="Arial" w:cs="Arial"/>
              </w:rPr>
            </w:pPr>
          </w:p>
          <w:p w14:paraId="14175B55" w14:textId="77777777" w:rsidR="00CD6D47" w:rsidRPr="0088489D" w:rsidRDefault="00CD6D47" w:rsidP="00CD6D47">
            <w:pPr>
              <w:spacing w:after="0" w:line="240" w:lineRule="auto"/>
              <w:textAlignment w:val="baseline"/>
              <w:rPr>
                <w:rFonts w:ascii="Arial" w:eastAsia="Times New Roman" w:hAnsi="Arial" w:cs="Arial"/>
              </w:rPr>
            </w:pPr>
            <w:r w:rsidRPr="0088489D">
              <w:rPr>
                <w:rFonts w:ascii="Arial" w:eastAsia="Times New Roman" w:hAnsi="Arial" w:cs="Arial"/>
              </w:rPr>
              <w:t>Accordingly, the proposal fails to satisfy the requirements of paragraph A.2(1)(d)(iii) of Part 16, Class A of Schedule 2 to the Town and Country Planning (General Permitted Development) (England) Order 2015 (as amended).</w:t>
            </w:r>
          </w:p>
          <w:p w14:paraId="5F178965" w14:textId="77777777" w:rsidR="00CD6D47" w:rsidRPr="0088489D" w:rsidRDefault="00CD6D47" w:rsidP="00CD6D47">
            <w:pPr>
              <w:spacing w:after="0" w:line="240" w:lineRule="auto"/>
              <w:textAlignment w:val="baseline"/>
              <w:rPr>
                <w:rFonts w:ascii="Arial" w:eastAsia="Times New Roman" w:hAnsi="Arial" w:cs="Arial"/>
              </w:rPr>
            </w:pPr>
          </w:p>
          <w:p w14:paraId="24FEC667" w14:textId="77777777" w:rsidR="00CD6D47" w:rsidRPr="0088489D" w:rsidRDefault="00CD6D47" w:rsidP="00CD6D47">
            <w:pPr>
              <w:spacing w:after="0" w:line="240" w:lineRule="auto"/>
              <w:textAlignment w:val="baseline"/>
              <w:rPr>
                <w:rFonts w:ascii="Arial" w:eastAsia="Times New Roman" w:hAnsi="Arial" w:cs="Arial"/>
                <w:b/>
                <w:bCs/>
              </w:rPr>
            </w:pPr>
            <w:r w:rsidRPr="0088489D">
              <w:rPr>
                <w:rFonts w:ascii="Arial" w:eastAsia="Times New Roman" w:hAnsi="Arial" w:cs="Arial"/>
                <w:b/>
                <w:bCs/>
              </w:rPr>
              <w:t>Appearance</w:t>
            </w:r>
          </w:p>
          <w:p w14:paraId="5D0E27AC" w14:textId="77777777" w:rsidR="00CD6D47" w:rsidRPr="0088489D" w:rsidRDefault="00CD6D47" w:rsidP="00CD6D47">
            <w:pPr>
              <w:spacing w:after="0" w:line="240" w:lineRule="auto"/>
              <w:textAlignment w:val="baseline"/>
              <w:rPr>
                <w:rFonts w:ascii="Arial" w:eastAsia="Times New Roman" w:hAnsi="Arial" w:cs="Arial"/>
              </w:rPr>
            </w:pPr>
          </w:p>
          <w:p w14:paraId="6E9909A6" w14:textId="77777777" w:rsidR="00BE2887" w:rsidRPr="0088489D" w:rsidRDefault="00BE2887" w:rsidP="00BE2887">
            <w:pPr>
              <w:spacing w:after="0" w:line="240" w:lineRule="auto"/>
              <w:textAlignment w:val="baseline"/>
              <w:rPr>
                <w:rFonts w:ascii="Arial" w:eastAsia="Times New Roman" w:hAnsi="Arial" w:cs="Arial"/>
              </w:rPr>
            </w:pPr>
            <w:r w:rsidRPr="0088489D">
              <w:rPr>
                <w:rFonts w:ascii="Arial" w:eastAsia="Times New Roman" w:hAnsi="Arial" w:cs="Arial"/>
              </w:rPr>
              <w:t>The proposed development comprises a 20m monopole together with associated antennas, dishes, ERS units and ground-based equipment cabinets. The installation would occupy a highly prominent position on the corner of Grange Lane and Wilmslow Road, forming one of the principal gateway locations into Didsbury District Centre.</w:t>
            </w:r>
          </w:p>
          <w:p w14:paraId="00142044" w14:textId="77777777" w:rsidR="00BE2887" w:rsidRPr="0088489D" w:rsidRDefault="00BE2887" w:rsidP="00BE2887">
            <w:pPr>
              <w:spacing w:after="0" w:line="240" w:lineRule="auto"/>
              <w:textAlignment w:val="baseline"/>
              <w:rPr>
                <w:rFonts w:ascii="Arial" w:eastAsia="Times New Roman" w:hAnsi="Arial" w:cs="Arial"/>
              </w:rPr>
            </w:pPr>
          </w:p>
          <w:p w14:paraId="1F268707" w14:textId="77777777" w:rsidR="00BE2887" w:rsidRPr="0088489D" w:rsidRDefault="00BE2887" w:rsidP="00BE2887">
            <w:pPr>
              <w:spacing w:after="0" w:line="240" w:lineRule="auto"/>
              <w:textAlignment w:val="baseline"/>
              <w:rPr>
                <w:rFonts w:ascii="Arial" w:eastAsia="Times New Roman" w:hAnsi="Arial" w:cs="Arial"/>
              </w:rPr>
            </w:pPr>
            <w:r w:rsidRPr="0088489D">
              <w:rPr>
                <w:rFonts w:ascii="Arial" w:eastAsia="Times New Roman" w:hAnsi="Arial" w:cs="Arial"/>
              </w:rPr>
              <w:t>By reason of its height, scale and utilitarian form, the monopole would be substantially taller than nearby street furniture, including lighting columns, signage and other infrastructure within the immediate streetscene. Whilst telecommunications equipment is often expected to be visible within urban areas, the proposed structure would appear as a dominant vertical feature within a location where no comparable structures currently exist.</w:t>
            </w:r>
          </w:p>
          <w:p w14:paraId="2416E579" w14:textId="77777777" w:rsidR="00BE2887" w:rsidRPr="0088489D" w:rsidRDefault="00BE2887" w:rsidP="00BE2887">
            <w:pPr>
              <w:spacing w:after="0" w:line="240" w:lineRule="auto"/>
              <w:textAlignment w:val="baseline"/>
              <w:rPr>
                <w:rFonts w:ascii="Arial" w:eastAsia="Times New Roman" w:hAnsi="Arial" w:cs="Arial"/>
              </w:rPr>
            </w:pPr>
          </w:p>
          <w:p w14:paraId="1D6E107A" w14:textId="77777777" w:rsidR="00BE2887" w:rsidRPr="0088489D" w:rsidRDefault="00BE2887" w:rsidP="00BE2887">
            <w:pPr>
              <w:spacing w:after="0" w:line="240" w:lineRule="auto"/>
              <w:textAlignment w:val="baseline"/>
              <w:rPr>
                <w:rFonts w:ascii="Arial" w:eastAsia="Times New Roman" w:hAnsi="Arial" w:cs="Arial"/>
              </w:rPr>
            </w:pPr>
            <w:r w:rsidRPr="0088489D">
              <w:rPr>
                <w:rFonts w:ascii="Arial" w:eastAsia="Times New Roman" w:hAnsi="Arial" w:cs="Arial"/>
              </w:rPr>
              <w:t xml:space="preserve">The visual impact of the proposal would be increased by the presence of the associated equipment cabinets, ERS units and ancillary apparatus at ground level. When viewed collectively, the development would introduce a concentration of telecommunications infrastructure that would add to street </w:t>
            </w:r>
            <w:r w:rsidRPr="0088489D">
              <w:rPr>
                <w:rFonts w:ascii="Arial" w:eastAsia="Times New Roman" w:hAnsi="Arial" w:cs="Arial"/>
              </w:rPr>
              <w:lastRenderedPageBreak/>
              <w:t>clutter and create a visually intrusive feature on a constrained and highly visible section of public footway.</w:t>
            </w:r>
          </w:p>
          <w:p w14:paraId="227AD0AB" w14:textId="77777777" w:rsidR="00BE2887" w:rsidRPr="0088489D" w:rsidRDefault="00BE2887" w:rsidP="00BE2887">
            <w:pPr>
              <w:spacing w:after="0" w:line="240" w:lineRule="auto"/>
              <w:textAlignment w:val="baseline"/>
              <w:rPr>
                <w:rFonts w:ascii="Arial" w:eastAsia="Times New Roman" w:hAnsi="Arial" w:cs="Arial"/>
              </w:rPr>
            </w:pPr>
          </w:p>
          <w:p w14:paraId="5CA3FA60" w14:textId="72C648C7" w:rsidR="00BE2887" w:rsidRPr="0088489D" w:rsidRDefault="00BE2887" w:rsidP="00BE2887">
            <w:pPr>
              <w:spacing w:after="0" w:line="240" w:lineRule="auto"/>
              <w:textAlignment w:val="baseline"/>
              <w:rPr>
                <w:rFonts w:ascii="Arial" w:eastAsia="Times New Roman" w:hAnsi="Arial" w:cs="Arial"/>
              </w:rPr>
            </w:pPr>
            <w:r w:rsidRPr="0088489D">
              <w:rPr>
                <w:rFonts w:ascii="Arial" w:eastAsia="Times New Roman" w:hAnsi="Arial" w:cs="Arial"/>
              </w:rPr>
              <w:t>The proposal would be readily visible from Grange Lane, Wilmslow Road, the adjacent pedestrian crossing and surrounding public areas within the district centre. The development would also be visible in views towards nearby listed buildings on Grange Lane</w:t>
            </w:r>
            <w:r w:rsidR="00396508" w:rsidRPr="0088489D">
              <w:rPr>
                <w:rFonts w:ascii="Arial" w:eastAsia="Times New Roman" w:hAnsi="Arial" w:cs="Arial"/>
              </w:rPr>
              <w:t xml:space="preserve"> and the nearby Didsbury St James </w:t>
            </w:r>
            <w:r w:rsidR="006431BB">
              <w:rPr>
                <w:rFonts w:ascii="Arial" w:eastAsia="Times New Roman" w:hAnsi="Arial" w:cs="Arial"/>
              </w:rPr>
              <w:t>C</w:t>
            </w:r>
            <w:r w:rsidR="00396508" w:rsidRPr="0088489D">
              <w:rPr>
                <w:rFonts w:ascii="Arial" w:eastAsia="Times New Roman" w:hAnsi="Arial" w:cs="Arial"/>
              </w:rPr>
              <w:t xml:space="preserve">onservation </w:t>
            </w:r>
            <w:r w:rsidR="006431BB">
              <w:rPr>
                <w:rFonts w:ascii="Arial" w:eastAsia="Times New Roman" w:hAnsi="Arial" w:cs="Arial"/>
              </w:rPr>
              <w:t>A</w:t>
            </w:r>
            <w:r w:rsidR="00396508" w:rsidRPr="0088489D">
              <w:rPr>
                <w:rFonts w:ascii="Arial" w:eastAsia="Times New Roman" w:hAnsi="Arial" w:cs="Arial"/>
              </w:rPr>
              <w:t>rea</w:t>
            </w:r>
            <w:r w:rsidRPr="0088489D">
              <w:rPr>
                <w:rFonts w:ascii="Arial" w:eastAsia="Times New Roman" w:hAnsi="Arial" w:cs="Arial"/>
              </w:rPr>
              <w:t>. While the Council has not identified heritage impacts of such significance as to justify refusal in their own right, the visibility of the development within this sensitive and prominent townscape context reinforces concerns regarding its appearance.</w:t>
            </w:r>
          </w:p>
          <w:p w14:paraId="19C90EF1" w14:textId="77777777" w:rsidR="00BE2887" w:rsidRPr="0088489D" w:rsidRDefault="00BE2887" w:rsidP="00BE2887">
            <w:pPr>
              <w:spacing w:after="0" w:line="240" w:lineRule="auto"/>
              <w:textAlignment w:val="baseline"/>
              <w:rPr>
                <w:rFonts w:ascii="Arial" w:eastAsia="Times New Roman" w:hAnsi="Arial" w:cs="Arial"/>
              </w:rPr>
            </w:pPr>
          </w:p>
          <w:p w14:paraId="514EF3C3" w14:textId="77777777" w:rsidR="00BE2887" w:rsidRPr="0088489D" w:rsidRDefault="00BE2887" w:rsidP="00BE2887">
            <w:pPr>
              <w:spacing w:after="0" w:line="240" w:lineRule="auto"/>
              <w:textAlignment w:val="baseline"/>
              <w:rPr>
                <w:rFonts w:ascii="Arial" w:eastAsia="Times New Roman" w:hAnsi="Arial" w:cs="Arial"/>
              </w:rPr>
            </w:pPr>
            <w:r w:rsidRPr="0088489D">
              <w:rPr>
                <w:rFonts w:ascii="Arial" w:eastAsia="Times New Roman" w:hAnsi="Arial" w:cs="Arial"/>
              </w:rPr>
              <w:t>The Council acknowledges the applicant's efforts to minimise visual impacts through the use of a slimline monopole design and artwork wrapping to the equipment cabinets. However, these measures would not adequately mitigate the substantial visual presence arising from the overall height of the installation and its prominent gateway location.</w:t>
            </w:r>
          </w:p>
          <w:p w14:paraId="5CEA733A" w14:textId="77777777" w:rsidR="00BE2887" w:rsidRPr="0088489D" w:rsidRDefault="00BE2887" w:rsidP="00BE2887">
            <w:pPr>
              <w:spacing w:after="0" w:line="240" w:lineRule="auto"/>
              <w:textAlignment w:val="baseline"/>
              <w:rPr>
                <w:rFonts w:ascii="Arial" w:eastAsia="Times New Roman" w:hAnsi="Arial" w:cs="Arial"/>
              </w:rPr>
            </w:pPr>
          </w:p>
          <w:p w14:paraId="2482D069" w14:textId="104E97DA" w:rsidR="001B3CDD" w:rsidRPr="0088489D" w:rsidRDefault="00BE2887" w:rsidP="00BE2887">
            <w:pPr>
              <w:spacing w:after="0" w:line="240" w:lineRule="auto"/>
              <w:textAlignment w:val="baseline"/>
              <w:rPr>
                <w:rFonts w:ascii="Arial" w:eastAsia="Times New Roman" w:hAnsi="Arial" w:cs="Arial"/>
              </w:rPr>
            </w:pPr>
            <w:r w:rsidRPr="0088489D">
              <w:rPr>
                <w:rFonts w:ascii="Arial" w:eastAsia="Times New Roman" w:hAnsi="Arial" w:cs="Arial"/>
              </w:rPr>
              <w:t>Having regard to the height, scale, massing, siting and cumulative visual effects of the monopole and associated equipment, it is considered that the development would result in an unduly prominent and visually intrusive form of development that would fail to minimise its visual impact on the surrounding area so far as practicable. Prior approval is therefore not considered acceptable in respect of appearance.</w:t>
            </w:r>
          </w:p>
          <w:p w14:paraId="27343A31" w14:textId="73536552" w:rsidR="00544D04" w:rsidRPr="0088489D" w:rsidRDefault="00C70A4E" w:rsidP="00C70A4E">
            <w:pPr>
              <w:spacing w:after="0" w:line="240" w:lineRule="auto"/>
              <w:textAlignment w:val="baseline"/>
              <w:rPr>
                <w:rFonts w:ascii="Arial" w:eastAsia="Times New Roman" w:hAnsi="Arial" w:cs="Arial"/>
              </w:rPr>
            </w:pPr>
            <w:r w:rsidRPr="0088489D">
              <w:rPr>
                <w:rFonts w:ascii="Arial" w:eastAsia="Times New Roman" w:hAnsi="Arial" w:cs="Arial"/>
              </w:rPr>
              <w:t xml:space="preserve"> </w:t>
            </w:r>
          </w:p>
        </w:tc>
      </w:tr>
      <w:tr w:rsidR="008449BB" w:rsidRPr="0088489D" w14:paraId="3C7668CE" w14:textId="77777777" w:rsidTr="00C0370B">
        <w:trPr>
          <w:trHeight w:val="300"/>
        </w:trPr>
        <w:tc>
          <w:tcPr>
            <w:tcW w:w="4245" w:type="dxa"/>
            <w:tcBorders>
              <w:top w:val="single" w:sz="6" w:space="0" w:color="auto"/>
              <w:left w:val="single" w:sz="6" w:space="0" w:color="auto"/>
              <w:bottom w:val="single" w:sz="6" w:space="0" w:color="auto"/>
              <w:right w:val="single" w:sz="6" w:space="0" w:color="auto"/>
            </w:tcBorders>
            <w:hideMark/>
          </w:tcPr>
          <w:p w14:paraId="0CFC631C" w14:textId="77777777" w:rsidR="008449BB" w:rsidRPr="0088489D" w:rsidRDefault="008449BB">
            <w:pPr>
              <w:numPr>
                <w:ilvl w:val="0"/>
                <w:numId w:val="89"/>
              </w:numPr>
              <w:spacing w:after="0" w:line="240" w:lineRule="auto"/>
              <w:ind w:left="1080" w:firstLine="0"/>
              <w:textAlignment w:val="baseline"/>
              <w:rPr>
                <w:rFonts w:ascii="Arial" w:eastAsia="Times New Roman" w:hAnsi="Arial" w:cs="Arial"/>
              </w:rPr>
            </w:pPr>
            <w:r w:rsidRPr="0088489D">
              <w:rPr>
                <w:rFonts w:ascii="Arial" w:eastAsia="Times New Roman" w:hAnsi="Arial" w:cs="Arial"/>
              </w:rPr>
              <w:lastRenderedPageBreak/>
              <w:t>The application must be accompanied by— </w:t>
            </w:r>
          </w:p>
          <w:p w14:paraId="4972D06F" w14:textId="77777777" w:rsidR="008449BB" w:rsidRPr="0088489D" w:rsidRDefault="008449BB">
            <w:pPr>
              <w:numPr>
                <w:ilvl w:val="0"/>
                <w:numId w:val="90"/>
              </w:numPr>
              <w:spacing w:after="0" w:line="240" w:lineRule="auto"/>
              <w:ind w:left="1800" w:firstLine="0"/>
              <w:textAlignment w:val="baseline"/>
              <w:rPr>
                <w:rFonts w:ascii="Arial" w:eastAsia="Times New Roman" w:hAnsi="Arial" w:cs="Arial"/>
              </w:rPr>
            </w:pPr>
            <w:r w:rsidRPr="0088489D">
              <w:rPr>
                <w:rFonts w:ascii="Arial" w:eastAsia="Times New Roman" w:hAnsi="Arial" w:cs="Arial"/>
              </w:rPr>
              <w:t>written description of the proposed development and a plan indicating its proposed location together with any fee required to be paid; </w:t>
            </w:r>
          </w:p>
          <w:p w14:paraId="54B3130E" w14:textId="77777777" w:rsidR="008449BB" w:rsidRPr="0088489D" w:rsidRDefault="008449BB">
            <w:pPr>
              <w:numPr>
                <w:ilvl w:val="0"/>
                <w:numId w:val="91"/>
              </w:numPr>
              <w:spacing w:after="0" w:line="240" w:lineRule="auto"/>
              <w:ind w:left="1800" w:firstLine="0"/>
              <w:textAlignment w:val="baseline"/>
              <w:rPr>
                <w:rFonts w:ascii="Arial" w:eastAsia="Times New Roman" w:hAnsi="Arial" w:cs="Arial"/>
              </w:rPr>
            </w:pPr>
            <w:r w:rsidRPr="0088489D">
              <w:rPr>
                <w:rFonts w:ascii="Arial" w:eastAsia="Times New Roman" w:hAnsi="Arial" w:cs="Arial"/>
              </w:rPr>
              <w:t>the developer’s contact address, and the developer’s email address if the developer is content to receive communications electronically; </w:t>
            </w:r>
          </w:p>
          <w:p w14:paraId="74EEED07" w14:textId="77777777" w:rsidR="008449BB" w:rsidRPr="0088489D" w:rsidRDefault="008449BB">
            <w:pPr>
              <w:numPr>
                <w:ilvl w:val="0"/>
                <w:numId w:val="92"/>
              </w:numPr>
              <w:spacing w:after="0" w:line="240" w:lineRule="auto"/>
              <w:ind w:left="1800" w:firstLine="0"/>
              <w:textAlignment w:val="baseline"/>
              <w:rPr>
                <w:rFonts w:ascii="Arial" w:eastAsia="Times New Roman" w:hAnsi="Arial" w:cs="Arial"/>
              </w:rPr>
            </w:pPr>
            <w:r w:rsidRPr="0088489D">
              <w:rPr>
                <w:rFonts w:ascii="Arial" w:eastAsia="Times New Roman" w:hAnsi="Arial" w:cs="Arial"/>
              </w:rPr>
              <w:t>evidence that the requirements of sub-paragraph (1) have been satisfied where applicable; and </w:t>
            </w:r>
          </w:p>
          <w:p w14:paraId="0D0829CB" w14:textId="77777777" w:rsidR="008449BB" w:rsidRPr="0088489D" w:rsidRDefault="008449BB">
            <w:pPr>
              <w:numPr>
                <w:ilvl w:val="0"/>
                <w:numId w:val="93"/>
              </w:numPr>
              <w:spacing w:after="0" w:line="240" w:lineRule="auto"/>
              <w:ind w:left="1800" w:firstLine="0"/>
              <w:textAlignment w:val="baseline"/>
              <w:rPr>
                <w:rFonts w:ascii="Arial" w:eastAsia="Times New Roman" w:hAnsi="Arial" w:cs="Arial"/>
              </w:rPr>
            </w:pPr>
            <w:r w:rsidRPr="0088489D">
              <w:rPr>
                <w:rFonts w:ascii="Arial" w:eastAsia="Times New Roman" w:hAnsi="Arial" w:cs="Arial"/>
                <w:strike/>
              </w:rPr>
              <w:t xml:space="preserve">where the condition in paragraph A.2(5A) applies, evidence that the Civil Aviation Authority, the Secretary of State for Defence or the operator of the civil </w:t>
            </w:r>
            <w:r w:rsidRPr="0088489D">
              <w:rPr>
                <w:rFonts w:ascii="Arial" w:eastAsia="Times New Roman" w:hAnsi="Arial" w:cs="Arial"/>
                <w:strike/>
              </w:rPr>
              <w:lastRenderedPageBreak/>
              <w:t>safeguarding area or defence safeguarding area, as the case may be, has been notified of the proposal.</w:t>
            </w:r>
            <w:r w:rsidRPr="0088489D">
              <w:rPr>
                <w:rFonts w:ascii="Arial" w:eastAsia="Times New Roman" w:hAnsi="Arial" w:cs="Arial"/>
              </w:rPr>
              <w:t> </w:t>
            </w:r>
          </w:p>
        </w:tc>
        <w:tc>
          <w:tcPr>
            <w:tcW w:w="5925" w:type="dxa"/>
            <w:tcBorders>
              <w:top w:val="single" w:sz="6" w:space="0" w:color="auto"/>
              <w:left w:val="single" w:sz="6" w:space="0" w:color="auto"/>
              <w:bottom w:val="single" w:sz="6" w:space="0" w:color="auto"/>
              <w:right w:val="single" w:sz="6" w:space="0" w:color="auto"/>
            </w:tcBorders>
            <w:shd w:val="clear" w:color="auto" w:fill="808080" w:themeFill="background1" w:themeFillShade="80"/>
            <w:hideMark/>
          </w:tcPr>
          <w:p w14:paraId="0D381B27" w14:textId="59FD5FFA" w:rsidR="008449BB" w:rsidRPr="0088489D" w:rsidRDefault="008449BB" w:rsidP="00B1243E">
            <w:pPr>
              <w:spacing w:after="0" w:line="240" w:lineRule="auto"/>
              <w:textAlignment w:val="baseline"/>
              <w:rPr>
                <w:rFonts w:ascii="Arial" w:eastAsia="Times New Roman" w:hAnsi="Arial" w:cs="Arial"/>
              </w:rPr>
            </w:pPr>
            <w:r w:rsidRPr="0088489D">
              <w:rPr>
                <w:rFonts w:ascii="Arial" w:eastAsia="Times New Roman" w:hAnsi="Arial" w:cs="Arial"/>
              </w:rPr>
              <w:lastRenderedPageBreak/>
              <w:t xml:space="preserve">Documents received </w:t>
            </w:r>
            <w:r w:rsidR="00D81F3B" w:rsidRPr="0088489D">
              <w:rPr>
                <w:rFonts w:ascii="Arial" w:eastAsia="Times New Roman" w:hAnsi="Arial" w:cs="Arial"/>
              </w:rPr>
              <w:t>16/07/2026</w:t>
            </w:r>
          </w:p>
        </w:tc>
      </w:tr>
      <w:tr w:rsidR="008449BB" w:rsidRPr="0088489D" w14:paraId="5AA7CA7D" w14:textId="77777777" w:rsidTr="00C0370B">
        <w:trPr>
          <w:trHeight w:val="300"/>
        </w:trPr>
        <w:tc>
          <w:tcPr>
            <w:tcW w:w="4245" w:type="dxa"/>
            <w:tcBorders>
              <w:top w:val="single" w:sz="6" w:space="0" w:color="auto"/>
              <w:left w:val="single" w:sz="6" w:space="0" w:color="auto"/>
              <w:bottom w:val="single" w:sz="6" w:space="0" w:color="auto"/>
              <w:right w:val="single" w:sz="6" w:space="0" w:color="auto"/>
            </w:tcBorders>
            <w:hideMark/>
          </w:tcPr>
          <w:p w14:paraId="259F852C" w14:textId="77777777" w:rsidR="008449BB" w:rsidRPr="0088489D" w:rsidRDefault="008449BB">
            <w:pPr>
              <w:numPr>
                <w:ilvl w:val="0"/>
                <w:numId w:val="94"/>
              </w:numPr>
              <w:spacing w:after="0" w:line="240" w:lineRule="auto"/>
              <w:ind w:left="1080" w:firstLine="0"/>
              <w:textAlignment w:val="baseline"/>
              <w:rPr>
                <w:rFonts w:ascii="Arial" w:eastAsia="Times New Roman" w:hAnsi="Arial" w:cs="Arial"/>
              </w:rPr>
            </w:pPr>
            <w:r w:rsidRPr="0088489D">
              <w:rPr>
                <w:rFonts w:ascii="Arial" w:eastAsia="Times New Roman" w:hAnsi="Arial" w:cs="Arial"/>
              </w:rPr>
              <w:t>Subject to sub-paragraphs (8)(b)(ii) and (c), upon receipt of the application in accordance with sub-paragraph (5), the local planning authority must— </w:t>
            </w:r>
          </w:p>
          <w:p w14:paraId="73C4B6C2" w14:textId="77777777" w:rsidR="008449BB" w:rsidRPr="0088489D" w:rsidRDefault="008449BB">
            <w:pPr>
              <w:numPr>
                <w:ilvl w:val="0"/>
                <w:numId w:val="95"/>
              </w:numPr>
              <w:spacing w:after="0" w:line="240" w:lineRule="auto"/>
              <w:ind w:left="1800" w:firstLine="0"/>
              <w:textAlignment w:val="baseline"/>
              <w:rPr>
                <w:rFonts w:ascii="Arial" w:eastAsia="Times New Roman" w:hAnsi="Arial" w:cs="Arial"/>
              </w:rPr>
            </w:pPr>
            <w:r w:rsidRPr="0088489D">
              <w:rPr>
                <w:rFonts w:ascii="Arial" w:eastAsia="Times New Roman" w:hAnsi="Arial" w:cs="Arial"/>
              </w:rPr>
              <w:t>for development which, in their opinion, falls within a category set out in the Table in Schedule 4 to the Procedure Order (consultations before the grant of permission), consult the authority or person mentioned in relation to that category, except where— </w:t>
            </w:r>
          </w:p>
          <w:p w14:paraId="5CA41F25" w14:textId="77777777" w:rsidR="008449BB" w:rsidRPr="0088489D" w:rsidRDefault="008449BB">
            <w:pPr>
              <w:numPr>
                <w:ilvl w:val="0"/>
                <w:numId w:val="96"/>
              </w:numPr>
              <w:spacing w:after="0" w:line="240" w:lineRule="auto"/>
              <w:ind w:left="2700" w:firstLine="0"/>
              <w:textAlignment w:val="baseline"/>
              <w:rPr>
                <w:rFonts w:ascii="Arial" w:eastAsia="Times New Roman" w:hAnsi="Arial" w:cs="Arial"/>
              </w:rPr>
            </w:pPr>
            <w:r w:rsidRPr="0088489D">
              <w:rPr>
                <w:rFonts w:ascii="Arial" w:eastAsia="Times New Roman" w:hAnsi="Arial" w:cs="Arial"/>
              </w:rPr>
              <w:t>the local planning authority are the authority so mentioned; or </w:t>
            </w:r>
          </w:p>
          <w:p w14:paraId="1F4BB339" w14:textId="77777777" w:rsidR="008449BB" w:rsidRPr="0088489D" w:rsidRDefault="008449BB">
            <w:pPr>
              <w:numPr>
                <w:ilvl w:val="0"/>
                <w:numId w:val="97"/>
              </w:numPr>
              <w:spacing w:after="0" w:line="240" w:lineRule="auto"/>
              <w:ind w:left="2700" w:firstLine="0"/>
              <w:textAlignment w:val="baseline"/>
              <w:rPr>
                <w:rFonts w:ascii="Arial" w:eastAsia="Times New Roman" w:hAnsi="Arial" w:cs="Arial"/>
              </w:rPr>
            </w:pPr>
            <w:r w:rsidRPr="0088489D">
              <w:rPr>
                <w:rFonts w:ascii="Arial" w:eastAsia="Times New Roman" w:hAnsi="Arial" w:cs="Arial"/>
              </w:rPr>
              <w:t>the authority or person so mentioned has advised the local planning authority that they do not wish to be consulted, and must give the consultees at least 14 days within which to comment;  </w:t>
            </w:r>
          </w:p>
          <w:p w14:paraId="362750F3" w14:textId="77777777" w:rsidR="008449BB" w:rsidRPr="0088489D" w:rsidRDefault="008449BB" w:rsidP="00B1243E">
            <w:pPr>
              <w:spacing w:after="0" w:line="240" w:lineRule="auto"/>
              <w:ind w:left="1440"/>
              <w:textAlignment w:val="baseline"/>
              <w:rPr>
                <w:rFonts w:ascii="Arial" w:eastAsia="Times New Roman" w:hAnsi="Arial" w:cs="Arial"/>
              </w:rPr>
            </w:pPr>
            <w:r w:rsidRPr="0088489D">
              <w:rPr>
                <w:rFonts w:ascii="Arial" w:eastAsia="Times New Roman" w:hAnsi="Arial" w:cs="Arial"/>
                <w:strike/>
              </w:rPr>
              <w:t>ab.  for development which is subject to the condition in paragraph A.2(5A), consult—</w:t>
            </w:r>
            <w:r w:rsidRPr="0088489D">
              <w:rPr>
                <w:rFonts w:ascii="Arial" w:eastAsia="Times New Roman" w:hAnsi="Arial" w:cs="Arial"/>
              </w:rPr>
              <w:t> </w:t>
            </w:r>
          </w:p>
          <w:p w14:paraId="1D593972" w14:textId="77777777" w:rsidR="008449BB" w:rsidRPr="0088489D" w:rsidRDefault="008449BB">
            <w:pPr>
              <w:numPr>
                <w:ilvl w:val="0"/>
                <w:numId w:val="98"/>
              </w:numPr>
              <w:spacing w:after="0" w:line="240" w:lineRule="auto"/>
              <w:ind w:left="2700" w:firstLine="0"/>
              <w:textAlignment w:val="baseline"/>
              <w:rPr>
                <w:rFonts w:ascii="Arial" w:eastAsia="Times New Roman" w:hAnsi="Arial" w:cs="Arial"/>
              </w:rPr>
            </w:pPr>
            <w:r w:rsidRPr="0088489D">
              <w:rPr>
                <w:rFonts w:ascii="Arial" w:eastAsia="Times New Roman" w:hAnsi="Arial" w:cs="Arial"/>
                <w:strike/>
              </w:rPr>
              <w:t>the Civil Aviation Authority, in respect of development on a civil safeguarding area;</w:t>
            </w:r>
            <w:r w:rsidRPr="0088489D">
              <w:rPr>
                <w:rFonts w:ascii="Arial" w:eastAsia="Times New Roman" w:hAnsi="Arial" w:cs="Arial"/>
              </w:rPr>
              <w:t> </w:t>
            </w:r>
          </w:p>
          <w:p w14:paraId="02FD829D" w14:textId="77777777" w:rsidR="008449BB" w:rsidRPr="0088489D" w:rsidRDefault="008449BB">
            <w:pPr>
              <w:numPr>
                <w:ilvl w:val="0"/>
                <w:numId w:val="99"/>
              </w:numPr>
              <w:spacing w:after="0" w:line="240" w:lineRule="auto"/>
              <w:ind w:left="2700" w:firstLine="0"/>
              <w:textAlignment w:val="baseline"/>
              <w:rPr>
                <w:rFonts w:ascii="Arial" w:eastAsia="Times New Roman" w:hAnsi="Arial" w:cs="Arial"/>
              </w:rPr>
            </w:pPr>
            <w:r w:rsidRPr="0088489D">
              <w:rPr>
                <w:rFonts w:ascii="Arial" w:eastAsia="Times New Roman" w:hAnsi="Arial" w:cs="Arial"/>
                <w:strike/>
              </w:rPr>
              <w:t xml:space="preserve">the Secretary of State for Defence, in respect of development </w:t>
            </w:r>
            <w:r w:rsidRPr="0088489D">
              <w:rPr>
                <w:rFonts w:ascii="Arial" w:eastAsia="Times New Roman" w:hAnsi="Arial" w:cs="Arial"/>
                <w:strike/>
              </w:rPr>
              <w:lastRenderedPageBreak/>
              <w:t>on a defence safeguarding area;</w:t>
            </w:r>
            <w:r w:rsidRPr="0088489D">
              <w:rPr>
                <w:rFonts w:ascii="Arial" w:eastAsia="Times New Roman" w:hAnsi="Arial" w:cs="Arial"/>
              </w:rPr>
              <w:t> </w:t>
            </w:r>
          </w:p>
          <w:p w14:paraId="52887D5A" w14:textId="77777777" w:rsidR="008449BB" w:rsidRPr="0088489D" w:rsidRDefault="008449BB">
            <w:pPr>
              <w:numPr>
                <w:ilvl w:val="0"/>
                <w:numId w:val="100"/>
              </w:numPr>
              <w:spacing w:after="0" w:line="240" w:lineRule="auto"/>
              <w:ind w:left="2700" w:firstLine="0"/>
              <w:textAlignment w:val="baseline"/>
              <w:rPr>
                <w:rFonts w:ascii="Arial" w:eastAsia="Times New Roman" w:hAnsi="Arial" w:cs="Arial"/>
              </w:rPr>
            </w:pPr>
            <w:r w:rsidRPr="0088489D">
              <w:rPr>
                <w:rFonts w:ascii="Arial" w:eastAsia="Times New Roman" w:hAnsi="Arial" w:cs="Arial"/>
                <w:strike/>
              </w:rPr>
              <w:t>the operator of tahe civil safeguarding area (if the operator is not the Civil Aviation Authority) or defence safeguarding area (if the operator is not the Secretary of State for Defence);]</w:t>
            </w:r>
            <w:r w:rsidRPr="0088489D">
              <w:rPr>
                <w:rFonts w:ascii="Arial" w:eastAsia="Times New Roman" w:hAnsi="Arial" w:cs="Arial"/>
              </w:rPr>
              <w:t> </w:t>
            </w:r>
          </w:p>
          <w:p w14:paraId="593DC801" w14:textId="77777777" w:rsidR="008449BB" w:rsidRPr="0088489D" w:rsidRDefault="008449BB">
            <w:pPr>
              <w:numPr>
                <w:ilvl w:val="0"/>
                <w:numId w:val="101"/>
              </w:numPr>
              <w:spacing w:after="0" w:line="240" w:lineRule="auto"/>
              <w:ind w:left="1800" w:firstLine="0"/>
              <w:textAlignment w:val="baseline"/>
              <w:rPr>
                <w:rFonts w:ascii="Arial" w:eastAsia="Times New Roman" w:hAnsi="Arial" w:cs="Arial"/>
              </w:rPr>
            </w:pPr>
            <w:r w:rsidRPr="0088489D">
              <w:rPr>
                <w:rFonts w:ascii="Arial" w:eastAsia="Times New Roman" w:hAnsi="Arial" w:cs="Arial"/>
                <w:strike/>
              </w:rPr>
              <w:t>in the case of development which does not accord with the provisions of the development plan in force in the area in which the land to which the application relates is situated, or which would affect a right of way to which Part 3 of the Wildlife and Countryside Act 1981 (public rights of way) applies, must give notice of the proposed development, in the appropriate form set out in Schedule 2 to the Procedure Order (notice of applications for planning permission)—</w:t>
            </w:r>
            <w:r w:rsidRPr="0088489D">
              <w:rPr>
                <w:rFonts w:ascii="Arial" w:eastAsia="Times New Roman" w:hAnsi="Arial" w:cs="Arial"/>
              </w:rPr>
              <w:t> </w:t>
            </w:r>
          </w:p>
          <w:p w14:paraId="322EA4D5" w14:textId="77777777" w:rsidR="008449BB" w:rsidRPr="0088489D" w:rsidRDefault="008449BB">
            <w:pPr>
              <w:numPr>
                <w:ilvl w:val="0"/>
                <w:numId w:val="102"/>
              </w:numPr>
              <w:spacing w:after="0" w:line="240" w:lineRule="auto"/>
              <w:ind w:left="2700" w:firstLine="0"/>
              <w:textAlignment w:val="baseline"/>
              <w:rPr>
                <w:rFonts w:ascii="Arial" w:eastAsia="Times New Roman" w:hAnsi="Arial" w:cs="Arial"/>
              </w:rPr>
            </w:pPr>
            <w:r w:rsidRPr="0088489D">
              <w:rPr>
                <w:rFonts w:ascii="Arial" w:eastAsia="Times New Roman" w:hAnsi="Arial" w:cs="Arial"/>
                <w:strike/>
              </w:rPr>
              <w:t>by site display in at least one place on or near the land to which the application relates, for not less than 21 days, and</w:t>
            </w:r>
            <w:r w:rsidRPr="0088489D">
              <w:rPr>
                <w:rFonts w:ascii="Arial" w:eastAsia="Times New Roman" w:hAnsi="Arial" w:cs="Arial"/>
              </w:rPr>
              <w:t> </w:t>
            </w:r>
          </w:p>
          <w:p w14:paraId="42764A62" w14:textId="77777777" w:rsidR="008449BB" w:rsidRPr="0088489D" w:rsidRDefault="008449BB">
            <w:pPr>
              <w:numPr>
                <w:ilvl w:val="0"/>
                <w:numId w:val="103"/>
              </w:numPr>
              <w:spacing w:after="0" w:line="240" w:lineRule="auto"/>
              <w:ind w:left="2700" w:firstLine="0"/>
              <w:textAlignment w:val="baseline"/>
              <w:rPr>
                <w:rFonts w:ascii="Arial" w:eastAsia="Times New Roman" w:hAnsi="Arial" w:cs="Arial"/>
              </w:rPr>
            </w:pPr>
            <w:r w:rsidRPr="0088489D">
              <w:rPr>
                <w:rFonts w:ascii="Arial" w:eastAsia="Times New Roman" w:hAnsi="Arial" w:cs="Arial"/>
                <w:strike/>
              </w:rPr>
              <w:t>by local advertisement;</w:t>
            </w:r>
            <w:r w:rsidRPr="0088489D">
              <w:rPr>
                <w:rFonts w:ascii="Arial" w:eastAsia="Times New Roman" w:hAnsi="Arial" w:cs="Arial"/>
              </w:rPr>
              <w:t> </w:t>
            </w:r>
          </w:p>
          <w:p w14:paraId="4F10649F" w14:textId="77777777" w:rsidR="008449BB" w:rsidRPr="0088489D" w:rsidRDefault="008449BB">
            <w:pPr>
              <w:numPr>
                <w:ilvl w:val="0"/>
                <w:numId w:val="104"/>
              </w:numPr>
              <w:spacing w:after="0" w:line="240" w:lineRule="auto"/>
              <w:ind w:left="1800" w:firstLine="0"/>
              <w:textAlignment w:val="baseline"/>
              <w:rPr>
                <w:rFonts w:ascii="Arial" w:eastAsia="Times New Roman" w:hAnsi="Arial" w:cs="Arial"/>
              </w:rPr>
            </w:pPr>
            <w:r w:rsidRPr="0088489D">
              <w:rPr>
                <w:rFonts w:ascii="Arial" w:eastAsia="Times New Roman" w:hAnsi="Arial" w:cs="Arial"/>
                <w:strike/>
              </w:rPr>
              <w:t xml:space="preserve">in the case of development which does not fall within paragraph (b) but which involves development carried out on a site having an area of 1 hectare or more, must give notice of the </w:t>
            </w:r>
            <w:r w:rsidRPr="0088489D">
              <w:rPr>
                <w:rFonts w:ascii="Arial" w:eastAsia="Times New Roman" w:hAnsi="Arial" w:cs="Arial"/>
                <w:strike/>
              </w:rPr>
              <w:lastRenderedPageBreak/>
              <w:t>proposed development, in the appropriate form set out in Schedule 2 to the Procedure Order by local advertisement and either—</w:t>
            </w:r>
            <w:r w:rsidRPr="0088489D">
              <w:rPr>
                <w:rFonts w:ascii="Arial" w:eastAsia="Times New Roman" w:hAnsi="Arial" w:cs="Arial"/>
              </w:rPr>
              <w:t> </w:t>
            </w:r>
          </w:p>
          <w:p w14:paraId="42F10B7E" w14:textId="77777777" w:rsidR="008449BB" w:rsidRPr="0088489D" w:rsidRDefault="008449BB">
            <w:pPr>
              <w:numPr>
                <w:ilvl w:val="0"/>
                <w:numId w:val="105"/>
              </w:numPr>
              <w:spacing w:after="0" w:line="240" w:lineRule="auto"/>
              <w:ind w:left="2700" w:firstLine="0"/>
              <w:textAlignment w:val="baseline"/>
              <w:rPr>
                <w:rFonts w:ascii="Arial" w:eastAsia="Times New Roman" w:hAnsi="Arial" w:cs="Arial"/>
              </w:rPr>
            </w:pPr>
            <w:r w:rsidRPr="0088489D">
              <w:rPr>
                <w:rFonts w:ascii="Arial" w:eastAsia="Times New Roman" w:hAnsi="Arial" w:cs="Arial"/>
                <w:strike/>
              </w:rPr>
              <w:t>by site display in at least one place on or near the land to which the application relates, for not less than 21 days, or</w:t>
            </w:r>
            <w:r w:rsidRPr="0088489D">
              <w:rPr>
                <w:rFonts w:ascii="Arial" w:eastAsia="Times New Roman" w:hAnsi="Arial" w:cs="Arial"/>
              </w:rPr>
              <w:t> </w:t>
            </w:r>
          </w:p>
          <w:p w14:paraId="3452B18C" w14:textId="77777777" w:rsidR="008449BB" w:rsidRPr="0088489D" w:rsidRDefault="008449BB">
            <w:pPr>
              <w:numPr>
                <w:ilvl w:val="0"/>
                <w:numId w:val="106"/>
              </w:numPr>
              <w:spacing w:after="0" w:line="240" w:lineRule="auto"/>
              <w:ind w:left="2700" w:firstLine="0"/>
              <w:textAlignment w:val="baseline"/>
              <w:rPr>
                <w:rFonts w:ascii="Arial" w:eastAsia="Times New Roman" w:hAnsi="Arial" w:cs="Arial"/>
              </w:rPr>
            </w:pPr>
            <w:r w:rsidRPr="0088489D">
              <w:rPr>
                <w:rFonts w:ascii="Arial" w:eastAsia="Times New Roman" w:hAnsi="Arial" w:cs="Arial"/>
                <w:strike/>
              </w:rPr>
              <w:t>by serving notice on any adjoining owner or occupier;</w:t>
            </w:r>
            <w:r w:rsidRPr="0088489D">
              <w:rPr>
                <w:rFonts w:ascii="Arial" w:eastAsia="Times New Roman" w:hAnsi="Arial" w:cs="Arial"/>
              </w:rPr>
              <w:t> </w:t>
            </w:r>
          </w:p>
          <w:p w14:paraId="63721A5B" w14:textId="77777777" w:rsidR="008449BB" w:rsidRPr="0088489D" w:rsidRDefault="008449BB">
            <w:pPr>
              <w:numPr>
                <w:ilvl w:val="0"/>
                <w:numId w:val="107"/>
              </w:numPr>
              <w:spacing w:after="0" w:line="240" w:lineRule="auto"/>
              <w:ind w:left="1800" w:firstLine="0"/>
              <w:textAlignment w:val="baseline"/>
              <w:rPr>
                <w:rFonts w:ascii="Arial" w:eastAsia="Times New Roman" w:hAnsi="Arial" w:cs="Arial"/>
              </w:rPr>
            </w:pPr>
            <w:r w:rsidRPr="0088489D">
              <w:rPr>
                <w:rFonts w:ascii="Arial" w:eastAsia="Times New Roman" w:hAnsi="Arial" w:cs="Arial"/>
              </w:rPr>
              <w:t>in the case of development which does not fall within paragraph (b) or (c), must give notice of the proposed development, in the appropriate form set out in Schedule 2 to the Procedure Order— </w:t>
            </w:r>
          </w:p>
          <w:p w14:paraId="2B69EE60" w14:textId="77777777" w:rsidR="008449BB" w:rsidRPr="0088489D" w:rsidRDefault="008449BB">
            <w:pPr>
              <w:numPr>
                <w:ilvl w:val="0"/>
                <w:numId w:val="108"/>
              </w:numPr>
              <w:spacing w:after="0" w:line="240" w:lineRule="auto"/>
              <w:ind w:left="2700" w:firstLine="0"/>
              <w:textAlignment w:val="baseline"/>
              <w:rPr>
                <w:rFonts w:ascii="Arial" w:eastAsia="Times New Roman" w:hAnsi="Arial" w:cs="Arial"/>
              </w:rPr>
            </w:pPr>
            <w:r w:rsidRPr="0088489D">
              <w:rPr>
                <w:rFonts w:ascii="Arial" w:eastAsia="Times New Roman" w:hAnsi="Arial" w:cs="Arial"/>
              </w:rPr>
              <w:t>by site display in at least one place on or near the land to which the application relates for not less than 21 days, or </w:t>
            </w:r>
          </w:p>
          <w:p w14:paraId="19EAA022" w14:textId="77777777" w:rsidR="008449BB" w:rsidRPr="0088489D" w:rsidRDefault="008449BB">
            <w:pPr>
              <w:numPr>
                <w:ilvl w:val="0"/>
                <w:numId w:val="109"/>
              </w:numPr>
              <w:spacing w:after="0" w:line="240" w:lineRule="auto"/>
              <w:ind w:left="2700" w:firstLine="0"/>
              <w:textAlignment w:val="baseline"/>
              <w:rPr>
                <w:rFonts w:ascii="Arial" w:eastAsia="Times New Roman" w:hAnsi="Arial" w:cs="Arial"/>
              </w:rPr>
            </w:pPr>
            <w:r w:rsidRPr="0088489D">
              <w:rPr>
                <w:rFonts w:ascii="Arial" w:eastAsia="Times New Roman" w:hAnsi="Arial" w:cs="Arial"/>
              </w:rPr>
              <w:t>by serving notice on any adjoining owner or occupier. </w:t>
            </w:r>
          </w:p>
        </w:tc>
        <w:tc>
          <w:tcPr>
            <w:tcW w:w="5925" w:type="dxa"/>
            <w:tcBorders>
              <w:top w:val="single" w:sz="6" w:space="0" w:color="auto"/>
              <w:left w:val="single" w:sz="6" w:space="0" w:color="auto"/>
              <w:bottom w:val="single" w:sz="6" w:space="0" w:color="auto"/>
              <w:right w:val="single" w:sz="6" w:space="0" w:color="auto"/>
            </w:tcBorders>
            <w:shd w:val="clear" w:color="auto" w:fill="808080" w:themeFill="background1" w:themeFillShade="80"/>
            <w:hideMark/>
          </w:tcPr>
          <w:p w14:paraId="590E0839" w14:textId="74298AD0" w:rsidR="008449BB" w:rsidRPr="0088489D" w:rsidRDefault="008449BB" w:rsidP="00B1243E">
            <w:pPr>
              <w:spacing w:after="0" w:line="240" w:lineRule="auto"/>
              <w:textAlignment w:val="baseline"/>
              <w:rPr>
                <w:rFonts w:ascii="Arial" w:eastAsia="Times New Roman" w:hAnsi="Arial" w:cs="Arial"/>
              </w:rPr>
            </w:pPr>
            <w:r w:rsidRPr="0088489D">
              <w:rPr>
                <w:rFonts w:ascii="Arial" w:eastAsia="Times New Roman" w:hAnsi="Arial" w:cs="Arial"/>
              </w:rPr>
              <w:lastRenderedPageBreak/>
              <w:t xml:space="preserve">MCC Highways consulted </w:t>
            </w:r>
            <w:r w:rsidR="00C0370B" w:rsidRPr="0088489D">
              <w:rPr>
                <w:rFonts w:ascii="Arial" w:eastAsia="Times New Roman" w:hAnsi="Arial" w:cs="Arial"/>
              </w:rPr>
              <w:t>04/08/2026</w:t>
            </w:r>
            <w:r w:rsidRPr="0088489D">
              <w:rPr>
                <w:rFonts w:ascii="Arial" w:eastAsia="Times New Roman" w:hAnsi="Arial" w:cs="Arial"/>
              </w:rPr>
              <w:t xml:space="preserve">, expiring </w:t>
            </w:r>
            <w:r w:rsidR="00C0370B" w:rsidRPr="0088489D">
              <w:rPr>
                <w:rFonts w:ascii="Arial" w:eastAsia="Times New Roman" w:hAnsi="Arial" w:cs="Arial"/>
              </w:rPr>
              <w:t>25/08</w:t>
            </w:r>
            <w:r w:rsidRPr="0088489D">
              <w:rPr>
                <w:rFonts w:ascii="Arial" w:eastAsia="Times New Roman" w:hAnsi="Arial" w:cs="Arial"/>
              </w:rPr>
              <w:t>/202</w:t>
            </w:r>
            <w:r w:rsidR="00BD6594" w:rsidRPr="0088489D">
              <w:rPr>
                <w:rFonts w:ascii="Arial" w:eastAsia="Times New Roman" w:hAnsi="Arial" w:cs="Arial"/>
              </w:rPr>
              <w:t>6</w:t>
            </w:r>
            <w:r w:rsidRPr="0088489D">
              <w:rPr>
                <w:rFonts w:ascii="Arial" w:eastAsia="Times New Roman" w:hAnsi="Arial" w:cs="Arial"/>
              </w:rPr>
              <w:t> </w:t>
            </w:r>
          </w:p>
          <w:p w14:paraId="0A5E64AD" w14:textId="77777777" w:rsidR="008449BB" w:rsidRPr="0088489D" w:rsidRDefault="008449BB" w:rsidP="00B1243E">
            <w:pPr>
              <w:spacing w:after="0" w:line="240" w:lineRule="auto"/>
              <w:textAlignment w:val="baseline"/>
              <w:rPr>
                <w:rFonts w:ascii="Arial" w:eastAsia="Times New Roman" w:hAnsi="Arial" w:cs="Arial"/>
              </w:rPr>
            </w:pPr>
            <w:r w:rsidRPr="0088489D">
              <w:rPr>
                <w:rFonts w:ascii="Arial" w:eastAsia="Times New Roman" w:hAnsi="Arial" w:cs="Arial"/>
              </w:rPr>
              <w:t> </w:t>
            </w:r>
          </w:p>
          <w:p w14:paraId="6248FEE3" w14:textId="77777777" w:rsidR="008449BB" w:rsidRPr="0088489D" w:rsidRDefault="008449BB" w:rsidP="00B1243E">
            <w:pPr>
              <w:spacing w:after="0" w:line="240" w:lineRule="auto"/>
              <w:textAlignment w:val="baseline"/>
              <w:rPr>
                <w:rFonts w:ascii="Arial" w:eastAsia="Times New Roman" w:hAnsi="Arial" w:cs="Arial"/>
              </w:rPr>
            </w:pPr>
            <w:r w:rsidRPr="0088489D">
              <w:rPr>
                <w:rFonts w:ascii="Arial" w:eastAsia="Times New Roman" w:hAnsi="Arial" w:cs="Arial"/>
              </w:rPr>
              <w:t>No airport or aerodrome within 3km.  </w:t>
            </w:r>
          </w:p>
          <w:p w14:paraId="25673397" w14:textId="77777777" w:rsidR="008449BB" w:rsidRPr="0088489D" w:rsidRDefault="008449BB" w:rsidP="00B1243E">
            <w:pPr>
              <w:spacing w:after="0" w:line="240" w:lineRule="auto"/>
              <w:textAlignment w:val="baseline"/>
              <w:rPr>
                <w:rFonts w:ascii="Arial" w:eastAsia="Times New Roman" w:hAnsi="Arial" w:cs="Arial"/>
              </w:rPr>
            </w:pPr>
            <w:r w:rsidRPr="0088489D">
              <w:rPr>
                <w:rFonts w:ascii="Arial" w:eastAsia="Times New Roman" w:hAnsi="Arial" w:cs="Arial"/>
              </w:rPr>
              <w:t> </w:t>
            </w:r>
          </w:p>
          <w:p w14:paraId="0332FBA1" w14:textId="5E8A24C6" w:rsidR="008449BB" w:rsidRPr="0088489D" w:rsidRDefault="008449BB" w:rsidP="00B1243E">
            <w:pPr>
              <w:spacing w:after="0" w:line="240" w:lineRule="auto"/>
              <w:textAlignment w:val="baseline"/>
              <w:rPr>
                <w:rFonts w:ascii="Arial" w:eastAsia="Times New Roman" w:hAnsi="Arial" w:cs="Arial"/>
              </w:rPr>
            </w:pPr>
            <w:r w:rsidRPr="0088489D">
              <w:rPr>
                <w:rFonts w:ascii="Arial" w:eastAsia="Times New Roman" w:hAnsi="Arial" w:cs="Arial"/>
              </w:rPr>
              <w:t xml:space="preserve">Neighbour Notifications sent </w:t>
            </w:r>
            <w:r w:rsidR="00C0370B" w:rsidRPr="0088489D">
              <w:rPr>
                <w:rFonts w:ascii="Arial" w:eastAsia="Times New Roman" w:hAnsi="Arial" w:cs="Arial"/>
              </w:rPr>
              <w:t>04/08/2026, expiring 25/08/202</w:t>
            </w:r>
            <w:r w:rsidR="00BD6594" w:rsidRPr="0088489D">
              <w:rPr>
                <w:rFonts w:ascii="Arial" w:eastAsia="Times New Roman" w:hAnsi="Arial" w:cs="Arial"/>
              </w:rPr>
              <w:t>6</w:t>
            </w:r>
          </w:p>
          <w:p w14:paraId="52FE1C64" w14:textId="77777777" w:rsidR="00C0370B" w:rsidRPr="0088489D" w:rsidRDefault="00C0370B" w:rsidP="00B1243E">
            <w:pPr>
              <w:spacing w:after="0" w:line="240" w:lineRule="auto"/>
              <w:textAlignment w:val="baseline"/>
              <w:rPr>
                <w:rFonts w:ascii="Arial" w:eastAsia="Times New Roman" w:hAnsi="Arial" w:cs="Arial"/>
              </w:rPr>
            </w:pPr>
          </w:p>
          <w:p w14:paraId="40490498" w14:textId="04AA8252" w:rsidR="00C0370B" w:rsidRPr="0088489D" w:rsidRDefault="00C0370B" w:rsidP="00B1243E">
            <w:pPr>
              <w:spacing w:after="0" w:line="240" w:lineRule="auto"/>
              <w:textAlignment w:val="baseline"/>
              <w:rPr>
                <w:rFonts w:ascii="Arial" w:eastAsia="Times New Roman" w:hAnsi="Arial" w:cs="Arial"/>
              </w:rPr>
            </w:pPr>
            <w:r w:rsidRPr="0088489D">
              <w:rPr>
                <w:rFonts w:ascii="Arial" w:eastAsia="Times New Roman" w:hAnsi="Arial" w:cs="Arial"/>
              </w:rPr>
              <w:t>Site notice posted 06/08/2026, expiring 27/08/202</w:t>
            </w:r>
            <w:r w:rsidR="00B003C1" w:rsidRPr="0088489D">
              <w:rPr>
                <w:rFonts w:ascii="Arial" w:eastAsia="Times New Roman" w:hAnsi="Arial" w:cs="Arial"/>
              </w:rPr>
              <w:t>6</w:t>
            </w:r>
          </w:p>
          <w:p w14:paraId="55EC05CF" w14:textId="77777777" w:rsidR="008449BB" w:rsidRPr="0088489D" w:rsidRDefault="008449BB" w:rsidP="00B1243E">
            <w:pPr>
              <w:spacing w:after="0" w:line="240" w:lineRule="auto"/>
              <w:textAlignment w:val="baseline"/>
              <w:rPr>
                <w:rFonts w:ascii="Arial" w:eastAsia="Times New Roman" w:hAnsi="Arial" w:cs="Arial"/>
              </w:rPr>
            </w:pPr>
            <w:r w:rsidRPr="0088489D">
              <w:rPr>
                <w:rFonts w:ascii="Arial" w:eastAsia="Times New Roman" w:hAnsi="Arial" w:cs="Arial"/>
              </w:rPr>
              <w:t> </w:t>
            </w:r>
          </w:p>
        </w:tc>
      </w:tr>
      <w:tr w:rsidR="008449BB" w:rsidRPr="0088489D" w14:paraId="45BB9338" w14:textId="77777777" w:rsidTr="001C354A">
        <w:trPr>
          <w:trHeight w:val="300"/>
        </w:trPr>
        <w:tc>
          <w:tcPr>
            <w:tcW w:w="4245" w:type="dxa"/>
            <w:tcBorders>
              <w:top w:val="single" w:sz="6" w:space="0" w:color="auto"/>
              <w:left w:val="single" w:sz="6" w:space="0" w:color="auto"/>
              <w:bottom w:val="single" w:sz="6" w:space="0" w:color="auto"/>
              <w:right w:val="single" w:sz="6" w:space="0" w:color="auto"/>
            </w:tcBorders>
            <w:hideMark/>
          </w:tcPr>
          <w:p w14:paraId="72100AA7" w14:textId="77777777" w:rsidR="008449BB" w:rsidRPr="0088489D" w:rsidRDefault="008449BB">
            <w:pPr>
              <w:numPr>
                <w:ilvl w:val="0"/>
                <w:numId w:val="110"/>
              </w:numPr>
              <w:spacing w:after="0" w:line="240" w:lineRule="auto"/>
              <w:ind w:left="1080" w:firstLine="0"/>
              <w:textAlignment w:val="baseline"/>
              <w:rPr>
                <w:rFonts w:ascii="Arial" w:eastAsia="Times New Roman" w:hAnsi="Arial" w:cs="Arial"/>
              </w:rPr>
            </w:pPr>
            <w:r w:rsidRPr="0088489D">
              <w:rPr>
                <w:rFonts w:ascii="Arial" w:eastAsia="Times New Roman" w:hAnsi="Arial" w:cs="Arial"/>
              </w:rPr>
              <w:lastRenderedPageBreak/>
              <w:t>When determining the application made under sub-paragraph (4), the local planning authority must— </w:t>
            </w:r>
          </w:p>
          <w:p w14:paraId="6C75A26D" w14:textId="77777777" w:rsidR="008449BB" w:rsidRPr="0088489D" w:rsidRDefault="008449BB">
            <w:pPr>
              <w:numPr>
                <w:ilvl w:val="0"/>
                <w:numId w:val="111"/>
              </w:numPr>
              <w:spacing w:after="0" w:line="240" w:lineRule="auto"/>
              <w:ind w:left="1800" w:firstLine="0"/>
              <w:textAlignment w:val="baseline"/>
              <w:rPr>
                <w:rFonts w:ascii="Arial" w:eastAsia="Times New Roman" w:hAnsi="Arial" w:cs="Arial"/>
              </w:rPr>
            </w:pPr>
            <w:r w:rsidRPr="0088489D">
              <w:rPr>
                <w:rFonts w:ascii="Arial" w:eastAsia="Times New Roman" w:hAnsi="Arial" w:cs="Arial"/>
              </w:rPr>
              <w:t>take into account any representations made to them as a result of consultations or notices given under paragraph A.3; and </w:t>
            </w:r>
          </w:p>
          <w:p w14:paraId="77E50FE1" w14:textId="77777777" w:rsidR="008449BB" w:rsidRPr="0088489D" w:rsidRDefault="008449BB">
            <w:pPr>
              <w:numPr>
                <w:ilvl w:val="0"/>
                <w:numId w:val="112"/>
              </w:numPr>
              <w:spacing w:after="0" w:line="240" w:lineRule="auto"/>
              <w:ind w:left="1800" w:firstLine="0"/>
              <w:textAlignment w:val="baseline"/>
              <w:rPr>
                <w:rFonts w:ascii="Arial" w:eastAsia="Times New Roman" w:hAnsi="Arial" w:cs="Arial"/>
              </w:rPr>
            </w:pPr>
            <w:r w:rsidRPr="0088489D">
              <w:rPr>
                <w:rFonts w:ascii="Arial" w:eastAsia="Times New Roman" w:hAnsi="Arial" w:cs="Arial"/>
              </w:rPr>
              <w:t>not grant prior approval contrary to the advice of any person consulted in accordance with sub-paragraph (6)(ab) </w:t>
            </w:r>
          </w:p>
        </w:tc>
        <w:tc>
          <w:tcPr>
            <w:tcW w:w="5925" w:type="dxa"/>
            <w:tcBorders>
              <w:top w:val="single" w:sz="6" w:space="0" w:color="auto"/>
              <w:left w:val="single" w:sz="6" w:space="0" w:color="auto"/>
              <w:bottom w:val="single" w:sz="6" w:space="0" w:color="auto"/>
              <w:right w:val="single" w:sz="6" w:space="0" w:color="auto"/>
            </w:tcBorders>
            <w:shd w:val="clear" w:color="auto" w:fill="FAE2D5" w:themeFill="accent2" w:themeFillTint="33"/>
            <w:hideMark/>
          </w:tcPr>
          <w:p w14:paraId="7A97708E" w14:textId="4A45B2F7" w:rsidR="00F443EA" w:rsidRPr="0088489D" w:rsidRDefault="001432FC" w:rsidP="00B1243E">
            <w:pPr>
              <w:spacing w:after="0" w:line="240" w:lineRule="auto"/>
              <w:textAlignment w:val="baseline"/>
              <w:rPr>
                <w:rFonts w:ascii="Arial" w:eastAsia="Times New Roman" w:hAnsi="Arial" w:cs="Arial"/>
                <w:color w:val="000000" w:themeColor="text1"/>
              </w:rPr>
            </w:pPr>
            <w:r w:rsidRPr="0088489D">
              <w:rPr>
                <w:rFonts w:ascii="Arial" w:eastAsia="Times New Roman" w:hAnsi="Arial" w:cs="Arial"/>
                <w:color w:val="000000" w:themeColor="text1"/>
              </w:rPr>
              <w:t xml:space="preserve">Manchester City Council </w:t>
            </w:r>
            <w:r w:rsidR="00F443EA" w:rsidRPr="0088489D">
              <w:rPr>
                <w:rFonts w:ascii="Arial" w:eastAsia="Times New Roman" w:hAnsi="Arial" w:cs="Arial"/>
                <w:color w:val="000000" w:themeColor="text1"/>
              </w:rPr>
              <w:t>Highways Services have objected to the proposal. They advise that, whilst the equipment is proposed to the back of the footway and should maintain a minimum clearance of 2 metres from the carriageway edge, insufficient footway width would remain. Given the significant pedestrian footfall at this location, Highway Services consider the retained width inadequate and do not support the application. This objection has been given significant weight in the assessment of siting and accessibility</w:t>
            </w:r>
          </w:p>
          <w:p w14:paraId="56DB185A" w14:textId="2B3DBD64" w:rsidR="008449BB" w:rsidRPr="0088489D" w:rsidRDefault="008449BB" w:rsidP="00B1243E">
            <w:pPr>
              <w:spacing w:after="0" w:line="240" w:lineRule="auto"/>
              <w:textAlignment w:val="baseline"/>
              <w:rPr>
                <w:rFonts w:ascii="Arial" w:eastAsia="Times New Roman" w:hAnsi="Arial" w:cs="Arial"/>
                <w:color w:val="000000" w:themeColor="text1"/>
              </w:rPr>
            </w:pPr>
            <w:r w:rsidRPr="0088489D">
              <w:rPr>
                <w:rFonts w:ascii="Arial" w:eastAsia="Times New Roman" w:hAnsi="Arial" w:cs="Arial"/>
                <w:color w:val="000000" w:themeColor="text1"/>
              </w:rPr>
              <w:t> </w:t>
            </w:r>
          </w:p>
          <w:p w14:paraId="2E4225FD" w14:textId="779FA390" w:rsidR="008449BB" w:rsidRPr="0088489D" w:rsidRDefault="002E4FCA" w:rsidP="00B1243E">
            <w:pPr>
              <w:spacing w:after="0" w:line="240" w:lineRule="auto"/>
              <w:textAlignment w:val="baseline"/>
              <w:rPr>
                <w:rFonts w:ascii="Arial" w:eastAsia="Times New Roman" w:hAnsi="Arial" w:cs="Arial"/>
                <w:color w:val="000000" w:themeColor="text1"/>
              </w:rPr>
            </w:pPr>
            <w:r w:rsidRPr="0088489D">
              <w:rPr>
                <w:rFonts w:ascii="Arial" w:eastAsia="Times New Roman" w:hAnsi="Arial" w:cs="Arial"/>
                <w:color w:val="000000" w:themeColor="text1"/>
              </w:rPr>
              <w:t xml:space="preserve">Public representations </w:t>
            </w:r>
            <w:r w:rsidR="00A53663" w:rsidRPr="0088489D">
              <w:rPr>
                <w:rFonts w:ascii="Arial" w:eastAsia="Times New Roman" w:hAnsi="Arial" w:cs="Arial"/>
                <w:color w:val="000000" w:themeColor="text1"/>
              </w:rPr>
              <w:t>have been made which have been taken into consideration when assessing the siting and appearance of the proposal.</w:t>
            </w:r>
          </w:p>
          <w:p w14:paraId="3AB826F7" w14:textId="77777777" w:rsidR="008449BB" w:rsidRPr="0088489D" w:rsidRDefault="008449BB" w:rsidP="00B1243E">
            <w:pPr>
              <w:spacing w:after="0" w:line="240" w:lineRule="auto"/>
              <w:textAlignment w:val="baseline"/>
              <w:rPr>
                <w:rFonts w:ascii="Arial" w:eastAsia="Times New Roman" w:hAnsi="Arial" w:cs="Arial"/>
                <w:color w:val="000000" w:themeColor="text1"/>
              </w:rPr>
            </w:pPr>
            <w:r w:rsidRPr="0088489D">
              <w:rPr>
                <w:rFonts w:ascii="Arial" w:eastAsia="Times New Roman" w:hAnsi="Arial" w:cs="Arial"/>
                <w:color w:val="000000" w:themeColor="text1"/>
              </w:rPr>
              <w:t> </w:t>
            </w:r>
          </w:p>
        </w:tc>
      </w:tr>
      <w:tr w:rsidR="008449BB" w:rsidRPr="0088489D" w14:paraId="00E345E3" w14:textId="77777777" w:rsidTr="00C0370B">
        <w:trPr>
          <w:trHeight w:val="300"/>
        </w:trPr>
        <w:tc>
          <w:tcPr>
            <w:tcW w:w="4245" w:type="dxa"/>
            <w:tcBorders>
              <w:top w:val="single" w:sz="6" w:space="0" w:color="auto"/>
              <w:left w:val="single" w:sz="6" w:space="0" w:color="auto"/>
              <w:bottom w:val="single" w:sz="6" w:space="0" w:color="auto"/>
              <w:right w:val="single" w:sz="6" w:space="0" w:color="auto"/>
            </w:tcBorders>
            <w:hideMark/>
          </w:tcPr>
          <w:p w14:paraId="480B9BBE" w14:textId="77777777" w:rsidR="008449BB" w:rsidRPr="0088489D" w:rsidRDefault="008449BB">
            <w:pPr>
              <w:numPr>
                <w:ilvl w:val="0"/>
                <w:numId w:val="113"/>
              </w:numPr>
              <w:spacing w:after="0" w:line="240" w:lineRule="auto"/>
              <w:ind w:left="1080" w:firstLine="0"/>
              <w:textAlignment w:val="baseline"/>
              <w:rPr>
                <w:rFonts w:ascii="Arial" w:eastAsia="Times New Roman" w:hAnsi="Arial" w:cs="Arial"/>
              </w:rPr>
            </w:pPr>
            <w:r w:rsidRPr="0088489D">
              <w:rPr>
                <w:rFonts w:ascii="Arial" w:eastAsia="Times New Roman" w:hAnsi="Arial" w:cs="Arial"/>
              </w:rPr>
              <w:lastRenderedPageBreak/>
              <w:t>The development must not begin before the occurrence of one of the following— </w:t>
            </w:r>
          </w:p>
          <w:p w14:paraId="00629E0C" w14:textId="77777777" w:rsidR="008449BB" w:rsidRPr="0088489D" w:rsidRDefault="008449BB">
            <w:pPr>
              <w:numPr>
                <w:ilvl w:val="0"/>
                <w:numId w:val="114"/>
              </w:numPr>
              <w:spacing w:after="0" w:line="240" w:lineRule="auto"/>
              <w:ind w:left="1800" w:firstLine="0"/>
              <w:textAlignment w:val="baseline"/>
              <w:rPr>
                <w:rFonts w:ascii="Arial" w:eastAsia="Times New Roman" w:hAnsi="Arial" w:cs="Arial"/>
              </w:rPr>
            </w:pPr>
            <w:r w:rsidRPr="0088489D">
              <w:rPr>
                <w:rFonts w:ascii="Arial" w:eastAsia="Times New Roman" w:hAnsi="Arial" w:cs="Arial"/>
              </w:rPr>
              <w:t>the receipt by the applicant from the local planning authority of a written notice of their determination that prior approval is not required; </w:t>
            </w:r>
          </w:p>
          <w:p w14:paraId="6255D38D" w14:textId="77777777" w:rsidR="008449BB" w:rsidRPr="0088489D" w:rsidRDefault="008449BB">
            <w:pPr>
              <w:numPr>
                <w:ilvl w:val="0"/>
                <w:numId w:val="115"/>
              </w:numPr>
              <w:spacing w:after="0" w:line="240" w:lineRule="auto"/>
              <w:ind w:left="1800" w:firstLine="0"/>
              <w:textAlignment w:val="baseline"/>
              <w:rPr>
                <w:rFonts w:ascii="Arial" w:eastAsia="Times New Roman" w:hAnsi="Arial" w:cs="Arial"/>
              </w:rPr>
            </w:pPr>
            <w:r w:rsidRPr="0088489D">
              <w:rPr>
                <w:rFonts w:ascii="Arial" w:eastAsia="Times New Roman" w:hAnsi="Arial" w:cs="Arial"/>
              </w:rPr>
              <w:t>where the local planning authority gives the applicant written notice that prior approval is required— </w:t>
            </w:r>
          </w:p>
          <w:p w14:paraId="11A1B3F9" w14:textId="77777777" w:rsidR="008449BB" w:rsidRPr="0088489D" w:rsidRDefault="008449BB">
            <w:pPr>
              <w:numPr>
                <w:ilvl w:val="0"/>
                <w:numId w:val="116"/>
              </w:numPr>
              <w:spacing w:after="0" w:line="240" w:lineRule="auto"/>
              <w:ind w:left="2700" w:firstLine="0"/>
              <w:textAlignment w:val="baseline"/>
              <w:rPr>
                <w:rFonts w:ascii="Arial" w:eastAsia="Times New Roman" w:hAnsi="Arial" w:cs="Arial"/>
              </w:rPr>
            </w:pPr>
            <w:r w:rsidRPr="0088489D">
              <w:rPr>
                <w:rFonts w:ascii="Arial" w:eastAsia="Times New Roman" w:hAnsi="Arial" w:cs="Arial"/>
              </w:rPr>
              <w:t>the giving of that approval to the applicant, in writing, within a period of 56 days beginning with the date on which the local planning authority received the application in accordance with sub-paragraph (5); </w:t>
            </w:r>
          </w:p>
          <w:p w14:paraId="038220F7" w14:textId="77777777" w:rsidR="008449BB" w:rsidRPr="0088489D" w:rsidRDefault="008449BB">
            <w:pPr>
              <w:numPr>
                <w:ilvl w:val="0"/>
                <w:numId w:val="117"/>
              </w:numPr>
              <w:spacing w:after="0" w:line="240" w:lineRule="auto"/>
              <w:ind w:left="2700" w:firstLine="0"/>
              <w:textAlignment w:val="baseline"/>
              <w:rPr>
                <w:rFonts w:ascii="Arial" w:eastAsia="Times New Roman" w:hAnsi="Arial" w:cs="Arial"/>
              </w:rPr>
            </w:pPr>
            <w:r w:rsidRPr="0088489D">
              <w:rPr>
                <w:rFonts w:ascii="Arial" w:eastAsia="Times New Roman" w:hAnsi="Arial" w:cs="Arial"/>
              </w:rPr>
              <w:t>the expiry of a period of 56 days beginning with the date on which the local planning authority received the application in accordance with sub-paragraph (5) without the local planning authority notifying the applicant, in writing, that such approval is given or refused; or </w:t>
            </w:r>
          </w:p>
          <w:p w14:paraId="32375E7A" w14:textId="77777777" w:rsidR="008449BB" w:rsidRPr="0088489D" w:rsidRDefault="008449BB">
            <w:pPr>
              <w:numPr>
                <w:ilvl w:val="0"/>
                <w:numId w:val="118"/>
              </w:numPr>
              <w:spacing w:after="0" w:line="240" w:lineRule="auto"/>
              <w:ind w:left="1800" w:firstLine="0"/>
              <w:textAlignment w:val="baseline"/>
              <w:rPr>
                <w:rFonts w:ascii="Arial" w:eastAsia="Times New Roman" w:hAnsi="Arial" w:cs="Arial"/>
              </w:rPr>
            </w:pPr>
            <w:r w:rsidRPr="0088489D">
              <w:rPr>
                <w:rFonts w:ascii="Arial" w:eastAsia="Times New Roman" w:hAnsi="Arial" w:cs="Arial"/>
              </w:rPr>
              <w:t xml:space="preserve">the expiry of a period of 56 days beginning with the date on which the local planning authority received the application in accordance with sub-paragraph (5) without the local planning authority </w:t>
            </w:r>
            <w:r w:rsidRPr="0088489D">
              <w:rPr>
                <w:rFonts w:ascii="Arial" w:eastAsia="Times New Roman" w:hAnsi="Arial" w:cs="Arial"/>
              </w:rPr>
              <w:lastRenderedPageBreak/>
              <w:t>notifying the applicant, in writing, of their determination as to whether such prior approval is required. </w:t>
            </w:r>
          </w:p>
        </w:tc>
        <w:tc>
          <w:tcPr>
            <w:tcW w:w="5925" w:type="dxa"/>
            <w:tcBorders>
              <w:top w:val="single" w:sz="6" w:space="0" w:color="auto"/>
              <w:left w:val="single" w:sz="6" w:space="0" w:color="auto"/>
              <w:bottom w:val="single" w:sz="6" w:space="0" w:color="auto"/>
              <w:right w:val="single" w:sz="6" w:space="0" w:color="auto"/>
            </w:tcBorders>
            <w:shd w:val="clear" w:color="auto" w:fill="808080" w:themeFill="background1" w:themeFillShade="80"/>
            <w:hideMark/>
          </w:tcPr>
          <w:p w14:paraId="11303162" w14:textId="77777777" w:rsidR="008449BB" w:rsidRPr="0088489D" w:rsidRDefault="008449BB" w:rsidP="00B1243E">
            <w:pPr>
              <w:spacing w:after="0" w:line="240" w:lineRule="auto"/>
              <w:textAlignment w:val="baseline"/>
              <w:rPr>
                <w:rFonts w:ascii="Arial" w:eastAsia="Times New Roman" w:hAnsi="Arial" w:cs="Arial"/>
              </w:rPr>
            </w:pPr>
            <w:r w:rsidRPr="0088489D">
              <w:rPr>
                <w:rFonts w:ascii="Arial" w:eastAsia="Times New Roman" w:hAnsi="Arial" w:cs="Arial"/>
              </w:rPr>
              <w:lastRenderedPageBreak/>
              <w:t>Decision made in time </w:t>
            </w:r>
          </w:p>
        </w:tc>
      </w:tr>
      <w:tr w:rsidR="008449BB" w:rsidRPr="0088489D" w14:paraId="340E2373" w14:textId="77777777" w:rsidTr="00C0370B">
        <w:trPr>
          <w:trHeight w:val="300"/>
        </w:trPr>
        <w:tc>
          <w:tcPr>
            <w:tcW w:w="4245" w:type="dxa"/>
            <w:tcBorders>
              <w:top w:val="single" w:sz="6" w:space="0" w:color="auto"/>
              <w:left w:val="single" w:sz="6" w:space="0" w:color="auto"/>
              <w:bottom w:val="single" w:sz="6" w:space="0" w:color="auto"/>
              <w:right w:val="single" w:sz="6" w:space="0" w:color="auto"/>
            </w:tcBorders>
            <w:hideMark/>
          </w:tcPr>
          <w:p w14:paraId="29FCBB4E" w14:textId="77777777" w:rsidR="008449BB" w:rsidRPr="0088489D" w:rsidRDefault="008449BB">
            <w:pPr>
              <w:numPr>
                <w:ilvl w:val="0"/>
                <w:numId w:val="119"/>
              </w:numPr>
              <w:spacing w:after="0" w:line="240" w:lineRule="auto"/>
              <w:ind w:left="1080" w:firstLine="0"/>
              <w:textAlignment w:val="baseline"/>
              <w:rPr>
                <w:rFonts w:ascii="Arial" w:eastAsia="Times New Roman" w:hAnsi="Arial" w:cs="Arial"/>
              </w:rPr>
            </w:pPr>
            <w:r w:rsidRPr="0088489D">
              <w:rPr>
                <w:rFonts w:ascii="Arial" w:eastAsia="Times New Roman" w:hAnsi="Arial" w:cs="Arial"/>
              </w:rPr>
              <w:t>The development must, except to the extent that the local planning authority otherwise agree in writing, be carried out— </w:t>
            </w:r>
          </w:p>
          <w:p w14:paraId="5FAA6EC2" w14:textId="77777777" w:rsidR="008449BB" w:rsidRPr="0088489D" w:rsidRDefault="008449BB">
            <w:pPr>
              <w:numPr>
                <w:ilvl w:val="0"/>
                <w:numId w:val="120"/>
              </w:numPr>
              <w:spacing w:after="0" w:line="240" w:lineRule="auto"/>
              <w:ind w:left="1800" w:firstLine="0"/>
              <w:textAlignment w:val="baseline"/>
              <w:rPr>
                <w:rFonts w:ascii="Arial" w:eastAsia="Times New Roman" w:hAnsi="Arial" w:cs="Arial"/>
              </w:rPr>
            </w:pPr>
            <w:r w:rsidRPr="0088489D">
              <w:rPr>
                <w:rFonts w:ascii="Arial" w:eastAsia="Times New Roman" w:hAnsi="Arial" w:cs="Arial"/>
              </w:rPr>
              <w:t>where prior approval has been given as mentioned in sub-paragraph (8)(b)(i), in accordance with the details approved; </w:t>
            </w:r>
          </w:p>
          <w:p w14:paraId="28680280" w14:textId="77777777" w:rsidR="008449BB" w:rsidRPr="0088489D" w:rsidRDefault="008449BB">
            <w:pPr>
              <w:numPr>
                <w:ilvl w:val="0"/>
                <w:numId w:val="121"/>
              </w:numPr>
              <w:spacing w:after="0" w:line="240" w:lineRule="auto"/>
              <w:ind w:left="1800" w:firstLine="0"/>
              <w:textAlignment w:val="baseline"/>
              <w:rPr>
                <w:rFonts w:ascii="Arial" w:eastAsia="Times New Roman" w:hAnsi="Arial" w:cs="Arial"/>
              </w:rPr>
            </w:pPr>
            <w:r w:rsidRPr="0088489D">
              <w:rPr>
                <w:rFonts w:ascii="Arial" w:eastAsia="Times New Roman" w:hAnsi="Arial" w:cs="Arial"/>
              </w:rPr>
              <w:t>in any other case, in accordance with the details submitted with the application. </w:t>
            </w:r>
          </w:p>
        </w:tc>
        <w:tc>
          <w:tcPr>
            <w:tcW w:w="5925" w:type="dxa"/>
            <w:tcBorders>
              <w:top w:val="single" w:sz="6" w:space="0" w:color="auto"/>
              <w:left w:val="single" w:sz="6" w:space="0" w:color="auto"/>
              <w:bottom w:val="single" w:sz="6" w:space="0" w:color="auto"/>
              <w:right w:val="single" w:sz="6" w:space="0" w:color="auto"/>
            </w:tcBorders>
            <w:shd w:val="clear" w:color="auto" w:fill="808080" w:themeFill="background1" w:themeFillShade="80"/>
            <w:hideMark/>
          </w:tcPr>
          <w:p w14:paraId="3934A797" w14:textId="158BD1FE" w:rsidR="008449BB" w:rsidRPr="0088489D" w:rsidRDefault="00C0370B" w:rsidP="00B1243E">
            <w:pPr>
              <w:spacing w:after="0" w:line="240" w:lineRule="auto"/>
              <w:textAlignment w:val="baseline"/>
              <w:rPr>
                <w:rFonts w:ascii="Arial" w:eastAsia="Times New Roman" w:hAnsi="Arial" w:cs="Arial"/>
              </w:rPr>
            </w:pPr>
            <w:r w:rsidRPr="0088489D">
              <w:rPr>
                <w:rFonts w:ascii="Arial" w:eastAsia="Times New Roman" w:hAnsi="Arial" w:cs="Arial"/>
              </w:rPr>
              <w:t>Can be attached as a condition.</w:t>
            </w:r>
          </w:p>
        </w:tc>
      </w:tr>
      <w:tr w:rsidR="008449BB" w:rsidRPr="0088489D" w14:paraId="6EABA1FE" w14:textId="77777777" w:rsidTr="00C0370B">
        <w:trPr>
          <w:trHeight w:val="300"/>
        </w:trPr>
        <w:tc>
          <w:tcPr>
            <w:tcW w:w="4245" w:type="dxa"/>
            <w:tcBorders>
              <w:top w:val="single" w:sz="6" w:space="0" w:color="auto"/>
              <w:left w:val="single" w:sz="6" w:space="0" w:color="auto"/>
              <w:bottom w:val="single" w:sz="6" w:space="0" w:color="auto"/>
              <w:right w:val="single" w:sz="6" w:space="0" w:color="auto"/>
            </w:tcBorders>
            <w:hideMark/>
          </w:tcPr>
          <w:p w14:paraId="1D72B338" w14:textId="77777777" w:rsidR="008449BB" w:rsidRPr="0088489D" w:rsidRDefault="008449BB">
            <w:pPr>
              <w:numPr>
                <w:ilvl w:val="0"/>
                <w:numId w:val="122"/>
              </w:numPr>
              <w:spacing w:after="0" w:line="240" w:lineRule="auto"/>
              <w:ind w:left="1080" w:firstLine="0"/>
              <w:textAlignment w:val="baseline"/>
              <w:rPr>
                <w:rFonts w:ascii="Arial" w:eastAsia="Times New Roman" w:hAnsi="Arial" w:cs="Arial"/>
              </w:rPr>
            </w:pPr>
            <w:r w:rsidRPr="0088489D">
              <w:rPr>
                <w:rFonts w:ascii="Arial" w:eastAsia="Times New Roman" w:hAnsi="Arial" w:cs="Arial"/>
              </w:rPr>
              <w:t>The agreement in writing referred to in sub-paragraph (9) requires no special form of writing, and, where that agreement is in place, there is no requirement on the developer to submit a new application for prior approval in the case of minor amendments to the details submitted with the application for prior approval. </w:t>
            </w:r>
          </w:p>
        </w:tc>
        <w:tc>
          <w:tcPr>
            <w:tcW w:w="5925" w:type="dxa"/>
            <w:tcBorders>
              <w:top w:val="single" w:sz="6" w:space="0" w:color="auto"/>
              <w:left w:val="single" w:sz="6" w:space="0" w:color="auto"/>
              <w:bottom w:val="single" w:sz="6" w:space="0" w:color="auto"/>
              <w:right w:val="single" w:sz="6" w:space="0" w:color="auto"/>
            </w:tcBorders>
            <w:shd w:val="clear" w:color="auto" w:fill="808080" w:themeFill="background1" w:themeFillShade="80"/>
            <w:hideMark/>
          </w:tcPr>
          <w:p w14:paraId="545226E9" w14:textId="77777777" w:rsidR="008449BB" w:rsidRPr="0088489D" w:rsidRDefault="008449BB" w:rsidP="00B1243E">
            <w:pPr>
              <w:spacing w:after="0" w:line="240" w:lineRule="auto"/>
              <w:textAlignment w:val="baseline"/>
              <w:rPr>
                <w:rFonts w:ascii="Arial" w:eastAsia="Times New Roman" w:hAnsi="Arial" w:cs="Arial"/>
              </w:rPr>
            </w:pPr>
            <w:r w:rsidRPr="0088489D">
              <w:rPr>
                <w:rFonts w:ascii="Arial" w:eastAsia="Times New Roman" w:hAnsi="Arial" w:cs="Arial"/>
              </w:rPr>
              <w:t>Not required </w:t>
            </w:r>
          </w:p>
        </w:tc>
      </w:tr>
      <w:tr w:rsidR="008449BB" w:rsidRPr="0088489D" w14:paraId="6C0A0BA3" w14:textId="77777777" w:rsidTr="00C0370B">
        <w:trPr>
          <w:trHeight w:val="300"/>
        </w:trPr>
        <w:tc>
          <w:tcPr>
            <w:tcW w:w="4245" w:type="dxa"/>
            <w:tcBorders>
              <w:top w:val="single" w:sz="6" w:space="0" w:color="auto"/>
              <w:left w:val="single" w:sz="6" w:space="0" w:color="auto"/>
              <w:bottom w:val="single" w:sz="6" w:space="0" w:color="auto"/>
              <w:right w:val="single" w:sz="6" w:space="0" w:color="auto"/>
            </w:tcBorders>
            <w:hideMark/>
          </w:tcPr>
          <w:p w14:paraId="497275F3" w14:textId="77777777" w:rsidR="008449BB" w:rsidRPr="0088489D" w:rsidRDefault="008449BB">
            <w:pPr>
              <w:numPr>
                <w:ilvl w:val="0"/>
                <w:numId w:val="123"/>
              </w:numPr>
              <w:spacing w:after="0" w:line="240" w:lineRule="auto"/>
              <w:ind w:left="1080" w:firstLine="0"/>
              <w:textAlignment w:val="baseline"/>
              <w:rPr>
                <w:rFonts w:ascii="Arial" w:eastAsia="Times New Roman" w:hAnsi="Arial" w:cs="Arial"/>
              </w:rPr>
            </w:pPr>
            <w:r w:rsidRPr="0088489D">
              <w:rPr>
                <w:rFonts w:ascii="Arial" w:eastAsia="Times New Roman" w:hAnsi="Arial" w:cs="Arial"/>
              </w:rPr>
              <w:t>The development must begin— </w:t>
            </w:r>
          </w:p>
          <w:p w14:paraId="4723BBAD" w14:textId="77777777" w:rsidR="008449BB" w:rsidRPr="0088489D" w:rsidRDefault="008449BB">
            <w:pPr>
              <w:numPr>
                <w:ilvl w:val="0"/>
                <w:numId w:val="124"/>
              </w:numPr>
              <w:spacing w:after="0" w:line="240" w:lineRule="auto"/>
              <w:ind w:left="1800" w:firstLine="0"/>
              <w:textAlignment w:val="baseline"/>
              <w:rPr>
                <w:rFonts w:ascii="Arial" w:eastAsia="Times New Roman" w:hAnsi="Arial" w:cs="Arial"/>
              </w:rPr>
            </w:pPr>
            <w:r w:rsidRPr="0088489D">
              <w:rPr>
                <w:rFonts w:ascii="Arial" w:eastAsia="Times New Roman" w:hAnsi="Arial" w:cs="Arial"/>
              </w:rPr>
              <w:t>where prior approval has been given as mentioned in sub-paragraph (8)(b)(i), not later than the expiration of 5 years beginning with the date on which the approval was given; </w:t>
            </w:r>
          </w:p>
          <w:p w14:paraId="40E3B1DE" w14:textId="77777777" w:rsidR="008449BB" w:rsidRPr="0088489D" w:rsidRDefault="008449BB">
            <w:pPr>
              <w:numPr>
                <w:ilvl w:val="0"/>
                <w:numId w:val="125"/>
              </w:numPr>
              <w:spacing w:after="0" w:line="240" w:lineRule="auto"/>
              <w:ind w:left="1800" w:firstLine="0"/>
              <w:textAlignment w:val="baseline"/>
              <w:rPr>
                <w:rFonts w:ascii="Arial" w:eastAsia="Times New Roman" w:hAnsi="Arial" w:cs="Arial"/>
              </w:rPr>
            </w:pPr>
            <w:r w:rsidRPr="0088489D">
              <w:rPr>
                <w:rFonts w:ascii="Arial" w:eastAsia="Times New Roman" w:hAnsi="Arial" w:cs="Arial"/>
              </w:rPr>
              <w:t>in any other case, not later than the expiration of 5 years beginning with the date on which the local planning authority received the application in accordance with sub-paragraph (5). </w:t>
            </w:r>
          </w:p>
        </w:tc>
        <w:tc>
          <w:tcPr>
            <w:tcW w:w="5925" w:type="dxa"/>
            <w:tcBorders>
              <w:top w:val="single" w:sz="6" w:space="0" w:color="auto"/>
              <w:left w:val="single" w:sz="6" w:space="0" w:color="auto"/>
              <w:bottom w:val="single" w:sz="6" w:space="0" w:color="auto"/>
              <w:right w:val="single" w:sz="6" w:space="0" w:color="auto"/>
            </w:tcBorders>
            <w:shd w:val="clear" w:color="auto" w:fill="808080" w:themeFill="background1" w:themeFillShade="80"/>
            <w:hideMark/>
          </w:tcPr>
          <w:p w14:paraId="7A2B5934" w14:textId="2509165B" w:rsidR="008449BB" w:rsidRPr="0088489D" w:rsidRDefault="00C0370B" w:rsidP="00B1243E">
            <w:pPr>
              <w:spacing w:after="0" w:line="240" w:lineRule="auto"/>
              <w:textAlignment w:val="baseline"/>
              <w:rPr>
                <w:rFonts w:ascii="Arial" w:eastAsia="Times New Roman" w:hAnsi="Arial" w:cs="Arial"/>
              </w:rPr>
            </w:pPr>
            <w:r w:rsidRPr="0088489D">
              <w:rPr>
                <w:rFonts w:ascii="Arial" w:eastAsia="Times New Roman" w:hAnsi="Arial" w:cs="Arial"/>
              </w:rPr>
              <w:t>Can be attached as a condition.</w:t>
            </w:r>
          </w:p>
        </w:tc>
      </w:tr>
      <w:tr w:rsidR="008449BB" w:rsidRPr="0088489D" w14:paraId="1623B073" w14:textId="77777777" w:rsidTr="00C0370B">
        <w:trPr>
          <w:trHeight w:val="300"/>
        </w:trPr>
        <w:tc>
          <w:tcPr>
            <w:tcW w:w="4245" w:type="dxa"/>
            <w:tcBorders>
              <w:top w:val="single" w:sz="6" w:space="0" w:color="auto"/>
              <w:left w:val="single" w:sz="6" w:space="0" w:color="auto"/>
              <w:bottom w:val="single" w:sz="6" w:space="0" w:color="auto"/>
              <w:right w:val="single" w:sz="6" w:space="0" w:color="auto"/>
            </w:tcBorders>
            <w:hideMark/>
          </w:tcPr>
          <w:p w14:paraId="586D4DD8" w14:textId="77777777" w:rsidR="008449BB" w:rsidRPr="0088489D" w:rsidRDefault="008449BB">
            <w:pPr>
              <w:numPr>
                <w:ilvl w:val="0"/>
                <w:numId w:val="126"/>
              </w:numPr>
              <w:spacing w:after="0" w:line="240" w:lineRule="auto"/>
              <w:ind w:left="1080" w:firstLine="0"/>
              <w:textAlignment w:val="baseline"/>
              <w:rPr>
                <w:rFonts w:ascii="Arial" w:eastAsia="Times New Roman" w:hAnsi="Arial" w:cs="Arial"/>
              </w:rPr>
            </w:pPr>
            <w:r w:rsidRPr="0088489D">
              <w:rPr>
                <w:rFonts w:ascii="Arial" w:eastAsia="Times New Roman" w:hAnsi="Arial" w:cs="Arial"/>
                <w:strike/>
              </w:rPr>
              <w:t>In the case of emergency, development is permitted by Class A subject to the condition that the operator must give written notice of such development as soon as possible after the emergency begins, to—</w:t>
            </w:r>
            <w:r w:rsidRPr="0088489D">
              <w:rPr>
                <w:rFonts w:ascii="Arial" w:eastAsia="Times New Roman" w:hAnsi="Arial" w:cs="Arial"/>
              </w:rPr>
              <w:t> </w:t>
            </w:r>
          </w:p>
          <w:p w14:paraId="74504B61" w14:textId="77777777" w:rsidR="008449BB" w:rsidRPr="0088489D" w:rsidRDefault="008449BB">
            <w:pPr>
              <w:numPr>
                <w:ilvl w:val="0"/>
                <w:numId w:val="127"/>
              </w:numPr>
              <w:spacing w:after="0" w:line="240" w:lineRule="auto"/>
              <w:ind w:left="1800" w:firstLine="0"/>
              <w:textAlignment w:val="baseline"/>
              <w:rPr>
                <w:rFonts w:ascii="Arial" w:eastAsia="Times New Roman" w:hAnsi="Arial" w:cs="Arial"/>
              </w:rPr>
            </w:pPr>
            <w:r w:rsidRPr="0088489D">
              <w:rPr>
                <w:rFonts w:ascii="Arial" w:eastAsia="Times New Roman" w:hAnsi="Arial" w:cs="Arial"/>
                <w:strike/>
              </w:rPr>
              <w:lastRenderedPageBreak/>
              <w:t>the local planning authority; and</w:t>
            </w:r>
            <w:r w:rsidRPr="0088489D">
              <w:rPr>
                <w:rFonts w:ascii="Arial" w:eastAsia="Times New Roman" w:hAnsi="Arial" w:cs="Arial"/>
              </w:rPr>
              <w:t> </w:t>
            </w:r>
          </w:p>
          <w:p w14:paraId="4768C85E" w14:textId="77777777" w:rsidR="008449BB" w:rsidRPr="0088489D" w:rsidRDefault="008449BB">
            <w:pPr>
              <w:numPr>
                <w:ilvl w:val="0"/>
                <w:numId w:val="128"/>
              </w:numPr>
              <w:spacing w:after="0" w:line="240" w:lineRule="auto"/>
              <w:ind w:left="1800" w:firstLine="0"/>
              <w:textAlignment w:val="baseline"/>
              <w:rPr>
                <w:rFonts w:ascii="Arial" w:eastAsia="Times New Roman" w:hAnsi="Arial" w:cs="Arial"/>
              </w:rPr>
            </w:pPr>
            <w:r w:rsidRPr="0088489D">
              <w:rPr>
                <w:rFonts w:ascii="Arial" w:eastAsia="Times New Roman" w:hAnsi="Arial" w:cs="Arial"/>
                <w:strike/>
              </w:rPr>
              <w:t>in the case of development carried out on land which is, or is within, a site of special scientific interest, to Natural England.</w:t>
            </w:r>
            <w:r w:rsidRPr="0088489D">
              <w:rPr>
                <w:rFonts w:ascii="Arial" w:eastAsia="Times New Roman" w:hAnsi="Arial" w:cs="Arial"/>
              </w:rPr>
              <w:t> </w:t>
            </w:r>
          </w:p>
        </w:tc>
        <w:tc>
          <w:tcPr>
            <w:tcW w:w="5925" w:type="dxa"/>
            <w:tcBorders>
              <w:top w:val="single" w:sz="6" w:space="0" w:color="auto"/>
              <w:left w:val="single" w:sz="6" w:space="0" w:color="auto"/>
              <w:bottom w:val="single" w:sz="6" w:space="0" w:color="auto"/>
              <w:right w:val="single" w:sz="6" w:space="0" w:color="auto"/>
            </w:tcBorders>
            <w:shd w:val="clear" w:color="auto" w:fill="808080" w:themeFill="background1" w:themeFillShade="80"/>
            <w:hideMark/>
          </w:tcPr>
          <w:p w14:paraId="19DB8901" w14:textId="77777777" w:rsidR="008449BB" w:rsidRPr="0088489D" w:rsidRDefault="008449BB" w:rsidP="00B1243E">
            <w:pPr>
              <w:spacing w:after="0" w:line="240" w:lineRule="auto"/>
              <w:textAlignment w:val="baseline"/>
              <w:rPr>
                <w:rFonts w:ascii="Arial" w:eastAsia="Times New Roman" w:hAnsi="Arial" w:cs="Arial"/>
              </w:rPr>
            </w:pPr>
            <w:r w:rsidRPr="0088489D">
              <w:rPr>
                <w:rFonts w:ascii="Arial" w:eastAsia="Times New Roman" w:hAnsi="Arial" w:cs="Arial"/>
              </w:rPr>
              <w:lastRenderedPageBreak/>
              <w:t>Not applicable </w:t>
            </w:r>
          </w:p>
        </w:tc>
      </w:tr>
      <w:tr w:rsidR="008449BB" w:rsidRPr="0088489D" w14:paraId="1F39ED74" w14:textId="77777777" w:rsidTr="00C0370B">
        <w:trPr>
          <w:trHeight w:val="300"/>
        </w:trPr>
        <w:tc>
          <w:tcPr>
            <w:tcW w:w="4245" w:type="dxa"/>
            <w:tcBorders>
              <w:top w:val="single" w:sz="6" w:space="0" w:color="auto"/>
              <w:left w:val="single" w:sz="6" w:space="0" w:color="auto"/>
              <w:bottom w:val="single" w:sz="6" w:space="0" w:color="auto"/>
              <w:right w:val="single" w:sz="6" w:space="0" w:color="auto"/>
            </w:tcBorders>
            <w:hideMark/>
          </w:tcPr>
          <w:p w14:paraId="7234F162" w14:textId="77777777" w:rsidR="008449BB" w:rsidRPr="0088489D" w:rsidRDefault="008449BB">
            <w:pPr>
              <w:numPr>
                <w:ilvl w:val="0"/>
                <w:numId w:val="129"/>
              </w:numPr>
              <w:spacing w:after="0" w:line="240" w:lineRule="auto"/>
              <w:ind w:left="1080" w:firstLine="0"/>
              <w:textAlignment w:val="baseline"/>
              <w:rPr>
                <w:rFonts w:ascii="Arial" w:eastAsia="Times New Roman" w:hAnsi="Arial" w:cs="Arial"/>
              </w:rPr>
            </w:pPr>
            <w:r w:rsidRPr="0088489D">
              <w:rPr>
                <w:rFonts w:ascii="Arial" w:eastAsia="Times New Roman" w:hAnsi="Arial" w:cs="Arial"/>
              </w:rPr>
              <w:t>When computing the number of days in sub-paragraphs (6)(b)(i), (6)(c)(i) and (6)(d)(i), any day which is a public holiday must be disregarded. </w:t>
            </w:r>
          </w:p>
        </w:tc>
        <w:tc>
          <w:tcPr>
            <w:tcW w:w="5925" w:type="dxa"/>
            <w:tcBorders>
              <w:top w:val="single" w:sz="6" w:space="0" w:color="auto"/>
              <w:left w:val="single" w:sz="6" w:space="0" w:color="auto"/>
              <w:bottom w:val="single" w:sz="6" w:space="0" w:color="auto"/>
              <w:right w:val="single" w:sz="6" w:space="0" w:color="auto"/>
            </w:tcBorders>
            <w:shd w:val="clear" w:color="auto" w:fill="808080" w:themeFill="background1" w:themeFillShade="80"/>
            <w:hideMark/>
          </w:tcPr>
          <w:p w14:paraId="741D32FC" w14:textId="77777777" w:rsidR="008449BB" w:rsidRPr="0088489D" w:rsidRDefault="008449BB" w:rsidP="00B1243E">
            <w:pPr>
              <w:spacing w:after="0" w:line="240" w:lineRule="auto"/>
              <w:textAlignment w:val="baseline"/>
              <w:rPr>
                <w:rFonts w:ascii="Arial" w:eastAsia="Times New Roman" w:hAnsi="Arial" w:cs="Arial"/>
              </w:rPr>
            </w:pPr>
            <w:r w:rsidRPr="0088489D">
              <w:rPr>
                <w:rFonts w:ascii="Arial" w:eastAsia="Times New Roman" w:hAnsi="Arial" w:cs="Arial"/>
              </w:rPr>
              <w:t>Not applicable </w:t>
            </w:r>
          </w:p>
        </w:tc>
      </w:tr>
    </w:tbl>
    <w:p w14:paraId="4EEC84F3" w14:textId="77777777" w:rsidR="008449BB" w:rsidRPr="0088489D" w:rsidRDefault="008449BB" w:rsidP="00C6129E">
      <w:pPr>
        <w:rPr>
          <w:rFonts w:ascii="Arial" w:hAnsi="Arial" w:cs="Arial"/>
        </w:rPr>
      </w:pPr>
    </w:p>
    <w:p w14:paraId="686A42B1" w14:textId="77777777" w:rsidR="006F7F26" w:rsidRPr="0088489D" w:rsidRDefault="006F7F26" w:rsidP="00C6129E">
      <w:pPr>
        <w:pStyle w:val="Heading1"/>
        <w:rPr>
          <w:rFonts w:ascii="Arial" w:eastAsia="Times New Roman" w:hAnsi="Arial" w:cs="Arial"/>
        </w:rPr>
      </w:pPr>
      <w:r w:rsidRPr="0088489D">
        <w:rPr>
          <w:rFonts w:ascii="Arial" w:eastAsia="Times New Roman" w:hAnsi="Arial" w:cs="Arial"/>
        </w:rPr>
        <w:t>Other Legislative Requirements</w:t>
      </w:r>
    </w:p>
    <w:p w14:paraId="4F8D6621" w14:textId="77777777" w:rsidR="006F7F26" w:rsidRPr="0088489D" w:rsidRDefault="006F7F26" w:rsidP="00C6129E">
      <w:pPr>
        <w:pStyle w:val="Heading2"/>
        <w:rPr>
          <w:rFonts w:ascii="Arial" w:eastAsia="Times New Roman" w:hAnsi="Arial" w:cs="Arial"/>
        </w:rPr>
      </w:pPr>
      <w:r w:rsidRPr="0088489D">
        <w:rPr>
          <w:rFonts w:ascii="Arial" w:eastAsia="Times New Roman" w:hAnsi="Arial" w:cs="Arial"/>
        </w:rPr>
        <w:t>Equality Act 2010</w:t>
      </w:r>
    </w:p>
    <w:p w14:paraId="083B15A6" w14:textId="5B990B21" w:rsidR="006F7F26" w:rsidRPr="0088489D" w:rsidRDefault="006F7F26" w:rsidP="00C6129E">
      <w:pPr>
        <w:rPr>
          <w:rFonts w:ascii="Arial" w:eastAsia="Times New Roman" w:hAnsi="Arial" w:cs="Arial"/>
        </w:rPr>
      </w:pPr>
      <w:r w:rsidRPr="0088489D">
        <w:rPr>
          <w:rFonts w:ascii="Arial" w:eastAsia="Times New Roman" w:hAnsi="Arial" w:cs="Arial"/>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5DBA3ED2" w14:textId="77777777" w:rsidR="006F7F26" w:rsidRPr="0088489D" w:rsidRDefault="006F7F26" w:rsidP="00C6129E">
      <w:pPr>
        <w:pStyle w:val="Heading2"/>
        <w:rPr>
          <w:rFonts w:ascii="Arial" w:eastAsia="Times New Roman" w:hAnsi="Arial" w:cs="Arial"/>
        </w:rPr>
      </w:pPr>
      <w:r w:rsidRPr="0088489D">
        <w:rPr>
          <w:rFonts w:ascii="Arial" w:eastAsia="Times New Roman" w:hAnsi="Arial" w:cs="Arial"/>
        </w:rPr>
        <w:t>Human Rights Act 1998 considerations</w:t>
      </w:r>
    </w:p>
    <w:p w14:paraId="68131340" w14:textId="23935272" w:rsidR="006F7F26" w:rsidRPr="0088489D" w:rsidRDefault="006F7F26" w:rsidP="00C6129E">
      <w:pPr>
        <w:rPr>
          <w:rFonts w:ascii="Arial" w:eastAsia="Times New Roman" w:hAnsi="Arial" w:cs="Arial"/>
        </w:rPr>
      </w:pPr>
      <w:r w:rsidRPr="0088489D">
        <w:rPr>
          <w:rFonts w:ascii="Arial" w:eastAsia="Times New Roman" w:hAnsi="Arial" w:cs="Arial"/>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3ED67EAD" w14:textId="77777777" w:rsidR="006F7F26" w:rsidRPr="0088489D" w:rsidRDefault="006F7F26" w:rsidP="00C6129E">
      <w:pPr>
        <w:rPr>
          <w:rFonts w:ascii="Arial" w:hAnsi="Arial" w:cs="Arial"/>
        </w:rPr>
      </w:pPr>
      <w:r w:rsidRPr="0088489D">
        <w:rPr>
          <w:rFonts w:ascii="Arial" w:hAnsi="Arial" w:cs="Arial"/>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45C6996D" w14:textId="6511C14A" w:rsidR="00D66B55" w:rsidRPr="0088489D" w:rsidRDefault="002D3733" w:rsidP="00C6129E">
      <w:pPr>
        <w:pStyle w:val="Heading1"/>
        <w:rPr>
          <w:rFonts w:ascii="Arial" w:hAnsi="Arial" w:cs="Arial"/>
        </w:rPr>
      </w:pPr>
      <w:r w:rsidRPr="0088489D">
        <w:rPr>
          <w:rFonts w:ascii="Arial" w:hAnsi="Arial" w:cs="Arial"/>
        </w:rPr>
        <w:t>Planning B</w:t>
      </w:r>
      <w:r w:rsidR="001B4F6C" w:rsidRPr="0088489D">
        <w:rPr>
          <w:rFonts w:ascii="Arial" w:hAnsi="Arial" w:cs="Arial"/>
        </w:rPr>
        <w:t xml:space="preserve">alance </w:t>
      </w:r>
      <w:r w:rsidRPr="0088489D">
        <w:rPr>
          <w:rFonts w:ascii="Arial" w:hAnsi="Arial" w:cs="Arial"/>
        </w:rPr>
        <w:t xml:space="preserve">&amp; </w:t>
      </w:r>
      <w:r w:rsidR="00D66B55" w:rsidRPr="0088489D">
        <w:rPr>
          <w:rFonts w:ascii="Arial" w:hAnsi="Arial" w:cs="Arial"/>
        </w:rPr>
        <w:t>Conclusion</w:t>
      </w:r>
    </w:p>
    <w:p w14:paraId="7461BB34" w14:textId="3D039971" w:rsidR="003C74D8" w:rsidRPr="0088489D" w:rsidRDefault="003C74D8" w:rsidP="003C74D8">
      <w:pPr>
        <w:rPr>
          <w:rFonts w:ascii="Arial" w:hAnsi="Arial" w:cs="Arial"/>
        </w:rPr>
      </w:pPr>
      <w:r w:rsidRPr="0088489D">
        <w:rPr>
          <w:rFonts w:ascii="Arial" w:hAnsi="Arial" w:cs="Arial"/>
        </w:rPr>
        <w:t>The proposed telecommunications installation would provide improved digital connectivity and would contribute towards the expansion of electronic communications infrastructure supported by national policy. The Council has taken account of the applicant's evidence relating to network need, technical requirements and alternative site assessment.</w:t>
      </w:r>
    </w:p>
    <w:p w14:paraId="116060F0" w14:textId="0B127972" w:rsidR="003C74D8" w:rsidRPr="0088489D" w:rsidRDefault="003C74D8" w:rsidP="003C74D8">
      <w:pPr>
        <w:rPr>
          <w:rFonts w:ascii="Arial" w:hAnsi="Arial" w:cs="Arial"/>
        </w:rPr>
      </w:pPr>
      <w:r w:rsidRPr="0088489D">
        <w:rPr>
          <w:rFonts w:ascii="Arial" w:hAnsi="Arial" w:cs="Arial"/>
        </w:rPr>
        <w:t>Nevertheless, the proposal would reduce the available footway width to approximately 1.28m over a distance of around 5m on a busy section of footway within Didsbury District Centre. Whilst pedestrians would not be physically prevented from passing, the resulting pinch point would materially constrain movement and accessibility, particularly for wheelchair users, mobility scooter users, people using walking aids, people with visual impairments and those with pushchairs.</w:t>
      </w:r>
    </w:p>
    <w:p w14:paraId="2344AEC8" w14:textId="6E3A7693" w:rsidR="003C74D8" w:rsidRPr="0088489D" w:rsidRDefault="003C74D8" w:rsidP="003C74D8">
      <w:pPr>
        <w:rPr>
          <w:rFonts w:ascii="Arial" w:hAnsi="Arial" w:cs="Arial"/>
        </w:rPr>
      </w:pPr>
      <w:r w:rsidRPr="0088489D">
        <w:rPr>
          <w:rFonts w:ascii="Arial" w:hAnsi="Arial" w:cs="Arial"/>
        </w:rPr>
        <w:t xml:space="preserve">The Council therefore concludes that insufficient regard has been had to the needs of disabled people and to the principles contained within the Department for Transport's Inclusive Mobility guidance. Significant weight has been given to the advice of Manchester City Council Highway Services, who consider that the </w:t>
      </w:r>
      <w:r w:rsidRPr="0088489D">
        <w:rPr>
          <w:rFonts w:ascii="Arial" w:hAnsi="Arial" w:cs="Arial"/>
        </w:rPr>
        <w:lastRenderedPageBreak/>
        <w:t>width of footway that would remain is inadequate given the high levels of pedestrian activity experienced at this location.</w:t>
      </w:r>
    </w:p>
    <w:p w14:paraId="098800FB" w14:textId="740FE3B5" w:rsidR="003C74D8" w:rsidRPr="0088489D" w:rsidRDefault="003C74D8" w:rsidP="003C74D8">
      <w:pPr>
        <w:rPr>
          <w:rFonts w:ascii="Arial" w:hAnsi="Arial" w:cs="Arial"/>
        </w:rPr>
      </w:pPr>
      <w:r w:rsidRPr="0088489D">
        <w:rPr>
          <w:rFonts w:ascii="Arial" w:hAnsi="Arial" w:cs="Arial"/>
        </w:rPr>
        <w:t>Furthermore, the proposal would introduce a visually prominent and intrusive 20m telecommunications installation, together with associated equipment, into a highly visible gateway location within Didsbury District Centre. The Council considers that the siting and appearance of the development would fail to minimise its visual impact on the surrounding area and would result in unacceptable harm to the character and appearance of the locality.</w:t>
      </w:r>
    </w:p>
    <w:p w14:paraId="2CAB6DC4" w14:textId="1905CD2A" w:rsidR="004E50CD" w:rsidRPr="0088489D" w:rsidRDefault="004E50CD" w:rsidP="004E50CD">
      <w:pPr>
        <w:rPr>
          <w:rFonts w:ascii="Arial" w:hAnsi="Arial" w:cs="Arial"/>
          <w:b/>
          <w:bCs/>
          <w:caps/>
        </w:rPr>
      </w:pPr>
      <w:bookmarkStart w:id="0" w:name="_Toc143158000"/>
      <w:bookmarkStart w:id="1" w:name="_Hlk139369284"/>
      <w:r w:rsidRPr="0088489D">
        <w:rPr>
          <w:rFonts w:ascii="Arial" w:hAnsi="Arial" w:cs="Arial"/>
        </w:rPr>
        <w:t>Whilst national policy supports the rollout of electronic communications infrastructure, the Council considers that the proposed siting has not been demonstrated to have been determined with sufficient regard to the needs of disabled people and Inclusive Mobility guidance. Furthermore, it has not been demonstrated that the visual impact of the development has been minimised so far as practicable having regard to the prominence of the site. Accordingly, prior approval should be refused</w:t>
      </w:r>
      <w:r w:rsidR="002D2834" w:rsidRPr="0088489D">
        <w:rPr>
          <w:rFonts w:ascii="Arial" w:hAnsi="Arial" w:cs="Arial"/>
        </w:rPr>
        <w:t>.</w:t>
      </w:r>
    </w:p>
    <w:p w14:paraId="7094AE02" w14:textId="01EAEDA4" w:rsidR="00F71A30" w:rsidRPr="0088489D" w:rsidRDefault="00482DC7" w:rsidP="00A25419">
      <w:pPr>
        <w:pStyle w:val="Heading1"/>
        <w:spacing w:line="240" w:lineRule="auto"/>
        <w:rPr>
          <w:rFonts w:ascii="Arial" w:hAnsi="Arial" w:cs="Arial"/>
        </w:rPr>
      </w:pPr>
      <w:r w:rsidRPr="0088489D">
        <w:rPr>
          <w:rFonts w:ascii="Arial" w:hAnsi="Arial" w:cs="Arial"/>
        </w:rPr>
        <w:t>Reasons for recommendation to refuse</w:t>
      </w:r>
      <w:bookmarkEnd w:id="0"/>
      <w:bookmarkEnd w:id="1"/>
    </w:p>
    <w:p w14:paraId="19501CE6" w14:textId="77777777" w:rsidR="00353595" w:rsidRPr="0088489D" w:rsidRDefault="00355C0E" w:rsidP="00353595">
      <w:pPr>
        <w:pStyle w:val="Heading2"/>
        <w:numPr>
          <w:ilvl w:val="1"/>
          <w:numId w:val="128"/>
        </w:numPr>
        <w:rPr>
          <w:rFonts w:ascii="Arial" w:hAnsi="Arial" w:cs="Arial"/>
        </w:rPr>
      </w:pPr>
      <w:r w:rsidRPr="0088489D">
        <w:rPr>
          <w:rFonts w:ascii="Arial" w:hAnsi="Arial" w:cs="Arial"/>
        </w:rPr>
        <w:t>Siting</w:t>
      </w:r>
      <w:r w:rsidR="009F3968" w:rsidRPr="0088489D">
        <w:rPr>
          <w:rFonts w:ascii="Arial" w:hAnsi="Arial" w:cs="Arial"/>
        </w:rPr>
        <w:t xml:space="preserve"> </w:t>
      </w:r>
    </w:p>
    <w:p w14:paraId="42FAE764" w14:textId="77777777" w:rsidR="009D7942" w:rsidRPr="0088489D" w:rsidRDefault="009D7942" w:rsidP="009D7942">
      <w:pPr>
        <w:ind w:left="1440"/>
        <w:rPr>
          <w:rFonts w:ascii="Arial" w:hAnsi="Arial" w:cs="Arial"/>
        </w:rPr>
      </w:pPr>
      <w:r w:rsidRPr="0088489D">
        <w:rPr>
          <w:rFonts w:ascii="Arial" w:hAnsi="Arial" w:cs="Arial"/>
        </w:rPr>
        <w:t>The proposed development, by reason of its siting on a constrained section of footway within Didsbury District Centre, would reduce the unobstructed pedestrian route to approximately 1.28 metres over a distance of around 5 metres adjacent to commercial premises, public transport facilities, a pedestrian crossing and a principal pedestrian route. Whilst the proposal would not physically prevent passage along the footway or access to adjoining premises, it would introduce a significant pinch point in a location characterised by high levels of pedestrian activity and regular opposing pedestrian movements. As a result, the development would materially constrain pedestrian movement and accessibility, particularly for wheelchair users, mobility scooter users, people using walking aids, people with visual impairments and those with pushchairs.</w:t>
      </w:r>
    </w:p>
    <w:p w14:paraId="2E8BD1BA" w14:textId="77777777" w:rsidR="009D7942" w:rsidRPr="0088489D" w:rsidRDefault="009D7942" w:rsidP="009D7942">
      <w:pPr>
        <w:ind w:left="1440"/>
        <w:rPr>
          <w:rFonts w:ascii="Arial" w:hAnsi="Arial" w:cs="Arial"/>
        </w:rPr>
      </w:pPr>
      <w:r w:rsidRPr="0088489D">
        <w:rPr>
          <w:rFonts w:ascii="Arial" w:hAnsi="Arial" w:cs="Arial"/>
        </w:rPr>
        <w:t>The Council is not satisfied that the proposed siting has been determined with sufficient regard to the needs of disabled people or to the guidance contained within the Department for Transport's Inclusive Mobility document, as required by paragraph A.2(1)(d)(iii) of Part 16, Class A of Schedule 2 to the Town and Country Planning (General Permitted Development) (England) Order 2015 (as amended). The proposal therefore fails to demonstrate compliance with the siting requirements of Part 16, Class A of Schedule 2 to the Town and Country Planning (General Permitted Development) (England) Order 2015 (as amended).</w:t>
      </w:r>
    </w:p>
    <w:p w14:paraId="6F500EE5" w14:textId="205C3D29" w:rsidR="005820C8" w:rsidRPr="0088489D" w:rsidRDefault="005820C8" w:rsidP="005820C8">
      <w:pPr>
        <w:pStyle w:val="ListParagraph"/>
        <w:numPr>
          <w:ilvl w:val="1"/>
          <w:numId w:val="128"/>
        </w:numPr>
        <w:rPr>
          <w:rStyle w:val="Heading2Char"/>
          <w:rFonts w:ascii="Arial" w:hAnsi="Arial" w:cs="Arial"/>
        </w:rPr>
      </w:pPr>
      <w:r w:rsidRPr="0088489D">
        <w:rPr>
          <w:rStyle w:val="Heading2Char"/>
          <w:rFonts w:ascii="Arial" w:hAnsi="Arial" w:cs="Arial"/>
        </w:rPr>
        <w:t>Appearance</w:t>
      </w:r>
    </w:p>
    <w:p w14:paraId="3CFDB2B1" w14:textId="77777777" w:rsidR="00B52B4A" w:rsidRPr="0088489D" w:rsidRDefault="00B52B4A" w:rsidP="00B52B4A">
      <w:pPr>
        <w:ind w:left="1440"/>
        <w:rPr>
          <w:rFonts w:ascii="Arial" w:eastAsia="Times New Roman" w:hAnsi="Arial" w:cs="Arial"/>
          <w:lang w:eastAsia="en-GB"/>
        </w:rPr>
      </w:pPr>
      <w:r w:rsidRPr="0088489D">
        <w:rPr>
          <w:rFonts w:ascii="Arial" w:eastAsia="Times New Roman" w:hAnsi="Arial" w:cs="Arial"/>
          <w:lang w:eastAsia="en-GB"/>
        </w:rPr>
        <w:t>The proposed 20 metre telecommunications monopole, together with its associated antennas, dishes, equipment cabinets and ancillary apparatus, would occupy a highly prominent position at a principal gateway into Didsbury District Centre. By reason of its height, scale and siting, and when viewed in combination with the associated ground-based equipment, the development would form a conspicuous addition to the street scene. The Council acknowledges the operational requirements of the telecommunications network and the measures incorporated into the proposal to reduce visual impacts. However, having regard to the site's prominence and visibility within the surrounding townscape, it has not been demonstrated that the visual impact of the development on the surrounding area has been minimised so far as practicable. The proposal therefore fails to demonstrate compliance with the appearance requirements of Part 16, Class A of Schedule 2 to the Town and Country Planning (General Permitted Development) (England) Order 2015 (as amended).</w:t>
      </w:r>
    </w:p>
    <w:p w14:paraId="1F459AED" w14:textId="56764BFD" w:rsidR="002201BE" w:rsidRPr="0088489D" w:rsidRDefault="002201BE" w:rsidP="003E2B8D">
      <w:pPr>
        <w:ind w:left="1440"/>
        <w:rPr>
          <w:rFonts w:ascii="Arial" w:hAnsi="Arial" w:cs="Arial"/>
        </w:rPr>
      </w:pPr>
    </w:p>
    <w:sectPr w:rsidR="002201BE" w:rsidRPr="0088489D" w:rsidSect="00D3474F">
      <w:headerReference w:type="even" r:id="rId12"/>
      <w:headerReference w:type="default" r:id="rId13"/>
      <w:footerReference w:type="even" r:id="rId14"/>
      <w:footerReference w:type="default" r:id="rId15"/>
      <w:headerReference w:type="first" r:id="rId16"/>
      <w:footerReference w:type="first" r:id="rId17"/>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7A36F" w14:textId="77777777" w:rsidR="001C5C09" w:rsidRDefault="001C5C09" w:rsidP="009E0636">
      <w:pPr>
        <w:spacing w:after="0" w:line="240" w:lineRule="auto"/>
      </w:pPr>
      <w:r>
        <w:separator/>
      </w:r>
    </w:p>
  </w:endnote>
  <w:endnote w:type="continuationSeparator" w:id="0">
    <w:p w14:paraId="56DC7C19" w14:textId="77777777" w:rsidR="001C5C09" w:rsidRDefault="001C5C09" w:rsidP="009E06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57A4E" w14:textId="77777777" w:rsidR="009E0636" w:rsidRDefault="009E06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8A160" w14:textId="77777777" w:rsidR="009E0636" w:rsidRDefault="009E06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C1748" w14:textId="77777777" w:rsidR="009E0636" w:rsidRDefault="009E06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CD834" w14:textId="77777777" w:rsidR="001C5C09" w:rsidRDefault="001C5C09" w:rsidP="009E0636">
      <w:pPr>
        <w:spacing w:after="0" w:line="240" w:lineRule="auto"/>
      </w:pPr>
      <w:r>
        <w:separator/>
      </w:r>
    </w:p>
  </w:footnote>
  <w:footnote w:type="continuationSeparator" w:id="0">
    <w:p w14:paraId="2C64566F" w14:textId="77777777" w:rsidR="001C5C09" w:rsidRDefault="001C5C09" w:rsidP="009E06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1F993" w14:textId="77777777" w:rsidR="009E0636" w:rsidRDefault="009E06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C8F42" w14:textId="58064962" w:rsidR="009E0636" w:rsidRDefault="009E06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93A53" w14:textId="77777777" w:rsidR="009E0636" w:rsidRDefault="009E06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46CC"/>
    <w:multiLevelType w:val="multilevel"/>
    <w:tmpl w:val="78FCEB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4164F0"/>
    <w:multiLevelType w:val="multilevel"/>
    <w:tmpl w:val="2ECCAA3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1291FE9"/>
    <w:multiLevelType w:val="multilevel"/>
    <w:tmpl w:val="DA465DCE"/>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15:restartNumberingAfterBreak="0">
    <w:nsid w:val="02E37003"/>
    <w:multiLevelType w:val="hybridMultilevel"/>
    <w:tmpl w:val="CC0C6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0C6917"/>
    <w:multiLevelType w:val="multilevel"/>
    <w:tmpl w:val="EA8A498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4AC5F81"/>
    <w:multiLevelType w:val="multilevel"/>
    <w:tmpl w:val="4148C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59732A1"/>
    <w:multiLevelType w:val="multilevel"/>
    <w:tmpl w:val="E9F2A3D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06D3019C"/>
    <w:multiLevelType w:val="multilevel"/>
    <w:tmpl w:val="F27E8FB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 w15:restartNumberingAfterBreak="0">
    <w:nsid w:val="076C6DA7"/>
    <w:multiLevelType w:val="multilevel"/>
    <w:tmpl w:val="D76CEF2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07A7437B"/>
    <w:multiLevelType w:val="multilevel"/>
    <w:tmpl w:val="FDE02D76"/>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 w15:restartNumberingAfterBreak="0">
    <w:nsid w:val="08067B5B"/>
    <w:multiLevelType w:val="multilevel"/>
    <w:tmpl w:val="2FB6A7DE"/>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 w15:restartNumberingAfterBreak="0">
    <w:nsid w:val="0841598E"/>
    <w:multiLevelType w:val="multilevel"/>
    <w:tmpl w:val="E41CBE1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94E339B"/>
    <w:multiLevelType w:val="multilevel"/>
    <w:tmpl w:val="1D58113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09541B23"/>
    <w:multiLevelType w:val="multilevel"/>
    <w:tmpl w:val="68B449D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09B34BC1"/>
    <w:multiLevelType w:val="multilevel"/>
    <w:tmpl w:val="D002843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5" w15:restartNumberingAfterBreak="0">
    <w:nsid w:val="0A7E34BF"/>
    <w:multiLevelType w:val="multilevel"/>
    <w:tmpl w:val="98FA1ED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 w15:restartNumberingAfterBreak="0">
    <w:nsid w:val="0A8C404F"/>
    <w:multiLevelType w:val="multilevel"/>
    <w:tmpl w:val="AE6E2E0C"/>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7" w15:restartNumberingAfterBreak="0">
    <w:nsid w:val="0BCD567C"/>
    <w:multiLevelType w:val="multilevel"/>
    <w:tmpl w:val="3A92859E"/>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8" w15:restartNumberingAfterBreak="0">
    <w:nsid w:val="0BD106AC"/>
    <w:multiLevelType w:val="multilevel"/>
    <w:tmpl w:val="5BDA36C2"/>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9" w15:restartNumberingAfterBreak="0">
    <w:nsid w:val="0BD34B5E"/>
    <w:multiLevelType w:val="multilevel"/>
    <w:tmpl w:val="5172F3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CCD3DCF"/>
    <w:multiLevelType w:val="multilevel"/>
    <w:tmpl w:val="EBCEDE7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0D0B1B0F"/>
    <w:multiLevelType w:val="multilevel"/>
    <w:tmpl w:val="9E6E5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DC97836"/>
    <w:multiLevelType w:val="multilevel"/>
    <w:tmpl w:val="0196488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0FC237A5"/>
    <w:multiLevelType w:val="multilevel"/>
    <w:tmpl w:val="DFCA03C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106F198B"/>
    <w:multiLevelType w:val="multilevel"/>
    <w:tmpl w:val="23107D5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07162AD"/>
    <w:multiLevelType w:val="multilevel"/>
    <w:tmpl w:val="8A52126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10EC54E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11080977"/>
    <w:multiLevelType w:val="multilevel"/>
    <w:tmpl w:val="B2B07B02"/>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8" w15:restartNumberingAfterBreak="0">
    <w:nsid w:val="11290A14"/>
    <w:multiLevelType w:val="multilevel"/>
    <w:tmpl w:val="AE7085A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9" w15:restartNumberingAfterBreak="0">
    <w:nsid w:val="1258699D"/>
    <w:multiLevelType w:val="multilevel"/>
    <w:tmpl w:val="ED8CD1BE"/>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0" w15:restartNumberingAfterBreak="0">
    <w:nsid w:val="1285209E"/>
    <w:multiLevelType w:val="multilevel"/>
    <w:tmpl w:val="F77A931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13F958C0"/>
    <w:multiLevelType w:val="multilevel"/>
    <w:tmpl w:val="FF028442"/>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2" w15:restartNumberingAfterBreak="0">
    <w:nsid w:val="165A3084"/>
    <w:multiLevelType w:val="multilevel"/>
    <w:tmpl w:val="FCFCE8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8231C26"/>
    <w:multiLevelType w:val="multilevel"/>
    <w:tmpl w:val="4C9C6C1C"/>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4" w15:restartNumberingAfterBreak="0">
    <w:nsid w:val="184A048E"/>
    <w:multiLevelType w:val="multilevel"/>
    <w:tmpl w:val="ECE47EA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18AC3A50"/>
    <w:multiLevelType w:val="multilevel"/>
    <w:tmpl w:val="7F1830DE"/>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6" w15:restartNumberingAfterBreak="0">
    <w:nsid w:val="190C1799"/>
    <w:multiLevelType w:val="multilevel"/>
    <w:tmpl w:val="111A9722"/>
    <w:lvl w:ilvl="0">
      <w:start w:val="9"/>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7" w15:restartNumberingAfterBreak="0">
    <w:nsid w:val="1A71102A"/>
    <w:multiLevelType w:val="multilevel"/>
    <w:tmpl w:val="8F00593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1AF728C8"/>
    <w:multiLevelType w:val="multilevel"/>
    <w:tmpl w:val="6C6283F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1B6F36BD"/>
    <w:multiLevelType w:val="multilevel"/>
    <w:tmpl w:val="693A30DE"/>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0" w15:restartNumberingAfterBreak="0">
    <w:nsid w:val="1C4F4309"/>
    <w:multiLevelType w:val="multilevel"/>
    <w:tmpl w:val="0648360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1D935981"/>
    <w:multiLevelType w:val="multilevel"/>
    <w:tmpl w:val="C49E5D0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2" w15:restartNumberingAfterBreak="0">
    <w:nsid w:val="1E1A79B7"/>
    <w:multiLevelType w:val="multilevel"/>
    <w:tmpl w:val="78B8C80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1E333167"/>
    <w:multiLevelType w:val="multilevel"/>
    <w:tmpl w:val="E12CF61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4" w15:restartNumberingAfterBreak="0">
    <w:nsid w:val="1E334F26"/>
    <w:multiLevelType w:val="multilevel"/>
    <w:tmpl w:val="7B24B70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5" w15:restartNumberingAfterBreak="0">
    <w:nsid w:val="1F497C79"/>
    <w:multiLevelType w:val="multilevel"/>
    <w:tmpl w:val="15689BC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1FEF5331"/>
    <w:multiLevelType w:val="multilevel"/>
    <w:tmpl w:val="7F0C52AE"/>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7" w15:restartNumberingAfterBreak="0">
    <w:nsid w:val="224A1DC9"/>
    <w:multiLevelType w:val="multilevel"/>
    <w:tmpl w:val="AF96B73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15:restartNumberingAfterBreak="0">
    <w:nsid w:val="2288691C"/>
    <w:multiLevelType w:val="multilevel"/>
    <w:tmpl w:val="3FC6EFA8"/>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9" w15:restartNumberingAfterBreak="0">
    <w:nsid w:val="264B37A1"/>
    <w:multiLevelType w:val="multilevel"/>
    <w:tmpl w:val="A9D026F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15:restartNumberingAfterBreak="0">
    <w:nsid w:val="2655384C"/>
    <w:multiLevelType w:val="multilevel"/>
    <w:tmpl w:val="34A02F64"/>
    <w:lvl w:ilvl="0">
      <w:start w:val="1"/>
      <w:numFmt w:val="lowerLetter"/>
      <w:lvlText w:val="%1."/>
      <w:lvlJc w:val="left"/>
      <w:pPr>
        <w:tabs>
          <w:tab w:val="num" w:pos="720"/>
        </w:tabs>
        <w:ind w:left="720" w:hanging="360"/>
      </w:pPr>
      <w:rPr>
        <w:rFonts w:ascii="Segoe UI" w:eastAsia="Times New Roman" w:hAnsi="Segoe UI" w:cs="Segoe UI"/>
      </w:rPr>
    </w:lvl>
    <w:lvl w:ilvl="1">
      <w:start w:val="1"/>
      <w:numFmt w:val="decimal"/>
      <w:lvlText w:val="%2."/>
      <w:lvlJc w:val="left"/>
      <w:pPr>
        <w:ind w:left="1440" w:hanging="360"/>
      </w:pPr>
      <w:rPr>
        <w:rFonts w:ascii="Aptos" w:hAnsi="Aptos" w:cs="Segoe UI" w:hint="default"/>
        <w:b/>
      </w:rPr>
    </w:lvl>
    <w:lvl w:ilvl="2">
      <w:start w:val="1"/>
      <w:numFmt w:val="lowerLetter"/>
      <w:lvlText w:val="%3."/>
      <w:lvlJc w:val="left"/>
      <w:pPr>
        <w:ind w:left="2160" w:hanging="360"/>
      </w:pPr>
      <w:rPr>
        <w:rFonts w:ascii="Aptos" w:hAnsi="Aptos" w:hint="default"/>
        <w:color w:val="000000"/>
        <w:sz w:val="24"/>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1" w15:restartNumberingAfterBreak="0">
    <w:nsid w:val="27E47EBB"/>
    <w:multiLevelType w:val="multilevel"/>
    <w:tmpl w:val="1CB2323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 w15:restartNumberingAfterBreak="0">
    <w:nsid w:val="2857395C"/>
    <w:multiLevelType w:val="multilevel"/>
    <w:tmpl w:val="8FBCBC1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28824065"/>
    <w:multiLevelType w:val="multilevel"/>
    <w:tmpl w:val="3DD8F92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4" w15:restartNumberingAfterBreak="0">
    <w:nsid w:val="2A147C5C"/>
    <w:multiLevelType w:val="multilevel"/>
    <w:tmpl w:val="5CEC54F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5" w15:restartNumberingAfterBreak="0">
    <w:nsid w:val="2BA224FD"/>
    <w:multiLevelType w:val="multilevel"/>
    <w:tmpl w:val="6486F6FA"/>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6" w15:restartNumberingAfterBreak="0">
    <w:nsid w:val="2C155A2E"/>
    <w:multiLevelType w:val="multilevel"/>
    <w:tmpl w:val="C39A92F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 w15:restartNumberingAfterBreak="0">
    <w:nsid w:val="2C934227"/>
    <w:multiLevelType w:val="multilevel"/>
    <w:tmpl w:val="428C499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8" w15:restartNumberingAfterBreak="0">
    <w:nsid w:val="2DA421D5"/>
    <w:multiLevelType w:val="multilevel"/>
    <w:tmpl w:val="361E7560"/>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9" w15:restartNumberingAfterBreak="0">
    <w:nsid w:val="2FD5317B"/>
    <w:multiLevelType w:val="multilevel"/>
    <w:tmpl w:val="16D2B90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0" w15:restartNumberingAfterBreak="0">
    <w:nsid w:val="2FEF1900"/>
    <w:multiLevelType w:val="multilevel"/>
    <w:tmpl w:val="778802C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 w15:restartNumberingAfterBreak="0">
    <w:nsid w:val="30137D75"/>
    <w:multiLevelType w:val="multilevel"/>
    <w:tmpl w:val="7FE4AC6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30457D54"/>
    <w:multiLevelType w:val="multilevel"/>
    <w:tmpl w:val="B8A054A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3" w15:restartNumberingAfterBreak="0">
    <w:nsid w:val="309A45E5"/>
    <w:multiLevelType w:val="multilevel"/>
    <w:tmpl w:val="485EB940"/>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4" w15:restartNumberingAfterBreak="0">
    <w:nsid w:val="318624C7"/>
    <w:multiLevelType w:val="multilevel"/>
    <w:tmpl w:val="1924BFC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5" w15:restartNumberingAfterBreak="0">
    <w:nsid w:val="31BF2BAA"/>
    <w:multiLevelType w:val="multilevel"/>
    <w:tmpl w:val="99FABC9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6" w15:restartNumberingAfterBreak="0">
    <w:nsid w:val="31F70F55"/>
    <w:multiLevelType w:val="multilevel"/>
    <w:tmpl w:val="AF1692AA"/>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7" w15:restartNumberingAfterBreak="0">
    <w:nsid w:val="34E27099"/>
    <w:multiLevelType w:val="multilevel"/>
    <w:tmpl w:val="FFDC3C7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8" w15:restartNumberingAfterBreak="0">
    <w:nsid w:val="36145AF6"/>
    <w:multiLevelType w:val="multilevel"/>
    <w:tmpl w:val="A2B6B6C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9" w15:restartNumberingAfterBreak="0">
    <w:nsid w:val="364C2F19"/>
    <w:multiLevelType w:val="multilevel"/>
    <w:tmpl w:val="1E6C557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0" w15:restartNumberingAfterBreak="0">
    <w:nsid w:val="384C6FEB"/>
    <w:multiLevelType w:val="multilevel"/>
    <w:tmpl w:val="A0B4C42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38635F70"/>
    <w:multiLevelType w:val="multilevel"/>
    <w:tmpl w:val="4E6A8B5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2" w15:restartNumberingAfterBreak="0">
    <w:nsid w:val="39022E84"/>
    <w:multiLevelType w:val="hybridMultilevel"/>
    <w:tmpl w:val="5B80B5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3A2017BE"/>
    <w:multiLevelType w:val="multilevel"/>
    <w:tmpl w:val="2E0036F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4" w15:restartNumberingAfterBreak="0">
    <w:nsid w:val="3A772A81"/>
    <w:multiLevelType w:val="multilevel"/>
    <w:tmpl w:val="A212FD3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5" w15:restartNumberingAfterBreak="0">
    <w:nsid w:val="3B737A37"/>
    <w:multiLevelType w:val="multilevel"/>
    <w:tmpl w:val="B212DD0A"/>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6" w15:restartNumberingAfterBreak="0">
    <w:nsid w:val="3B8B7303"/>
    <w:multiLevelType w:val="multilevel"/>
    <w:tmpl w:val="1574532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7" w15:restartNumberingAfterBreak="0">
    <w:nsid w:val="3E69110C"/>
    <w:multiLevelType w:val="multilevel"/>
    <w:tmpl w:val="6E16B6D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8" w15:restartNumberingAfterBreak="0">
    <w:nsid w:val="405A0E75"/>
    <w:multiLevelType w:val="multilevel"/>
    <w:tmpl w:val="B64C091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9" w15:restartNumberingAfterBreak="0">
    <w:nsid w:val="409B358F"/>
    <w:multiLevelType w:val="multilevel"/>
    <w:tmpl w:val="F4667E7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0" w15:restartNumberingAfterBreak="0">
    <w:nsid w:val="41D2687D"/>
    <w:multiLevelType w:val="multilevel"/>
    <w:tmpl w:val="9D764CA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1" w15:restartNumberingAfterBreak="0">
    <w:nsid w:val="43DA5208"/>
    <w:multiLevelType w:val="multilevel"/>
    <w:tmpl w:val="95263F7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2" w15:restartNumberingAfterBreak="0">
    <w:nsid w:val="43E14AFC"/>
    <w:multiLevelType w:val="multilevel"/>
    <w:tmpl w:val="CA6AEA6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44D72E11"/>
    <w:multiLevelType w:val="multilevel"/>
    <w:tmpl w:val="F1583EE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46FF57C9"/>
    <w:multiLevelType w:val="multilevel"/>
    <w:tmpl w:val="0E8678E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5" w15:restartNumberingAfterBreak="0">
    <w:nsid w:val="47461CCE"/>
    <w:multiLevelType w:val="multilevel"/>
    <w:tmpl w:val="8578DF6A"/>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6" w15:restartNumberingAfterBreak="0">
    <w:nsid w:val="47902034"/>
    <w:multiLevelType w:val="multilevel"/>
    <w:tmpl w:val="56AEE46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7" w15:restartNumberingAfterBreak="0">
    <w:nsid w:val="491E55FF"/>
    <w:multiLevelType w:val="multilevel"/>
    <w:tmpl w:val="A06CB9C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8" w15:restartNumberingAfterBreak="0">
    <w:nsid w:val="49480C63"/>
    <w:multiLevelType w:val="multilevel"/>
    <w:tmpl w:val="BF22203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9" w15:restartNumberingAfterBreak="0">
    <w:nsid w:val="4A9E538B"/>
    <w:multiLevelType w:val="multilevel"/>
    <w:tmpl w:val="9AF898C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0" w15:restartNumberingAfterBreak="0">
    <w:nsid w:val="4B2F04EC"/>
    <w:multiLevelType w:val="multilevel"/>
    <w:tmpl w:val="2710E50A"/>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1" w15:restartNumberingAfterBreak="0">
    <w:nsid w:val="4F065956"/>
    <w:multiLevelType w:val="multilevel"/>
    <w:tmpl w:val="FC3ACFBE"/>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2" w15:restartNumberingAfterBreak="0">
    <w:nsid w:val="4FFD6F06"/>
    <w:multiLevelType w:val="multilevel"/>
    <w:tmpl w:val="095C8BB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3" w15:restartNumberingAfterBreak="0">
    <w:nsid w:val="500D45E7"/>
    <w:multiLevelType w:val="multilevel"/>
    <w:tmpl w:val="084A62A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4" w15:restartNumberingAfterBreak="0">
    <w:nsid w:val="51880719"/>
    <w:multiLevelType w:val="multilevel"/>
    <w:tmpl w:val="E124E4F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5" w15:restartNumberingAfterBreak="0">
    <w:nsid w:val="51EE5CDD"/>
    <w:multiLevelType w:val="multilevel"/>
    <w:tmpl w:val="9BC66E3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6" w15:restartNumberingAfterBreak="0">
    <w:nsid w:val="5335709B"/>
    <w:multiLevelType w:val="multilevel"/>
    <w:tmpl w:val="4E52F64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7" w15:restartNumberingAfterBreak="0">
    <w:nsid w:val="53913498"/>
    <w:multiLevelType w:val="multilevel"/>
    <w:tmpl w:val="ED04490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8" w15:restartNumberingAfterBreak="0">
    <w:nsid w:val="55C35646"/>
    <w:multiLevelType w:val="multilevel"/>
    <w:tmpl w:val="0EBCB65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9" w15:restartNumberingAfterBreak="0">
    <w:nsid w:val="5635007E"/>
    <w:multiLevelType w:val="multilevel"/>
    <w:tmpl w:val="0C08D3C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0" w15:restartNumberingAfterBreak="0">
    <w:nsid w:val="56DC02F4"/>
    <w:multiLevelType w:val="multilevel"/>
    <w:tmpl w:val="D012E3D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1" w15:restartNumberingAfterBreak="0">
    <w:nsid w:val="59EE57F5"/>
    <w:multiLevelType w:val="multilevel"/>
    <w:tmpl w:val="577CAA20"/>
    <w:lvl w:ilvl="0">
      <w:start w:val="8"/>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2" w15:restartNumberingAfterBreak="0">
    <w:nsid w:val="5B9525AD"/>
    <w:multiLevelType w:val="multilevel"/>
    <w:tmpl w:val="158E59B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3" w15:restartNumberingAfterBreak="0">
    <w:nsid w:val="5DEF58F3"/>
    <w:multiLevelType w:val="multilevel"/>
    <w:tmpl w:val="6FEE801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4" w15:restartNumberingAfterBreak="0">
    <w:nsid w:val="5E7E61E5"/>
    <w:multiLevelType w:val="multilevel"/>
    <w:tmpl w:val="A3602FB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5F0B7BE8"/>
    <w:multiLevelType w:val="multilevel"/>
    <w:tmpl w:val="A9021F4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6" w15:restartNumberingAfterBreak="0">
    <w:nsid w:val="611363DA"/>
    <w:multiLevelType w:val="multilevel"/>
    <w:tmpl w:val="EC58752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7" w15:restartNumberingAfterBreak="0">
    <w:nsid w:val="61927238"/>
    <w:multiLevelType w:val="multilevel"/>
    <w:tmpl w:val="45E495C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8" w15:restartNumberingAfterBreak="0">
    <w:nsid w:val="63656394"/>
    <w:multiLevelType w:val="multilevel"/>
    <w:tmpl w:val="C14C2616"/>
    <w:lvl w:ilvl="0">
      <w:start w:val="7"/>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9" w15:restartNumberingAfterBreak="0">
    <w:nsid w:val="642D5C71"/>
    <w:multiLevelType w:val="multilevel"/>
    <w:tmpl w:val="4B1842E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0" w15:restartNumberingAfterBreak="0">
    <w:nsid w:val="67A6093F"/>
    <w:multiLevelType w:val="multilevel"/>
    <w:tmpl w:val="E1C8788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1" w15:restartNumberingAfterBreak="0">
    <w:nsid w:val="6985689B"/>
    <w:multiLevelType w:val="multilevel"/>
    <w:tmpl w:val="91A4E37A"/>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2" w15:restartNumberingAfterBreak="0">
    <w:nsid w:val="6A2731E8"/>
    <w:multiLevelType w:val="multilevel"/>
    <w:tmpl w:val="939EBB8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3" w15:restartNumberingAfterBreak="0">
    <w:nsid w:val="6ACF5820"/>
    <w:multiLevelType w:val="multilevel"/>
    <w:tmpl w:val="F4D2E70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4" w15:restartNumberingAfterBreak="0">
    <w:nsid w:val="6B0A1D6F"/>
    <w:multiLevelType w:val="multilevel"/>
    <w:tmpl w:val="BB925C7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6E935C5A"/>
    <w:multiLevelType w:val="multilevel"/>
    <w:tmpl w:val="88E41B8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6" w15:restartNumberingAfterBreak="0">
    <w:nsid w:val="6EDB270B"/>
    <w:multiLevelType w:val="hybridMultilevel"/>
    <w:tmpl w:val="3E605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6F34789C"/>
    <w:multiLevelType w:val="multilevel"/>
    <w:tmpl w:val="7DE4FD6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6F502D13"/>
    <w:multiLevelType w:val="multilevel"/>
    <w:tmpl w:val="CC0C845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70D613A5"/>
    <w:multiLevelType w:val="multilevel"/>
    <w:tmpl w:val="992E0B1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0" w15:restartNumberingAfterBreak="0">
    <w:nsid w:val="725567CC"/>
    <w:multiLevelType w:val="multilevel"/>
    <w:tmpl w:val="9E36245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1" w15:restartNumberingAfterBreak="0">
    <w:nsid w:val="7437252C"/>
    <w:multiLevelType w:val="hybridMultilevel"/>
    <w:tmpl w:val="A91068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2" w15:restartNumberingAfterBreak="0">
    <w:nsid w:val="74A826FA"/>
    <w:multiLevelType w:val="multilevel"/>
    <w:tmpl w:val="E4FE892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3" w15:restartNumberingAfterBreak="0">
    <w:nsid w:val="75230732"/>
    <w:multiLevelType w:val="multilevel"/>
    <w:tmpl w:val="790C518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4" w15:restartNumberingAfterBreak="0">
    <w:nsid w:val="75231925"/>
    <w:multiLevelType w:val="multilevel"/>
    <w:tmpl w:val="CF72013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5" w15:restartNumberingAfterBreak="0">
    <w:nsid w:val="75C72298"/>
    <w:multiLevelType w:val="multilevel"/>
    <w:tmpl w:val="95E4DB48"/>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6" w15:restartNumberingAfterBreak="0">
    <w:nsid w:val="766132FC"/>
    <w:multiLevelType w:val="multilevel"/>
    <w:tmpl w:val="64F2222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7" w15:restartNumberingAfterBreak="0">
    <w:nsid w:val="78C143C3"/>
    <w:multiLevelType w:val="multilevel"/>
    <w:tmpl w:val="A7283A5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8" w15:restartNumberingAfterBreak="0">
    <w:nsid w:val="78CF6E04"/>
    <w:multiLevelType w:val="multilevel"/>
    <w:tmpl w:val="C6A41DDE"/>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9" w15:restartNumberingAfterBreak="0">
    <w:nsid w:val="7B61146F"/>
    <w:multiLevelType w:val="multilevel"/>
    <w:tmpl w:val="32484D8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0" w15:restartNumberingAfterBreak="0">
    <w:nsid w:val="7B927554"/>
    <w:multiLevelType w:val="multilevel"/>
    <w:tmpl w:val="B80EAA1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7DD35B9A"/>
    <w:multiLevelType w:val="multilevel"/>
    <w:tmpl w:val="DC9E19A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7FA07EDE"/>
    <w:multiLevelType w:val="multilevel"/>
    <w:tmpl w:val="A10CC09A"/>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16cid:durableId="1780099130">
    <w:abstractNumId w:val="21"/>
  </w:num>
  <w:num w:numId="2" w16cid:durableId="626354261">
    <w:abstractNumId w:val="47"/>
  </w:num>
  <w:num w:numId="3" w16cid:durableId="49812196">
    <w:abstractNumId w:val="84"/>
  </w:num>
  <w:num w:numId="4" w16cid:durableId="1891961486">
    <w:abstractNumId w:val="54"/>
  </w:num>
  <w:num w:numId="5" w16cid:durableId="1411538636">
    <w:abstractNumId w:val="17"/>
  </w:num>
  <w:num w:numId="6" w16cid:durableId="1431392959">
    <w:abstractNumId w:val="48"/>
  </w:num>
  <w:num w:numId="7" w16cid:durableId="494879520">
    <w:abstractNumId w:val="63"/>
  </w:num>
  <w:num w:numId="8" w16cid:durableId="1515921916">
    <w:abstractNumId w:val="78"/>
  </w:num>
  <w:num w:numId="9" w16cid:durableId="1550603696">
    <w:abstractNumId w:val="126"/>
  </w:num>
  <w:num w:numId="10" w16cid:durableId="1367412784">
    <w:abstractNumId w:val="28"/>
  </w:num>
  <w:num w:numId="11" w16cid:durableId="455828893">
    <w:abstractNumId w:val="90"/>
  </w:num>
  <w:num w:numId="12" w16cid:durableId="844323931">
    <w:abstractNumId w:val="55"/>
  </w:num>
  <w:num w:numId="13" w16cid:durableId="787356947">
    <w:abstractNumId w:val="46"/>
  </w:num>
  <w:num w:numId="14" w16cid:durableId="815033248">
    <w:abstractNumId w:val="25"/>
  </w:num>
  <w:num w:numId="15" w16cid:durableId="602806261">
    <w:abstractNumId w:val="15"/>
  </w:num>
  <w:num w:numId="16" w16cid:durableId="267661145">
    <w:abstractNumId w:val="103"/>
  </w:num>
  <w:num w:numId="17" w16cid:durableId="871040915">
    <w:abstractNumId w:val="111"/>
  </w:num>
  <w:num w:numId="18" w16cid:durableId="1052464899">
    <w:abstractNumId w:val="31"/>
  </w:num>
  <w:num w:numId="19" w16cid:durableId="110561415">
    <w:abstractNumId w:val="33"/>
  </w:num>
  <w:num w:numId="20" w16cid:durableId="54597283">
    <w:abstractNumId w:val="16"/>
  </w:num>
  <w:num w:numId="21" w16cid:durableId="666709159">
    <w:abstractNumId w:val="49"/>
  </w:num>
  <w:num w:numId="22" w16cid:durableId="1235699475">
    <w:abstractNumId w:val="127"/>
  </w:num>
  <w:num w:numId="23" w16cid:durableId="381902303">
    <w:abstractNumId w:val="115"/>
  </w:num>
  <w:num w:numId="24" w16cid:durableId="1196113831">
    <w:abstractNumId w:val="10"/>
  </w:num>
  <w:num w:numId="25" w16cid:durableId="824972546">
    <w:abstractNumId w:val="23"/>
  </w:num>
  <w:num w:numId="26" w16cid:durableId="939724517">
    <w:abstractNumId w:val="113"/>
  </w:num>
  <w:num w:numId="27" w16cid:durableId="2068991658">
    <w:abstractNumId w:val="19"/>
  </w:num>
  <w:num w:numId="28" w16cid:durableId="1228344996">
    <w:abstractNumId w:val="6"/>
  </w:num>
  <w:num w:numId="29" w16cid:durableId="1233465231">
    <w:abstractNumId w:val="74"/>
  </w:num>
  <w:num w:numId="30" w16cid:durableId="4090135">
    <w:abstractNumId w:val="35"/>
  </w:num>
  <w:num w:numId="31" w16cid:durableId="1891451902">
    <w:abstractNumId w:val="64"/>
  </w:num>
  <w:num w:numId="32" w16cid:durableId="1611818901">
    <w:abstractNumId w:val="130"/>
  </w:num>
  <w:num w:numId="33" w16cid:durableId="334000678">
    <w:abstractNumId w:val="56"/>
  </w:num>
  <w:num w:numId="34" w16cid:durableId="423576497">
    <w:abstractNumId w:val="45"/>
  </w:num>
  <w:num w:numId="35" w16cid:durableId="1478063706">
    <w:abstractNumId w:val="57"/>
  </w:num>
  <w:num w:numId="36" w16cid:durableId="1862233648">
    <w:abstractNumId w:val="106"/>
  </w:num>
  <w:num w:numId="37" w16cid:durableId="1022054407">
    <w:abstractNumId w:val="9"/>
  </w:num>
  <w:num w:numId="38" w16cid:durableId="1388411454">
    <w:abstractNumId w:val="120"/>
  </w:num>
  <w:num w:numId="39" w16cid:durableId="2135443414">
    <w:abstractNumId w:val="79"/>
  </w:num>
  <w:num w:numId="40" w16cid:durableId="1050568305">
    <w:abstractNumId w:val="58"/>
  </w:num>
  <w:num w:numId="41" w16cid:durableId="1506703552">
    <w:abstractNumId w:val="59"/>
  </w:num>
  <w:num w:numId="42" w16cid:durableId="487551398">
    <w:abstractNumId w:val="69"/>
  </w:num>
  <w:num w:numId="43" w16cid:durableId="743456618">
    <w:abstractNumId w:val="91"/>
  </w:num>
  <w:num w:numId="44" w16cid:durableId="1080757669">
    <w:abstractNumId w:val="92"/>
  </w:num>
  <w:num w:numId="45" w16cid:durableId="1455562116">
    <w:abstractNumId w:val="67"/>
  </w:num>
  <w:num w:numId="46" w16cid:durableId="56589400">
    <w:abstractNumId w:val="105"/>
  </w:num>
  <w:num w:numId="47" w16cid:durableId="533617647">
    <w:abstractNumId w:val="122"/>
  </w:num>
  <w:num w:numId="48" w16cid:durableId="1346519075">
    <w:abstractNumId w:val="62"/>
  </w:num>
  <w:num w:numId="49" w16cid:durableId="1502116353">
    <w:abstractNumId w:val="37"/>
  </w:num>
  <w:num w:numId="50" w16cid:durableId="1588885525">
    <w:abstractNumId w:val="73"/>
  </w:num>
  <w:num w:numId="51" w16cid:durableId="955333373">
    <w:abstractNumId w:val="98"/>
  </w:num>
  <w:num w:numId="52" w16cid:durableId="1089082320">
    <w:abstractNumId w:val="0"/>
  </w:num>
  <w:num w:numId="53" w16cid:durableId="1361710218">
    <w:abstractNumId w:val="124"/>
  </w:num>
  <w:num w:numId="54" w16cid:durableId="2000040604">
    <w:abstractNumId w:val="1"/>
  </w:num>
  <w:num w:numId="55" w16cid:durableId="1356537817">
    <w:abstractNumId w:val="76"/>
  </w:num>
  <w:num w:numId="56" w16cid:durableId="374895922">
    <w:abstractNumId w:val="102"/>
  </w:num>
  <w:num w:numId="57" w16cid:durableId="835727272">
    <w:abstractNumId w:val="110"/>
  </w:num>
  <w:num w:numId="58" w16cid:durableId="1512377875">
    <w:abstractNumId w:val="12"/>
  </w:num>
  <w:num w:numId="59" w16cid:durableId="1836532198">
    <w:abstractNumId w:val="97"/>
  </w:num>
  <w:num w:numId="60" w16cid:durableId="1985769397">
    <w:abstractNumId w:val="41"/>
  </w:num>
  <w:num w:numId="61" w16cid:durableId="967977683">
    <w:abstractNumId w:val="89"/>
  </w:num>
  <w:num w:numId="62" w16cid:durableId="1430151483">
    <w:abstractNumId w:val="80"/>
  </w:num>
  <w:num w:numId="63" w16cid:durableId="1748384495">
    <w:abstractNumId w:val="100"/>
  </w:num>
  <w:num w:numId="64" w16cid:durableId="756024053">
    <w:abstractNumId w:val="117"/>
  </w:num>
  <w:num w:numId="65" w16cid:durableId="1515459038">
    <w:abstractNumId w:val="22"/>
  </w:num>
  <w:num w:numId="66" w16cid:durableId="159318720">
    <w:abstractNumId w:val="129"/>
  </w:num>
  <w:num w:numId="67" w16cid:durableId="1072967758">
    <w:abstractNumId w:val="53"/>
  </w:num>
  <w:num w:numId="68" w16cid:durableId="1735617243">
    <w:abstractNumId w:val="7"/>
  </w:num>
  <w:num w:numId="69" w16cid:durableId="767119625">
    <w:abstractNumId w:val="132"/>
  </w:num>
  <w:num w:numId="70" w16cid:durableId="1545144015">
    <w:abstractNumId w:val="119"/>
  </w:num>
  <w:num w:numId="71" w16cid:durableId="2083482193">
    <w:abstractNumId w:val="131"/>
  </w:num>
  <w:num w:numId="72" w16cid:durableId="588273793">
    <w:abstractNumId w:val="70"/>
  </w:num>
  <w:num w:numId="73" w16cid:durableId="1282298088">
    <w:abstractNumId w:val="5"/>
  </w:num>
  <w:num w:numId="74" w16cid:durableId="107166017">
    <w:abstractNumId w:val="13"/>
  </w:num>
  <w:num w:numId="75" w16cid:durableId="2067944436">
    <w:abstractNumId w:val="20"/>
  </w:num>
  <w:num w:numId="76" w16cid:durableId="751124432">
    <w:abstractNumId w:val="32"/>
  </w:num>
  <w:num w:numId="77" w16cid:durableId="991372658">
    <w:abstractNumId w:val="42"/>
  </w:num>
  <w:num w:numId="78" w16cid:durableId="1141649677">
    <w:abstractNumId w:val="95"/>
  </w:num>
  <w:num w:numId="79" w16cid:durableId="288173873">
    <w:abstractNumId w:val="2"/>
  </w:num>
  <w:num w:numId="80" w16cid:durableId="1869948421">
    <w:abstractNumId w:val="125"/>
  </w:num>
  <w:num w:numId="81" w16cid:durableId="555625187">
    <w:abstractNumId w:val="39"/>
  </w:num>
  <w:num w:numId="82" w16cid:durableId="452290699">
    <w:abstractNumId w:val="18"/>
  </w:num>
  <w:num w:numId="83" w16cid:durableId="1156453418">
    <w:abstractNumId w:val="27"/>
  </w:num>
  <w:num w:numId="84" w16cid:durableId="1149176015">
    <w:abstractNumId w:val="108"/>
  </w:num>
  <w:num w:numId="85" w16cid:durableId="96608158">
    <w:abstractNumId w:val="101"/>
  </w:num>
  <w:num w:numId="86" w16cid:durableId="1048065898">
    <w:abstractNumId w:val="36"/>
  </w:num>
  <w:num w:numId="87" w16cid:durableId="856584189">
    <w:abstractNumId w:val="65"/>
  </w:num>
  <w:num w:numId="88" w16cid:durableId="177089582">
    <w:abstractNumId w:val="83"/>
  </w:num>
  <w:num w:numId="89" w16cid:durableId="554313057">
    <w:abstractNumId w:val="26"/>
  </w:num>
  <w:num w:numId="90" w16cid:durableId="671881434">
    <w:abstractNumId w:val="88"/>
  </w:num>
  <w:num w:numId="91" w16cid:durableId="1808085938">
    <w:abstractNumId w:val="51"/>
  </w:num>
  <w:num w:numId="92" w16cid:durableId="2003660239">
    <w:abstractNumId w:val="123"/>
  </w:num>
  <w:num w:numId="93" w16cid:durableId="1239442741">
    <w:abstractNumId w:val="60"/>
  </w:num>
  <w:num w:numId="94" w16cid:durableId="1066338475">
    <w:abstractNumId w:val="61"/>
  </w:num>
  <w:num w:numId="95" w16cid:durableId="1886721579">
    <w:abstractNumId w:val="68"/>
  </w:num>
  <w:num w:numId="96" w16cid:durableId="996961964">
    <w:abstractNumId w:val="44"/>
  </w:num>
  <w:num w:numId="97" w16cid:durableId="480389145">
    <w:abstractNumId w:val="14"/>
  </w:num>
  <w:num w:numId="98" w16cid:durableId="908349542">
    <w:abstractNumId w:val="85"/>
  </w:num>
  <w:num w:numId="99" w16cid:durableId="1941913482">
    <w:abstractNumId w:val="29"/>
  </w:num>
  <w:num w:numId="100" w16cid:durableId="408578139">
    <w:abstractNumId w:val="66"/>
  </w:num>
  <w:num w:numId="101" w16cid:durableId="321397691">
    <w:abstractNumId w:val="114"/>
  </w:num>
  <w:num w:numId="102" w16cid:durableId="80958116">
    <w:abstractNumId w:val="71"/>
  </w:num>
  <w:num w:numId="103" w16cid:durableId="489951259">
    <w:abstractNumId w:val="128"/>
  </w:num>
  <w:num w:numId="104" w16cid:durableId="306324115">
    <w:abstractNumId w:val="4"/>
  </w:num>
  <w:num w:numId="105" w16cid:durableId="586154360">
    <w:abstractNumId w:val="87"/>
  </w:num>
  <w:num w:numId="106" w16cid:durableId="1135830619">
    <w:abstractNumId w:val="43"/>
  </w:num>
  <w:num w:numId="107" w16cid:durableId="2096004256">
    <w:abstractNumId w:val="81"/>
  </w:num>
  <w:num w:numId="108" w16cid:durableId="273485063">
    <w:abstractNumId w:val="99"/>
  </w:num>
  <w:num w:numId="109" w16cid:durableId="1032536191">
    <w:abstractNumId w:val="77"/>
  </w:num>
  <w:num w:numId="110" w16cid:durableId="141586188">
    <w:abstractNumId w:val="118"/>
  </w:num>
  <w:num w:numId="111" w16cid:durableId="1379278053">
    <w:abstractNumId w:val="40"/>
  </w:num>
  <w:num w:numId="112" w16cid:durableId="1504467253">
    <w:abstractNumId w:val="112"/>
  </w:num>
  <w:num w:numId="113" w16cid:durableId="888614381">
    <w:abstractNumId w:val="52"/>
  </w:num>
  <w:num w:numId="114" w16cid:durableId="1721245888">
    <w:abstractNumId w:val="93"/>
  </w:num>
  <w:num w:numId="115" w16cid:durableId="1211650185">
    <w:abstractNumId w:val="34"/>
  </w:num>
  <w:num w:numId="116" w16cid:durableId="1508671178">
    <w:abstractNumId w:val="107"/>
  </w:num>
  <w:num w:numId="117" w16cid:durableId="804935085">
    <w:abstractNumId w:val="75"/>
  </w:num>
  <w:num w:numId="118" w16cid:durableId="1174224864">
    <w:abstractNumId w:val="94"/>
  </w:num>
  <w:num w:numId="119" w16cid:durableId="1313750267">
    <w:abstractNumId w:val="82"/>
  </w:num>
  <w:num w:numId="120" w16cid:durableId="136150313">
    <w:abstractNumId w:val="86"/>
  </w:num>
  <w:num w:numId="121" w16cid:durableId="1591889909">
    <w:abstractNumId w:val="8"/>
  </w:num>
  <w:num w:numId="122" w16cid:durableId="800926732">
    <w:abstractNumId w:val="11"/>
  </w:num>
  <w:num w:numId="123" w16cid:durableId="560293206">
    <w:abstractNumId w:val="104"/>
  </w:num>
  <w:num w:numId="124" w16cid:durableId="1440564700">
    <w:abstractNumId w:val="96"/>
  </w:num>
  <w:num w:numId="125" w16cid:durableId="616064573">
    <w:abstractNumId w:val="30"/>
  </w:num>
  <w:num w:numId="126" w16cid:durableId="990526490">
    <w:abstractNumId w:val="38"/>
  </w:num>
  <w:num w:numId="127" w16cid:durableId="106318705">
    <w:abstractNumId w:val="109"/>
  </w:num>
  <w:num w:numId="128" w16cid:durableId="881552326">
    <w:abstractNumId w:val="50"/>
  </w:num>
  <w:num w:numId="129" w16cid:durableId="924802533">
    <w:abstractNumId w:val="24"/>
  </w:num>
  <w:num w:numId="130" w16cid:durableId="2015064796">
    <w:abstractNumId w:val="72"/>
  </w:num>
  <w:num w:numId="131" w16cid:durableId="1925336705">
    <w:abstractNumId w:val="3"/>
  </w:num>
  <w:num w:numId="132" w16cid:durableId="1201359068">
    <w:abstractNumId w:val="116"/>
  </w:num>
  <w:num w:numId="133" w16cid:durableId="954604478">
    <w:abstractNumId w:val="121"/>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15E37"/>
    <w:rsid w:val="00020C6B"/>
    <w:rsid w:val="000368B1"/>
    <w:rsid w:val="00055384"/>
    <w:rsid w:val="00061777"/>
    <w:rsid w:val="00086501"/>
    <w:rsid w:val="00093948"/>
    <w:rsid w:val="00094E01"/>
    <w:rsid w:val="00096BDF"/>
    <w:rsid w:val="000A0160"/>
    <w:rsid w:val="000B5335"/>
    <w:rsid w:val="000E12F3"/>
    <w:rsid w:val="0010771C"/>
    <w:rsid w:val="0012033E"/>
    <w:rsid w:val="001432FC"/>
    <w:rsid w:val="00150818"/>
    <w:rsid w:val="00177EC0"/>
    <w:rsid w:val="00191764"/>
    <w:rsid w:val="001A73E1"/>
    <w:rsid w:val="001B3CDD"/>
    <w:rsid w:val="001B4F6C"/>
    <w:rsid w:val="001C354A"/>
    <w:rsid w:val="001C5C09"/>
    <w:rsid w:val="001D767B"/>
    <w:rsid w:val="00210E0E"/>
    <w:rsid w:val="002201BE"/>
    <w:rsid w:val="002202D8"/>
    <w:rsid w:val="00240B3D"/>
    <w:rsid w:val="00240C4D"/>
    <w:rsid w:val="00241B12"/>
    <w:rsid w:val="00261749"/>
    <w:rsid w:val="00261C4D"/>
    <w:rsid w:val="00264A72"/>
    <w:rsid w:val="00271DE1"/>
    <w:rsid w:val="00274422"/>
    <w:rsid w:val="00281F2B"/>
    <w:rsid w:val="002A509A"/>
    <w:rsid w:val="002A666C"/>
    <w:rsid w:val="002D2834"/>
    <w:rsid w:val="002D3733"/>
    <w:rsid w:val="002E43B9"/>
    <w:rsid w:val="002E4FCA"/>
    <w:rsid w:val="0032349F"/>
    <w:rsid w:val="00332BE4"/>
    <w:rsid w:val="00353595"/>
    <w:rsid w:val="00355C0E"/>
    <w:rsid w:val="00381CC0"/>
    <w:rsid w:val="00381DBA"/>
    <w:rsid w:val="00386DA3"/>
    <w:rsid w:val="00393FD0"/>
    <w:rsid w:val="00396508"/>
    <w:rsid w:val="003C1670"/>
    <w:rsid w:val="003C3D9B"/>
    <w:rsid w:val="003C74D8"/>
    <w:rsid w:val="003D38A8"/>
    <w:rsid w:val="003E2B8D"/>
    <w:rsid w:val="003E4005"/>
    <w:rsid w:val="003F3A38"/>
    <w:rsid w:val="003F419A"/>
    <w:rsid w:val="003F571E"/>
    <w:rsid w:val="004253C4"/>
    <w:rsid w:val="00446FFE"/>
    <w:rsid w:val="00447EC8"/>
    <w:rsid w:val="00467C0E"/>
    <w:rsid w:val="0047019F"/>
    <w:rsid w:val="00482DC7"/>
    <w:rsid w:val="004902D6"/>
    <w:rsid w:val="004B5961"/>
    <w:rsid w:val="004C56C8"/>
    <w:rsid w:val="004D42FF"/>
    <w:rsid w:val="004E4FF3"/>
    <w:rsid w:val="004E50CD"/>
    <w:rsid w:val="00512BAD"/>
    <w:rsid w:val="0051399E"/>
    <w:rsid w:val="00533A37"/>
    <w:rsid w:val="00544D04"/>
    <w:rsid w:val="005820C8"/>
    <w:rsid w:val="00590098"/>
    <w:rsid w:val="0059380F"/>
    <w:rsid w:val="005C02B9"/>
    <w:rsid w:val="005C50D3"/>
    <w:rsid w:val="005F0949"/>
    <w:rsid w:val="0060008F"/>
    <w:rsid w:val="006175C6"/>
    <w:rsid w:val="00624065"/>
    <w:rsid w:val="006270DB"/>
    <w:rsid w:val="006407C8"/>
    <w:rsid w:val="006431BB"/>
    <w:rsid w:val="006447A7"/>
    <w:rsid w:val="00654330"/>
    <w:rsid w:val="00663B6A"/>
    <w:rsid w:val="00665AA3"/>
    <w:rsid w:val="0067040F"/>
    <w:rsid w:val="006811EB"/>
    <w:rsid w:val="0068454A"/>
    <w:rsid w:val="00691CC5"/>
    <w:rsid w:val="006954E2"/>
    <w:rsid w:val="006A3EC6"/>
    <w:rsid w:val="006B1081"/>
    <w:rsid w:val="006B3B30"/>
    <w:rsid w:val="006C08E4"/>
    <w:rsid w:val="006C20C0"/>
    <w:rsid w:val="006C3C23"/>
    <w:rsid w:val="006D3CD2"/>
    <w:rsid w:val="006D46A5"/>
    <w:rsid w:val="006E0A90"/>
    <w:rsid w:val="006F7F26"/>
    <w:rsid w:val="0070357C"/>
    <w:rsid w:val="007135F4"/>
    <w:rsid w:val="007524AB"/>
    <w:rsid w:val="007832A3"/>
    <w:rsid w:val="007901E8"/>
    <w:rsid w:val="00792A3E"/>
    <w:rsid w:val="007D147C"/>
    <w:rsid w:val="007E5CC7"/>
    <w:rsid w:val="00803F35"/>
    <w:rsid w:val="008057CA"/>
    <w:rsid w:val="00832ECA"/>
    <w:rsid w:val="008449BB"/>
    <w:rsid w:val="008567C2"/>
    <w:rsid w:val="00871882"/>
    <w:rsid w:val="0088489D"/>
    <w:rsid w:val="0088550D"/>
    <w:rsid w:val="008A3673"/>
    <w:rsid w:val="008A5192"/>
    <w:rsid w:val="008C28EF"/>
    <w:rsid w:val="00907114"/>
    <w:rsid w:val="00942C52"/>
    <w:rsid w:val="009514F6"/>
    <w:rsid w:val="00970755"/>
    <w:rsid w:val="00982188"/>
    <w:rsid w:val="00992D95"/>
    <w:rsid w:val="0099485D"/>
    <w:rsid w:val="009A0DF6"/>
    <w:rsid w:val="009D4332"/>
    <w:rsid w:val="009D7942"/>
    <w:rsid w:val="009E0636"/>
    <w:rsid w:val="009E4F98"/>
    <w:rsid w:val="009E633F"/>
    <w:rsid w:val="009F3968"/>
    <w:rsid w:val="00A04F27"/>
    <w:rsid w:val="00A1400C"/>
    <w:rsid w:val="00A25419"/>
    <w:rsid w:val="00A331F9"/>
    <w:rsid w:val="00A40D82"/>
    <w:rsid w:val="00A46B87"/>
    <w:rsid w:val="00A53663"/>
    <w:rsid w:val="00A5555B"/>
    <w:rsid w:val="00A61DF3"/>
    <w:rsid w:val="00A72BE3"/>
    <w:rsid w:val="00A82292"/>
    <w:rsid w:val="00AD3AB2"/>
    <w:rsid w:val="00AD61E8"/>
    <w:rsid w:val="00AE7F65"/>
    <w:rsid w:val="00B003C1"/>
    <w:rsid w:val="00B00ECF"/>
    <w:rsid w:val="00B12EC1"/>
    <w:rsid w:val="00B13466"/>
    <w:rsid w:val="00B17001"/>
    <w:rsid w:val="00B52B4A"/>
    <w:rsid w:val="00B75EB9"/>
    <w:rsid w:val="00B7719E"/>
    <w:rsid w:val="00B85A22"/>
    <w:rsid w:val="00B92069"/>
    <w:rsid w:val="00BA1D7F"/>
    <w:rsid w:val="00BD216A"/>
    <w:rsid w:val="00BD6215"/>
    <w:rsid w:val="00BD6594"/>
    <w:rsid w:val="00BE2887"/>
    <w:rsid w:val="00BE7747"/>
    <w:rsid w:val="00BF41DD"/>
    <w:rsid w:val="00BF60DA"/>
    <w:rsid w:val="00BF7AC6"/>
    <w:rsid w:val="00C027CE"/>
    <w:rsid w:val="00C0370B"/>
    <w:rsid w:val="00C135EA"/>
    <w:rsid w:val="00C13940"/>
    <w:rsid w:val="00C1474A"/>
    <w:rsid w:val="00C26F54"/>
    <w:rsid w:val="00C333C7"/>
    <w:rsid w:val="00C3469B"/>
    <w:rsid w:val="00C35F0C"/>
    <w:rsid w:val="00C53039"/>
    <w:rsid w:val="00C573B6"/>
    <w:rsid w:val="00C6129E"/>
    <w:rsid w:val="00C62A32"/>
    <w:rsid w:val="00C70A4E"/>
    <w:rsid w:val="00C80624"/>
    <w:rsid w:val="00C90F2D"/>
    <w:rsid w:val="00C95CD9"/>
    <w:rsid w:val="00CB7A14"/>
    <w:rsid w:val="00CD64BF"/>
    <w:rsid w:val="00CD6D47"/>
    <w:rsid w:val="00CF74CA"/>
    <w:rsid w:val="00D05B89"/>
    <w:rsid w:val="00D11BFA"/>
    <w:rsid w:val="00D210A1"/>
    <w:rsid w:val="00D315FB"/>
    <w:rsid w:val="00D3474F"/>
    <w:rsid w:val="00D60A75"/>
    <w:rsid w:val="00D66B55"/>
    <w:rsid w:val="00D73A5C"/>
    <w:rsid w:val="00D75C5C"/>
    <w:rsid w:val="00D8180C"/>
    <w:rsid w:val="00D81F3B"/>
    <w:rsid w:val="00D8350C"/>
    <w:rsid w:val="00D85108"/>
    <w:rsid w:val="00D9108C"/>
    <w:rsid w:val="00DC0C49"/>
    <w:rsid w:val="00DD437E"/>
    <w:rsid w:val="00DD653A"/>
    <w:rsid w:val="00DF5203"/>
    <w:rsid w:val="00E004AB"/>
    <w:rsid w:val="00E0137E"/>
    <w:rsid w:val="00E0317E"/>
    <w:rsid w:val="00E1769F"/>
    <w:rsid w:val="00E201BA"/>
    <w:rsid w:val="00E307AF"/>
    <w:rsid w:val="00E32341"/>
    <w:rsid w:val="00E34D56"/>
    <w:rsid w:val="00E36E20"/>
    <w:rsid w:val="00E468EC"/>
    <w:rsid w:val="00E548E4"/>
    <w:rsid w:val="00E5691E"/>
    <w:rsid w:val="00E62C17"/>
    <w:rsid w:val="00E6735D"/>
    <w:rsid w:val="00E947C0"/>
    <w:rsid w:val="00EA090B"/>
    <w:rsid w:val="00EA6969"/>
    <w:rsid w:val="00EC67C9"/>
    <w:rsid w:val="00EE0337"/>
    <w:rsid w:val="00EE445B"/>
    <w:rsid w:val="00EF3E10"/>
    <w:rsid w:val="00F018B4"/>
    <w:rsid w:val="00F03C6D"/>
    <w:rsid w:val="00F228AB"/>
    <w:rsid w:val="00F30791"/>
    <w:rsid w:val="00F443EA"/>
    <w:rsid w:val="00F71A30"/>
    <w:rsid w:val="00F736CA"/>
    <w:rsid w:val="00F96A58"/>
    <w:rsid w:val="00FB5B66"/>
    <w:rsid w:val="00FC368B"/>
    <w:rsid w:val="00FC4E9F"/>
    <w:rsid w:val="00FF6D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6EA5D"/>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2B8D"/>
  </w:style>
  <w:style w:type="paragraph" w:styleId="Heading1">
    <w:name w:val="heading 1"/>
    <w:basedOn w:val="Normal"/>
    <w:next w:val="Normal"/>
    <w:link w:val="Heading1Char"/>
    <w:uiPriority w:val="9"/>
    <w:qFormat/>
    <w:rsid w:val="00C6129E"/>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C6129E"/>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C6129E"/>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C6129E"/>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C6129E"/>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C6129E"/>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C6129E"/>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C6129E"/>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C6129E"/>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129E"/>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C6129E"/>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C6129E"/>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C6129E"/>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C6129E"/>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C6129E"/>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C6129E"/>
    <w:rPr>
      <w:i/>
      <w:iCs/>
    </w:rPr>
  </w:style>
  <w:style w:type="character" w:customStyle="1" w:styleId="Heading8Char">
    <w:name w:val="Heading 8 Char"/>
    <w:basedOn w:val="DefaultParagraphFont"/>
    <w:link w:val="Heading8"/>
    <w:uiPriority w:val="9"/>
    <w:semiHidden/>
    <w:rsid w:val="00C6129E"/>
    <w:rPr>
      <w:b/>
      <w:bCs/>
    </w:rPr>
  </w:style>
  <w:style w:type="character" w:customStyle="1" w:styleId="Heading9Char">
    <w:name w:val="Heading 9 Char"/>
    <w:basedOn w:val="DefaultParagraphFont"/>
    <w:link w:val="Heading9"/>
    <w:uiPriority w:val="9"/>
    <w:semiHidden/>
    <w:rsid w:val="00C6129E"/>
    <w:rPr>
      <w:i/>
      <w:iCs/>
    </w:rPr>
  </w:style>
  <w:style w:type="paragraph" w:styleId="Title">
    <w:name w:val="Title"/>
    <w:basedOn w:val="Normal"/>
    <w:next w:val="Normal"/>
    <w:link w:val="TitleChar"/>
    <w:uiPriority w:val="10"/>
    <w:qFormat/>
    <w:rsid w:val="00C6129E"/>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C6129E"/>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C6129E"/>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C6129E"/>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C6129E"/>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C6129E"/>
    <w:rPr>
      <w:rFonts w:asciiTheme="majorHAnsi" w:eastAsiaTheme="majorEastAsia" w:hAnsiTheme="majorHAnsi" w:cstheme="majorBidi"/>
      <w:i/>
      <w:iCs/>
      <w:sz w:val="24"/>
      <w:szCs w:val="24"/>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C6129E"/>
    <w:rPr>
      <w:b/>
      <w:bCs/>
      <w:i/>
      <w:iCs/>
      <w:color w:val="auto"/>
    </w:rPr>
  </w:style>
  <w:style w:type="paragraph" w:styleId="IntenseQuote">
    <w:name w:val="Intense Quote"/>
    <w:basedOn w:val="Normal"/>
    <w:next w:val="Normal"/>
    <w:link w:val="IntenseQuoteChar"/>
    <w:uiPriority w:val="30"/>
    <w:qFormat/>
    <w:rsid w:val="00C6129E"/>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C6129E"/>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C6129E"/>
    <w:rPr>
      <w:b/>
      <w:bCs/>
      <w:smallCaps/>
      <w:color w:val="auto"/>
      <w:u w:val="single"/>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C6129E"/>
    <w:rPr>
      <w:b/>
      <w:bCs/>
      <w:sz w:val="18"/>
      <w:szCs w:val="18"/>
    </w:rPr>
  </w:style>
  <w:style w:type="character" w:styleId="Strong">
    <w:name w:val="Strong"/>
    <w:basedOn w:val="DefaultParagraphFont"/>
    <w:uiPriority w:val="22"/>
    <w:qFormat/>
    <w:rsid w:val="00C6129E"/>
    <w:rPr>
      <w:b/>
      <w:bCs/>
      <w:color w:val="auto"/>
    </w:rPr>
  </w:style>
  <w:style w:type="character" w:styleId="Emphasis">
    <w:name w:val="Emphasis"/>
    <w:basedOn w:val="DefaultParagraphFont"/>
    <w:uiPriority w:val="20"/>
    <w:qFormat/>
    <w:rsid w:val="00C6129E"/>
    <w:rPr>
      <w:i/>
      <w:iCs/>
      <w:color w:val="auto"/>
    </w:rPr>
  </w:style>
  <w:style w:type="paragraph" w:styleId="NoSpacing">
    <w:name w:val="No Spacing"/>
    <w:uiPriority w:val="1"/>
    <w:qFormat/>
    <w:rsid w:val="00C6129E"/>
    <w:pPr>
      <w:spacing w:after="0" w:line="240" w:lineRule="auto"/>
    </w:pPr>
  </w:style>
  <w:style w:type="character" w:styleId="SubtleEmphasis">
    <w:name w:val="Subtle Emphasis"/>
    <w:basedOn w:val="DefaultParagraphFont"/>
    <w:uiPriority w:val="19"/>
    <w:qFormat/>
    <w:rsid w:val="00C6129E"/>
    <w:rPr>
      <w:i/>
      <w:iCs/>
      <w:color w:val="auto"/>
    </w:rPr>
  </w:style>
  <w:style w:type="character" w:styleId="SubtleReference">
    <w:name w:val="Subtle Reference"/>
    <w:basedOn w:val="DefaultParagraphFont"/>
    <w:uiPriority w:val="31"/>
    <w:qFormat/>
    <w:rsid w:val="00C6129E"/>
    <w:rPr>
      <w:smallCaps/>
      <w:color w:val="auto"/>
      <w:u w:val="single" w:color="7F7F7F" w:themeColor="text1" w:themeTint="80"/>
    </w:rPr>
  </w:style>
  <w:style w:type="character" w:styleId="BookTitle">
    <w:name w:val="Book Title"/>
    <w:basedOn w:val="DefaultParagraphFont"/>
    <w:uiPriority w:val="33"/>
    <w:qFormat/>
    <w:rsid w:val="00C6129E"/>
    <w:rPr>
      <w:b/>
      <w:bCs/>
      <w:smallCaps/>
      <w:color w:val="auto"/>
    </w:rPr>
  </w:style>
  <w:style w:type="paragraph" w:styleId="TOCHeading">
    <w:name w:val="TOC Heading"/>
    <w:basedOn w:val="Heading1"/>
    <w:next w:val="Normal"/>
    <w:uiPriority w:val="39"/>
    <w:semiHidden/>
    <w:unhideWhenUsed/>
    <w:qFormat/>
    <w:rsid w:val="00C6129E"/>
    <w:pPr>
      <w:outlineLvl w:val="9"/>
    </w:pPr>
  </w:style>
  <w:style w:type="paragraph" w:styleId="Header">
    <w:name w:val="header"/>
    <w:basedOn w:val="Normal"/>
    <w:link w:val="HeaderChar"/>
    <w:uiPriority w:val="99"/>
    <w:unhideWhenUsed/>
    <w:rsid w:val="009E06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0636"/>
  </w:style>
  <w:style w:type="paragraph" w:styleId="Footer">
    <w:name w:val="footer"/>
    <w:basedOn w:val="Normal"/>
    <w:link w:val="FooterChar"/>
    <w:uiPriority w:val="99"/>
    <w:unhideWhenUsed/>
    <w:rsid w:val="009E06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0636"/>
  </w:style>
  <w:style w:type="character" w:styleId="Hyperlink">
    <w:name w:val="Hyperlink"/>
    <w:basedOn w:val="DefaultParagraphFont"/>
    <w:uiPriority w:val="99"/>
    <w:unhideWhenUsed/>
    <w:rsid w:val="008449BB"/>
    <w:rPr>
      <w:color w:val="467886" w:themeColor="hyperlink"/>
      <w:u w:val="single"/>
    </w:rPr>
  </w:style>
  <w:style w:type="paragraph" w:customStyle="1" w:styleId="paragraph">
    <w:name w:val="paragraph"/>
    <w:basedOn w:val="Normal"/>
    <w:rsid w:val="008449BB"/>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customStyle="1" w:styleId="eop">
    <w:name w:val="eop"/>
    <w:basedOn w:val="DefaultParagraphFont"/>
    <w:rsid w:val="008449BB"/>
  </w:style>
  <w:style w:type="paragraph" w:styleId="NormalWeb">
    <w:name w:val="Normal (Web)"/>
    <w:basedOn w:val="Normal"/>
    <w:uiPriority w:val="99"/>
    <w:semiHidden/>
    <w:unhideWhenUsed/>
    <w:rsid w:val="00C80624"/>
    <w:pPr>
      <w:spacing w:before="100" w:beforeAutospacing="1" w:after="100" w:afterAutospacing="1" w:line="240" w:lineRule="auto"/>
      <w:jc w:val="left"/>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0AAB5DA-7C6D-457D-B98A-A6E071990855}">
  <we:reference id="73967f19-100a-4839-8246-ad747868b4f5"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58a3868-1b26-4333-8b43-48f2eaddf5f1">
      <Terms xmlns="http://schemas.microsoft.com/office/infopath/2007/PartnerControls"/>
    </lcf76f155ced4ddcb4097134ff3c332f>
    <TaxCatchAll xmlns="40e095b9-5682-4c9c-9582-57e13085112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3769E7-2404-474C-B106-4428BE617DE1}">
  <ds:schemaRefs>
    <ds:schemaRef ds:uri="http://schemas.microsoft.com/office/2006/metadata/properties"/>
    <ds:schemaRef ds:uri="http://schemas.microsoft.com/office/infopath/2007/PartnerControls"/>
    <ds:schemaRef ds:uri="a58a3868-1b26-4333-8b43-48f2eaddf5f1"/>
    <ds:schemaRef ds:uri="40e095b9-5682-4c9c-9582-57e130851128"/>
  </ds:schemaRefs>
</ds:datastoreItem>
</file>

<file path=customXml/itemProps2.xml><?xml version="1.0" encoding="utf-8"?>
<ds:datastoreItem xmlns:ds="http://schemas.openxmlformats.org/officeDocument/2006/customXml" ds:itemID="{D93AA9F8-AE2E-4C7A-B02C-FD49FA8A5C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DF2562-FDE5-4040-AE14-20BEC5E708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24</Pages>
  <Words>6251</Words>
  <Characters>34382</Characters>
  <Application>Microsoft Office Word</Application>
  <DocSecurity>4</DocSecurity>
  <Lines>1375</Lines>
  <Paragraphs>338</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40295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salesforceId:c7616346-8460-4499-afbd-58b7aef2287e</dc:subject>
  <dc:creator>Anthony Moore</dc:creator>
  <cp:keywords/>
  <dc:description/>
  <cp:lastModifiedBy>Joshua Lee</cp:lastModifiedBy>
  <cp:revision>169</cp:revision>
  <dcterms:created xsi:type="dcterms:W3CDTF">2026-08-04T11:54:00Z</dcterms:created>
  <dcterms:modified xsi:type="dcterms:W3CDTF">2026-09-01T12:10:00Z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069Sl00000ZYQomIAH</vt:lpwstr>
  </property>
  <property fmtid="{D5CDD505-2E9C-101B-9397-08002B2CF9AE}" pid="3" name="MediaServiceImageTags">
    <vt:lpwstr/>
  </property>
  <property fmtid="{D5CDD505-2E9C-101B-9397-08002B2CF9AE}" pid="4" name="ContentTypeId">
    <vt:lpwstr>0x010100D192DAB28F75A4458A6283DC0AA8BFF3</vt:lpwstr>
  </property>
</Properties>
</file>