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Pr="00D92545" w:rsidRDefault="00D3474F" w:rsidP="00D92545">
      <w:pPr>
        <w:jc w:val="both"/>
        <w:rPr>
          <w:rFonts w:cs="Arial"/>
        </w:rPr>
      </w:pPr>
      <w:r w:rsidRPr="00D92545">
        <w:rPr>
          <w:rFonts w:cs="Arial"/>
          <w:noProof/>
        </w:rPr>
        <w:drawing>
          <wp:inline distT="0" distB="0" distL="0" distR="0" wp14:anchorId="06ECEE1F" wp14:editId="4A77CB97">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Pr="00D92545" w:rsidRDefault="00D3474F" w:rsidP="00D92545">
      <w:pPr>
        <w:pStyle w:val="Title"/>
        <w:jc w:val="both"/>
        <w:rPr>
          <w:rFonts w:cs="Arial"/>
          <w:sz w:val="24"/>
          <w:szCs w:val="24"/>
        </w:rPr>
      </w:pPr>
      <w:r w:rsidRPr="00D92545">
        <w:rPr>
          <w:rFonts w:cs="Arial"/>
          <w:sz w:val="24"/>
          <w:szCs w:val="24"/>
        </w:rPr>
        <w:t>Planning</w:t>
      </w:r>
    </w:p>
    <w:p w14:paraId="489EE232" w14:textId="7A6D39BD" w:rsidR="00D3474F" w:rsidRPr="00D92545" w:rsidRDefault="00D3474F" w:rsidP="00D92545">
      <w:pPr>
        <w:pStyle w:val="Title"/>
        <w:jc w:val="both"/>
        <w:rPr>
          <w:rFonts w:cs="Arial"/>
          <w:sz w:val="24"/>
          <w:szCs w:val="24"/>
        </w:rPr>
      </w:pPr>
      <w:r w:rsidRPr="00D92545">
        <w:rPr>
          <w:rFonts w:cs="Arial"/>
          <w:sz w:val="24"/>
          <w:szCs w:val="24"/>
        </w:rPr>
        <w:t>Delegated Officer Report</w:t>
      </w:r>
    </w:p>
    <w:p w14:paraId="6D73FF71" w14:textId="2AA7F333" w:rsidR="003E4005" w:rsidRPr="00D92545" w:rsidRDefault="00EF3E10" w:rsidP="00D92545">
      <w:pPr>
        <w:pStyle w:val="Heading1"/>
        <w:jc w:val="both"/>
        <w:rPr>
          <w:rFonts w:cs="Arial"/>
          <w:sz w:val="24"/>
          <w:szCs w:val="24"/>
        </w:rPr>
      </w:pPr>
      <w:r w:rsidRPr="00D92545">
        <w:rPr>
          <w:rFonts w:cs="Arial"/>
          <w:sz w:val="24"/>
          <w:szCs w:val="24"/>
        </w:rP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rsidRPr="00D92545" w14:paraId="102AAA44" w14:textId="77777777" w:rsidTr="003E4005">
        <w:tc>
          <w:tcPr>
            <w:tcW w:w="2830" w:type="dxa"/>
          </w:tcPr>
          <w:p w14:paraId="07F49D22" w14:textId="764272BD" w:rsidR="00D3474F" w:rsidRPr="00D92545" w:rsidRDefault="00D3474F" w:rsidP="00D92545">
            <w:pPr>
              <w:pStyle w:val="Heading2"/>
              <w:jc w:val="both"/>
              <w:rPr>
                <w:rFonts w:cs="Arial"/>
                <w:szCs w:val="24"/>
              </w:rPr>
            </w:pPr>
            <w:r w:rsidRPr="00D92545">
              <w:rPr>
                <w:rFonts w:cs="Arial"/>
                <w:szCs w:val="24"/>
              </w:rPr>
              <w:t>Application reference:</w:t>
            </w:r>
          </w:p>
        </w:tc>
        <w:tc>
          <w:tcPr>
            <w:tcW w:w="7364" w:type="dxa"/>
          </w:tcPr>
          <w:p w14:paraId="4E3CDE58" w14:textId="40B70785" w:rsidR="00D3474F" w:rsidRPr="00D92545" w:rsidRDefault="00D3474F" w:rsidP="00D92545">
            <w:pPr>
              <w:jc w:val="both"/>
              <w:rPr>
                <w:rFonts w:cs="Arial"/>
              </w:rPr>
            </w:pPr>
            <w:r w:rsidRPr="00D92545">
              <w:rPr>
                <w:rFonts w:cs="Arial"/>
              </w:rPr>
              <w:t>PLA-2026-000808</w:t>
            </w:r>
          </w:p>
        </w:tc>
      </w:tr>
      <w:tr w:rsidR="00D3474F" w:rsidRPr="00D92545" w14:paraId="27EA33A4" w14:textId="77777777" w:rsidTr="003E4005">
        <w:tc>
          <w:tcPr>
            <w:tcW w:w="2830" w:type="dxa"/>
          </w:tcPr>
          <w:p w14:paraId="4FD2B371" w14:textId="60FEC815" w:rsidR="00D3474F" w:rsidRPr="00D92545" w:rsidRDefault="00D3474F" w:rsidP="00D92545">
            <w:pPr>
              <w:pStyle w:val="Heading2"/>
              <w:jc w:val="both"/>
              <w:rPr>
                <w:rFonts w:cs="Arial"/>
                <w:szCs w:val="24"/>
              </w:rPr>
            </w:pPr>
            <w:r w:rsidRPr="00D92545">
              <w:rPr>
                <w:rFonts w:cs="Arial"/>
                <w:szCs w:val="24"/>
              </w:rPr>
              <w:t>Application type:</w:t>
            </w:r>
          </w:p>
        </w:tc>
        <w:tc>
          <w:tcPr>
            <w:tcW w:w="7364" w:type="dxa"/>
          </w:tcPr>
          <w:p w14:paraId="613ACD7E" w14:textId="1972433E" w:rsidR="00D3474F" w:rsidRPr="00D92545" w:rsidRDefault="003E4005" w:rsidP="00D92545">
            <w:pPr>
              <w:jc w:val="both"/>
              <w:rPr>
                <w:rFonts w:cs="Arial"/>
              </w:rPr>
            </w:pPr>
            <w:r w:rsidRPr="00D92545">
              <w:rPr>
                <w:rFonts w:cs="Arial"/>
              </w:rPr>
              <w:t>Full planning permission</w:t>
            </w:r>
          </w:p>
        </w:tc>
      </w:tr>
      <w:tr w:rsidR="00D3474F" w:rsidRPr="00D92545" w14:paraId="2561D808" w14:textId="77777777" w:rsidTr="003E4005">
        <w:tc>
          <w:tcPr>
            <w:tcW w:w="2830" w:type="dxa"/>
          </w:tcPr>
          <w:p w14:paraId="5ECBDE63" w14:textId="04B0D3CD" w:rsidR="00D3474F" w:rsidRPr="00D92545" w:rsidRDefault="00D3474F" w:rsidP="00D92545">
            <w:pPr>
              <w:pStyle w:val="Heading2"/>
              <w:jc w:val="both"/>
              <w:rPr>
                <w:rFonts w:cs="Arial"/>
                <w:szCs w:val="24"/>
              </w:rPr>
            </w:pPr>
            <w:r w:rsidRPr="00D92545">
              <w:rPr>
                <w:rFonts w:cs="Arial"/>
                <w:szCs w:val="24"/>
              </w:rPr>
              <w:t>Proposal:</w:t>
            </w:r>
          </w:p>
        </w:tc>
        <w:tc>
          <w:tcPr>
            <w:tcW w:w="7364" w:type="dxa"/>
          </w:tcPr>
          <w:p w14:paraId="4E1F6490" w14:textId="1F2DFD55" w:rsidR="00D3474F" w:rsidRPr="00D92545" w:rsidRDefault="00D3474F" w:rsidP="00D92545">
            <w:pPr>
              <w:jc w:val="both"/>
              <w:rPr>
                <w:rFonts w:cs="Arial"/>
              </w:rPr>
            </w:pPr>
            <w:r w:rsidRPr="00D92545">
              <w:rPr>
                <w:rFonts w:cs="Arial"/>
              </w:rPr>
              <w:t xml:space="preserve">Erection of </w:t>
            </w:r>
            <w:r w:rsidR="001B4C61" w:rsidRPr="00D92545">
              <w:rPr>
                <w:rFonts w:cs="Arial"/>
              </w:rPr>
              <w:t>single storey</w:t>
            </w:r>
            <w:r w:rsidRPr="00D92545">
              <w:rPr>
                <w:rFonts w:cs="Arial"/>
              </w:rPr>
              <w:t xml:space="preserve"> detached dwellinghouse with associated car parking landscaping and boundary treatments.</w:t>
            </w:r>
          </w:p>
        </w:tc>
      </w:tr>
      <w:tr w:rsidR="00D3474F" w:rsidRPr="00D92545" w14:paraId="0DF4F993" w14:textId="77777777" w:rsidTr="003E4005">
        <w:tc>
          <w:tcPr>
            <w:tcW w:w="2830" w:type="dxa"/>
          </w:tcPr>
          <w:p w14:paraId="35A97E14" w14:textId="0073F5A3" w:rsidR="00D3474F" w:rsidRPr="00D92545" w:rsidRDefault="00D3474F" w:rsidP="00D92545">
            <w:pPr>
              <w:pStyle w:val="Heading2"/>
              <w:jc w:val="both"/>
              <w:rPr>
                <w:rFonts w:cs="Arial"/>
                <w:szCs w:val="24"/>
              </w:rPr>
            </w:pPr>
            <w:r w:rsidRPr="00D92545">
              <w:rPr>
                <w:rFonts w:cs="Arial"/>
                <w:szCs w:val="24"/>
              </w:rPr>
              <w:t>Site address:</w:t>
            </w:r>
          </w:p>
        </w:tc>
        <w:tc>
          <w:tcPr>
            <w:tcW w:w="7364" w:type="dxa"/>
          </w:tcPr>
          <w:p w14:paraId="42569092" w14:textId="4350C106" w:rsidR="00D3474F" w:rsidRPr="00D92545" w:rsidRDefault="00F96A58" w:rsidP="00D92545">
            <w:pPr>
              <w:jc w:val="both"/>
              <w:rPr>
                <w:rFonts w:cs="Arial"/>
              </w:rPr>
            </w:pPr>
            <w:r w:rsidRPr="00D92545">
              <w:rPr>
                <w:rFonts w:cs="Arial"/>
              </w:rPr>
              <w:t xml:space="preserve">46 </w:t>
            </w:r>
            <w:proofErr w:type="spellStart"/>
            <w:r w:rsidRPr="00D92545">
              <w:rPr>
                <w:rFonts w:cs="Arial"/>
              </w:rPr>
              <w:t>Withenfield</w:t>
            </w:r>
            <w:proofErr w:type="spellEnd"/>
            <w:r w:rsidRPr="00D92545">
              <w:rPr>
                <w:rFonts w:cs="Arial"/>
              </w:rPr>
              <w:t xml:space="preserve"> Road Manchester M23 9BS</w:t>
            </w:r>
          </w:p>
        </w:tc>
      </w:tr>
      <w:tr w:rsidR="00D3474F" w:rsidRPr="00D92545" w14:paraId="160CDB29" w14:textId="77777777" w:rsidTr="003E4005">
        <w:tc>
          <w:tcPr>
            <w:tcW w:w="2830" w:type="dxa"/>
          </w:tcPr>
          <w:p w14:paraId="0A17294A" w14:textId="7EE0344E" w:rsidR="00D3474F" w:rsidRPr="00D92545" w:rsidRDefault="00D3474F" w:rsidP="00D92545">
            <w:pPr>
              <w:pStyle w:val="Heading2"/>
              <w:jc w:val="both"/>
              <w:rPr>
                <w:rFonts w:cs="Arial"/>
                <w:szCs w:val="24"/>
              </w:rPr>
            </w:pPr>
            <w:r w:rsidRPr="00D92545">
              <w:rPr>
                <w:rFonts w:cs="Arial"/>
                <w:szCs w:val="24"/>
              </w:rPr>
              <w:t>Ward(s):</w:t>
            </w:r>
          </w:p>
        </w:tc>
        <w:tc>
          <w:tcPr>
            <w:tcW w:w="7364" w:type="dxa"/>
          </w:tcPr>
          <w:p w14:paraId="3597A7CB" w14:textId="3C374AF6" w:rsidR="00D3474F" w:rsidRPr="00D92545" w:rsidRDefault="00D3474F" w:rsidP="00D92545">
            <w:pPr>
              <w:jc w:val="both"/>
              <w:rPr>
                <w:rFonts w:cs="Arial"/>
              </w:rPr>
            </w:pPr>
            <w:r w:rsidRPr="00D92545">
              <w:rPr>
                <w:rFonts w:cs="Arial"/>
                <w:bCs/>
              </w:rPr>
              <w:t>Brooklands</w:t>
            </w:r>
          </w:p>
        </w:tc>
      </w:tr>
      <w:tr w:rsidR="00D3474F" w:rsidRPr="00D92545" w14:paraId="63DB7CF0" w14:textId="77777777" w:rsidTr="003E4005">
        <w:tc>
          <w:tcPr>
            <w:tcW w:w="2830" w:type="dxa"/>
          </w:tcPr>
          <w:p w14:paraId="1F268956" w14:textId="66B535B0" w:rsidR="00D3474F" w:rsidRPr="00D92545" w:rsidRDefault="00D3474F" w:rsidP="00D92545">
            <w:pPr>
              <w:pStyle w:val="Heading2"/>
              <w:jc w:val="both"/>
              <w:rPr>
                <w:rFonts w:cs="Arial"/>
                <w:szCs w:val="24"/>
              </w:rPr>
            </w:pPr>
            <w:r w:rsidRPr="00D92545">
              <w:rPr>
                <w:rFonts w:cs="Arial"/>
                <w:szCs w:val="24"/>
              </w:rPr>
              <w:t>Date application valid:</w:t>
            </w:r>
          </w:p>
        </w:tc>
        <w:tc>
          <w:tcPr>
            <w:tcW w:w="7364" w:type="dxa"/>
          </w:tcPr>
          <w:p w14:paraId="246F7B57" w14:textId="07723B07" w:rsidR="00D3474F" w:rsidRPr="00D92545" w:rsidRDefault="00D3474F" w:rsidP="00D92545">
            <w:pPr>
              <w:jc w:val="both"/>
              <w:rPr>
                <w:rFonts w:cs="Arial"/>
                <w:bCs/>
              </w:rPr>
            </w:pPr>
            <w:r w:rsidRPr="00D92545">
              <w:rPr>
                <w:rFonts w:eastAsia="MS Mincho" w:cs="Arial"/>
                <w:kern w:val="0"/>
                <w14:ligatures w14:val="none"/>
              </w:rPr>
              <w:t>28 July 2026</w:t>
            </w:r>
          </w:p>
        </w:tc>
      </w:tr>
      <w:tr w:rsidR="00D3474F" w:rsidRPr="00D92545" w14:paraId="04C3848B" w14:textId="77777777" w:rsidTr="003E4005">
        <w:tc>
          <w:tcPr>
            <w:tcW w:w="2830" w:type="dxa"/>
          </w:tcPr>
          <w:p w14:paraId="06406128" w14:textId="5719A455" w:rsidR="00D3474F" w:rsidRPr="00D92545" w:rsidRDefault="00D3474F" w:rsidP="00D92545">
            <w:pPr>
              <w:pStyle w:val="Heading2"/>
              <w:jc w:val="both"/>
              <w:rPr>
                <w:rFonts w:cs="Arial"/>
                <w:szCs w:val="24"/>
              </w:rPr>
            </w:pPr>
            <w:r w:rsidRPr="00D92545">
              <w:rPr>
                <w:rFonts w:cs="Arial"/>
                <w:szCs w:val="24"/>
              </w:rPr>
              <w:t>Applicant name:</w:t>
            </w:r>
          </w:p>
        </w:tc>
        <w:tc>
          <w:tcPr>
            <w:tcW w:w="7364" w:type="dxa"/>
          </w:tcPr>
          <w:p w14:paraId="6EDBE3EA" w14:textId="4F18ACCA" w:rsidR="00D3474F" w:rsidRPr="00D92545" w:rsidRDefault="00D3474F" w:rsidP="00D92545">
            <w:pPr>
              <w:jc w:val="both"/>
              <w:rPr>
                <w:rFonts w:cs="Arial"/>
              </w:rPr>
            </w:pPr>
            <w:r w:rsidRPr="00D92545">
              <w:rPr>
                <w:rFonts w:cs="Arial"/>
              </w:rPr>
              <w:t>Mr Adrian Flanagan</w:t>
            </w:r>
          </w:p>
        </w:tc>
      </w:tr>
      <w:tr w:rsidR="00D3474F" w:rsidRPr="00D92545" w14:paraId="37DC8E80" w14:textId="77777777" w:rsidTr="003E4005">
        <w:tc>
          <w:tcPr>
            <w:tcW w:w="2830" w:type="dxa"/>
          </w:tcPr>
          <w:p w14:paraId="5BC077C6" w14:textId="16FB4A06" w:rsidR="00D3474F" w:rsidRPr="00D92545" w:rsidRDefault="00D3474F" w:rsidP="00D92545">
            <w:pPr>
              <w:pStyle w:val="Heading2"/>
              <w:jc w:val="both"/>
              <w:rPr>
                <w:rFonts w:cs="Arial"/>
                <w:szCs w:val="24"/>
              </w:rPr>
            </w:pPr>
            <w:r w:rsidRPr="00D92545">
              <w:rPr>
                <w:rFonts w:cs="Arial"/>
                <w:szCs w:val="24"/>
              </w:rPr>
              <w:t>Agent (if any):</w:t>
            </w:r>
          </w:p>
        </w:tc>
        <w:tc>
          <w:tcPr>
            <w:tcW w:w="7364" w:type="dxa"/>
          </w:tcPr>
          <w:p w14:paraId="01BFD860" w14:textId="46B50DC0" w:rsidR="00D3474F" w:rsidRPr="00D92545" w:rsidRDefault="00D3474F" w:rsidP="00D92545">
            <w:pPr>
              <w:jc w:val="both"/>
              <w:rPr>
                <w:rFonts w:cs="Arial"/>
              </w:rPr>
            </w:pPr>
            <w:r w:rsidRPr="00D92545">
              <w:rPr>
                <w:rFonts w:cs="Arial"/>
              </w:rPr>
              <w:t>Stephen Lamb</w:t>
            </w:r>
          </w:p>
        </w:tc>
      </w:tr>
      <w:tr w:rsidR="00D3474F" w:rsidRPr="00D92545" w14:paraId="52EB6C0F" w14:textId="77777777" w:rsidTr="003E4005">
        <w:tc>
          <w:tcPr>
            <w:tcW w:w="2830" w:type="dxa"/>
          </w:tcPr>
          <w:p w14:paraId="2353A41D" w14:textId="58FBA9B5" w:rsidR="00D3474F" w:rsidRPr="00D92545" w:rsidRDefault="00D3474F" w:rsidP="00D92545">
            <w:pPr>
              <w:pStyle w:val="Heading2"/>
              <w:jc w:val="both"/>
              <w:rPr>
                <w:rFonts w:cs="Arial"/>
                <w:szCs w:val="24"/>
              </w:rPr>
            </w:pPr>
            <w:r w:rsidRPr="00D92545">
              <w:rPr>
                <w:rFonts w:cs="Arial"/>
                <w:szCs w:val="24"/>
              </w:rPr>
              <w:t>Case officer:</w:t>
            </w:r>
          </w:p>
        </w:tc>
        <w:tc>
          <w:tcPr>
            <w:tcW w:w="7364" w:type="dxa"/>
          </w:tcPr>
          <w:p w14:paraId="5ACBAE52" w14:textId="3E307E34" w:rsidR="00D3474F" w:rsidRPr="00D92545" w:rsidRDefault="00D3474F" w:rsidP="00D92545">
            <w:pPr>
              <w:jc w:val="both"/>
              <w:rPr>
                <w:rFonts w:cs="Arial"/>
              </w:rPr>
            </w:pPr>
            <w:r w:rsidRPr="00D92545">
              <w:rPr>
                <w:rFonts w:cs="Arial"/>
              </w:rPr>
              <w:t>Steven Mccoombe</w:t>
            </w:r>
          </w:p>
        </w:tc>
      </w:tr>
      <w:tr w:rsidR="00D3474F" w:rsidRPr="00D92545" w14:paraId="69D3D59F" w14:textId="77777777" w:rsidTr="003E4005">
        <w:tc>
          <w:tcPr>
            <w:tcW w:w="2830" w:type="dxa"/>
          </w:tcPr>
          <w:p w14:paraId="2C9D6759" w14:textId="72BBF8A4" w:rsidR="00D3474F" w:rsidRPr="00D92545" w:rsidRDefault="00D3474F" w:rsidP="00D92545">
            <w:pPr>
              <w:pStyle w:val="Heading2"/>
              <w:jc w:val="both"/>
              <w:rPr>
                <w:rFonts w:cs="Arial"/>
                <w:szCs w:val="24"/>
              </w:rPr>
            </w:pPr>
            <w:r w:rsidRPr="00D92545">
              <w:rPr>
                <w:rFonts w:cs="Arial"/>
                <w:szCs w:val="24"/>
              </w:rPr>
              <w:t>Recommendation:</w:t>
            </w:r>
          </w:p>
        </w:tc>
        <w:tc>
          <w:tcPr>
            <w:tcW w:w="7364" w:type="dxa"/>
          </w:tcPr>
          <w:p w14:paraId="2D928A63" w14:textId="64B5B426" w:rsidR="00D3474F" w:rsidRPr="00D92545" w:rsidRDefault="00F96A58" w:rsidP="00D92545">
            <w:pPr>
              <w:jc w:val="both"/>
              <w:rPr>
                <w:rFonts w:cs="Arial"/>
              </w:rPr>
            </w:pPr>
            <w:r w:rsidRPr="00D92545">
              <w:rPr>
                <w:rFonts w:cs="Arial"/>
              </w:rPr>
              <w:t>Approve</w:t>
            </w:r>
          </w:p>
        </w:tc>
      </w:tr>
      <w:tr w:rsidR="00D3474F" w:rsidRPr="001D36BE" w14:paraId="20373EF8" w14:textId="77777777" w:rsidTr="003E4005">
        <w:tc>
          <w:tcPr>
            <w:tcW w:w="2830" w:type="dxa"/>
          </w:tcPr>
          <w:p w14:paraId="7EB736E9" w14:textId="6D91E2F3" w:rsidR="00D3474F" w:rsidRPr="001D36BE" w:rsidRDefault="00D3474F" w:rsidP="00D92545">
            <w:pPr>
              <w:pStyle w:val="Heading2"/>
              <w:rPr>
                <w:rFonts w:cs="Arial"/>
                <w:szCs w:val="24"/>
              </w:rPr>
            </w:pPr>
            <w:r w:rsidRPr="001D36BE">
              <w:rPr>
                <w:rFonts w:cs="Arial"/>
                <w:szCs w:val="24"/>
              </w:rPr>
              <w:t>Date of recommendation:</w:t>
            </w:r>
          </w:p>
        </w:tc>
        <w:tc>
          <w:tcPr>
            <w:tcW w:w="7364" w:type="dxa"/>
          </w:tcPr>
          <w:p w14:paraId="55C2760A" w14:textId="5A84DDBC" w:rsidR="00D3474F" w:rsidRPr="001D36BE" w:rsidRDefault="00F96A58" w:rsidP="00D92545">
            <w:pPr>
              <w:jc w:val="both"/>
              <w:rPr>
                <w:rFonts w:cs="Arial"/>
              </w:rPr>
            </w:pPr>
            <w:r w:rsidRPr="001D36BE">
              <w:rPr>
                <w:rFonts w:cs="Arial"/>
              </w:rPr>
              <w:t>27 August 2026</w:t>
            </w:r>
          </w:p>
        </w:tc>
      </w:tr>
    </w:tbl>
    <w:p w14:paraId="4C9787B5" w14:textId="77777777" w:rsidR="00D3474F" w:rsidRPr="001D36BE" w:rsidRDefault="00D3474F" w:rsidP="00D92545">
      <w:pPr>
        <w:jc w:val="both"/>
        <w:rPr>
          <w:rFonts w:cs="Arial"/>
        </w:rPr>
      </w:pPr>
    </w:p>
    <w:p w14:paraId="23B7E3AB" w14:textId="1473FD33" w:rsidR="00EF3E10" w:rsidRPr="001D36BE" w:rsidRDefault="00EF3E10" w:rsidP="00D92545">
      <w:pPr>
        <w:pStyle w:val="Heading1"/>
        <w:jc w:val="both"/>
        <w:rPr>
          <w:rFonts w:cs="Arial"/>
          <w:sz w:val="24"/>
          <w:szCs w:val="24"/>
          <w:u w:val="single"/>
        </w:rPr>
      </w:pPr>
      <w:r w:rsidRPr="001D36BE">
        <w:rPr>
          <w:rFonts w:cs="Arial"/>
          <w:sz w:val="24"/>
          <w:szCs w:val="24"/>
          <w:u w:val="single"/>
        </w:rPr>
        <w:t>Description of site, building and/or area</w:t>
      </w:r>
    </w:p>
    <w:p w14:paraId="1BB313AB" w14:textId="02620E79" w:rsidR="0060008F" w:rsidRPr="00263FE4" w:rsidRDefault="00263FE4" w:rsidP="00D92545">
      <w:pPr>
        <w:jc w:val="both"/>
        <w:rPr>
          <w:rFonts w:cs="Arial"/>
        </w:rPr>
      </w:pPr>
      <w:r>
        <w:rPr>
          <w:rFonts w:cs="Arial"/>
        </w:rPr>
        <w:t xml:space="preserve">The application site relates to the side garden of No.46 </w:t>
      </w:r>
      <w:proofErr w:type="spellStart"/>
      <w:r>
        <w:rPr>
          <w:rFonts w:cs="Arial"/>
        </w:rPr>
        <w:t>Withenfield</w:t>
      </w:r>
      <w:proofErr w:type="spellEnd"/>
      <w:r>
        <w:rPr>
          <w:rFonts w:cs="Arial"/>
        </w:rPr>
        <w:t xml:space="preserve"> Road </w:t>
      </w:r>
      <w:r w:rsidR="002B6C03">
        <w:rPr>
          <w:rFonts w:cs="Arial"/>
        </w:rPr>
        <w:t>and</w:t>
      </w:r>
      <w:r>
        <w:rPr>
          <w:rFonts w:cs="Arial"/>
        </w:rPr>
        <w:t xml:space="preserve"> a</w:t>
      </w:r>
      <w:r w:rsidR="00BA4659">
        <w:rPr>
          <w:rFonts w:cs="Arial"/>
        </w:rPr>
        <w:t xml:space="preserve">n existing, </w:t>
      </w:r>
      <w:r w:rsidR="00BB3B88">
        <w:rPr>
          <w:rFonts w:cs="Arial"/>
        </w:rPr>
        <w:t xml:space="preserve">detached </w:t>
      </w:r>
      <w:r w:rsidR="00BA4659">
        <w:rPr>
          <w:rFonts w:cs="Arial"/>
        </w:rPr>
        <w:t>single storey residential annex</w:t>
      </w:r>
      <w:r w:rsidR="00BB3B88">
        <w:rPr>
          <w:rFonts w:cs="Arial"/>
        </w:rPr>
        <w:t>e</w:t>
      </w:r>
      <w:r w:rsidR="00BA4659">
        <w:rPr>
          <w:rFonts w:cs="Arial"/>
        </w:rPr>
        <w:t xml:space="preserve"> sited to the south of the main two storey dwellinghouse</w:t>
      </w:r>
      <w:r w:rsidR="007D0120">
        <w:rPr>
          <w:rFonts w:cs="Arial"/>
        </w:rPr>
        <w:t xml:space="preserve">, previously granted planning permission in </w:t>
      </w:r>
      <w:r w:rsidR="008F5E99">
        <w:rPr>
          <w:rFonts w:cs="Arial"/>
        </w:rPr>
        <w:t>2016.</w:t>
      </w:r>
    </w:p>
    <w:p w14:paraId="2239E473" w14:textId="77777777" w:rsidR="00B90701" w:rsidRDefault="00B90701" w:rsidP="00D92545">
      <w:pPr>
        <w:jc w:val="both"/>
        <w:rPr>
          <w:rFonts w:cs="Arial"/>
          <w:u w:val="single"/>
        </w:rPr>
      </w:pPr>
    </w:p>
    <w:p w14:paraId="21FB8679" w14:textId="66238EB9" w:rsidR="00B90701" w:rsidRDefault="002B6C03" w:rsidP="00D92545">
      <w:pPr>
        <w:jc w:val="both"/>
        <w:rPr>
          <w:rFonts w:cs="Arial"/>
          <w:u w:val="single"/>
        </w:rPr>
      </w:pPr>
      <w:r>
        <w:rPr>
          <w:rFonts w:cs="Arial"/>
          <w:noProof/>
          <w:u w:val="single"/>
        </w:rPr>
        <mc:AlternateContent>
          <mc:Choice Requires="wps">
            <w:drawing>
              <wp:anchor distT="0" distB="0" distL="114300" distR="114300" simplePos="0" relativeHeight="251658240" behindDoc="0" locked="0" layoutInCell="1" allowOverlap="1" wp14:anchorId="7D2737BB" wp14:editId="46025D99">
                <wp:simplePos x="0" y="0"/>
                <wp:positionH relativeFrom="column">
                  <wp:posOffset>2329815</wp:posOffset>
                </wp:positionH>
                <wp:positionV relativeFrom="paragraph">
                  <wp:posOffset>1183640</wp:posOffset>
                </wp:positionV>
                <wp:extent cx="387350" cy="101600"/>
                <wp:effectExtent l="19050" t="19050" r="12700" b="31750"/>
                <wp:wrapNone/>
                <wp:docPr id="761001228" name="Arrow: Left 2"/>
                <wp:cNvGraphicFramePr/>
                <a:graphic xmlns:a="http://schemas.openxmlformats.org/drawingml/2006/main">
                  <a:graphicData uri="http://schemas.microsoft.com/office/word/2010/wordprocessingShape">
                    <wps:wsp>
                      <wps:cNvSpPr/>
                      <wps:spPr>
                        <a:xfrm>
                          <a:off x="0" y="0"/>
                          <a:ext cx="387350" cy="1016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33E90DC"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 o:spid="_x0000_s1026" type="#_x0000_t66" style="position:absolute;margin-left:183.45pt;margin-top:93.2pt;width:30.5pt;height: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" adj="2833" fillcolor="#156082 [3204]" strokecolor="#030e13 [484]" strokeweight="1.5pt"/>
            </w:pict>
          </mc:Fallback>
        </mc:AlternateContent>
      </w:r>
      <w:r w:rsidR="00B90701" w:rsidRPr="00C649AF">
        <w:rPr>
          <w:rFonts w:cs="Arial"/>
          <w:noProof/>
          <w:u w:val="single"/>
          <w:bdr w:val="single" w:sz="4" w:space="0" w:color="auto"/>
        </w:rPr>
        <w:drawing>
          <wp:inline distT="0" distB="0" distL="0" distR="0" wp14:anchorId="79F1E433" wp14:editId="39F8C2E7">
            <wp:extent cx="4177030" cy="2863850"/>
            <wp:effectExtent l="0" t="0" r="0" b="0"/>
            <wp:docPr id="2036343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43762" name=""/>
                    <pic:cNvPicPr/>
                  </pic:nvPicPr>
                  <pic:blipFill>
                    <a:blip r:embed="rId9"/>
                    <a:stretch>
                      <a:fillRect/>
                    </a:stretch>
                  </pic:blipFill>
                  <pic:spPr>
                    <a:xfrm>
                      <a:off x="0" y="0"/>
                      <a:ext cx="4182718" cy="2867750"/>
                    </a:xfrm>
                    <a:prstGeom prst="rect">
                      <a:avLst/>
                    </a:prstGeom>
                  </pic:spPr>
                </pic:pic>
              </a:graphicData>
            </a:graphic>
          </wp:inline>
        </w:drawing>
      </w:r>
    </w:p>
    <w:p w14:paraId="6694E5C0" w14:textId="2D425C7B" w:rsidR="00B90701" w:rsidRPr="002B6C03" w:rsidRDefault="002B6C03" w:rsidP="00D92545">
      <w:pPr>
        <w:jc w:val="both"/>
        <w:rPr>
          <w:rFonts w:cs="Arial"/>
          <w:b/>
          <w:bCs/>
          <w:sz w:val="18"/>
          <w:szCs w:val="18"/>
        </w:rPr>
      </w:pPr>
      <w:r w:rsidRPr="002B6C03">
        <w:rPr>
          <w:rFonts w:cs="Arial"/>
          <w:b/>
          <w:bCs/>
          <w:sz w:val="18"/>
          <w:szCs w:val="18"/>
        </w:rPr>
        <w:t xml:space="preserve">View of application site from </w:t>
      </w:r>
      <w:proofErr w:type="spellStart"/>
      <w:r w:rsidRPr="002B6C03">
        <w:rPr>
          <w:rFonts w:cs="Arial"/>
          <w:b/>
          <w:bCs/>
          <w:sz w:val="18"/>
          <w:szCs w:val="18"/>
        </w:rPr>
        <w:t>Withenfield</w:t>
      </w:r>
      <w:proofErr w:type="spellEnd"/>
      <w:r w:rsidRPr="002B6C03">
        <w:rPr>
          <w:rFonts w:cs="Arial"/>
          <w:b/>
          <w:bCs/>
          <w:sz w:val="18"/>
          <w:szCs w:val="18"/>
        </w:rPr>
        <w:t xml:space="preserve"> Road</w:t>
      </w:r>
    </w:p>
    <w:p w14:paraId="45486972" w14:textId="77777777" w:rsidR="002B6C03" w:rsidRDefault="002B6C03" w:rsidP="00D92545">
      <w:pPr>
        <w:jc w:val="both"/>
        <w:rPr>
          <w:rFonts w:cs="Arial"/>
          <w:u w:val="single"/>
        </w:rPr>
      </w:pPr>
    </w:p>
    <w:p w14:paraId="38439955" w14:textId="502D5FC3" w:rsidR="00BB4F99" w:rsidRDefault="00BB4F99" w:rsidP="00BB4F99">
      <w:pPr>
        <w:jc w:val="both"/>
        <w:rPr>
          <w:rFonts w:cs="Arial"/>
        </w:rPr>
      </w:pPr>
      <w:r w:rsidRPr="00BB4F99">
        <w:rPr>
          <w:rFonts w:cs="Arial"/>
        </w:rPr>
        <w:t xml:space="preserve">The </w:t>
      </w:r>
      <w:r w:rsidR="002B6C03">
        <w:rPr>
          <w:rFonts w:cs="Arial"/>
        </w:rPr>
        <w:t>existing</w:t>
      </w:r>
      <w:r w:rsidRPr="00BB4F99">
        <w:rPr>
          <w:rFonts w:cs="Arial"/>
        </w:rPr>
        <w:t xml:space="preserve"> dwelling</w:t>
      </w:r>
      <w:r w:rsidR="0075456C">
        <w:rPr>
          <w:rFonts w:cs="Arial"/>
        </w:rPr>
        <w:t>house</w:t>
      </w:r>
      <w:r w:rsidRPr="00BB4F99">
        <w:rPr>
          <w:rFonts w:cs="Arial"/>
        </w:rPr>
        <w:t xml:space="preserve"> </w:t>
      </w:r>
      <w:r w:rsidR="002B6C03">
        <w:rPr>
          <w:rFonts w:cs="Arial"/>
        </w:rPr>
        <w:t xml:space="preserve">is </w:t>
      </w:r>
      <w:r w:rsidRPr="00BB4F99">
        <w:rPr>
          <w:rFonts w:cs="Arial"/>
        </w:rPr>
        <w:t xml:space="preserve">located at the end of a residential cul-de-sac within an established </w:t>
      </w:r>
      <w:r w:rsidR="0075456C">
        <w:rPr>
          <w:rFonts w:cs="Arial"/>
        </w:rPr>
        <w:t xml:space="preserve">residential area, </w:t>
      </w:r>
      <w:r w:rsidRPr="00BB4F99">
        <w:rPr>
          <w:rFonts w:cs="Arial"/>
        </w:rPr>
        <w:t xml:space="preserve">characterised </w:t>
      </w:r>
      <w:r w:rsidR="0075456C">
        <w:rPr>
          <w:rFonts w:cs="Arial"/>
        </w:rPr>
        <w:t xml:space="preserve">mainly </w:t>
      </w:r>
      <w:r w:rsidRPr="00BB4F99">
        <w:rPr>
          <w:rFonts w:cs="Arial"/>
        </w:rPr>
        <w:t xml:space="preserve">by two-storey detached and semi-detached dwellings set within relatively generous plots. The site is bounded by residential properties to the north, south </w:t>
      </w:r>
      <w:r w:rsidRPr="00BB4F99">
        <w:rPr>
          <w:rFonts w:cs="Arial"/>
        </w:rPr>
        <w:lastRenderedPageBreak/>
        <w:t>and west, whilst Wythenshawe Park woodland forms the eastern boundary</w:t>
      </w:r>
      <w:r w:rsidR="0075533A">
        <w:rPr>
          <w:rFonts w:cs="Arial"/>
        </w:rPr>
        <w:t xml:space="preserve"> and can be accessed from the host property by a gate in the </w:t>
      </w:r>
      <w:r w:rsidR="005C1599">
        <w:rPr>
          <w:rFonts w:cs="Arial"/>
        </w:rPr>
        <w:t xml:space="preserve">eastern </w:t>
      </w:r>
      <w:r w:rsidR="0075533A">
        <w:rPr>
          <w:rFonts w:cs="Arial"/>
        </w:rPr>
        <w:t>boundary fence.</w:t>
      </w:r>
    </w:p>
    <w:p w14:paraId="3DEA43E7" w14:textId="77777777" w:rsidR="0075456C" w:rsidRPr="00BB4F99" w:rsidRDefault="0075456C" w:rsidP="00BB4F99">
      <w:pPr>
        <w:jc w:val="both"/>
        <w:rPr>
          <w:rFonts w:cs="Arial"/>
        </w:rPr>
      </w:pPr>
    </w:p>
    <w:p w14:paraId="1D926BE6" w14:textId="5D68319B" w:rsidR="00B90701" w:rsidRDefault="00C649AF" w:rsidP="00D92545">
      <w:pPr>
        <w:jc w:val="both"/>
        <w:rPr>
          <w:rFonts w:cs="Arial"/>
          <w:u w:val="single"/>
        </w:rPr>
      </w:pPr>
      <w:r>
        <w:rPr>
          <w:rFonts w:cs="Arial"/>
          <w:noProof/>
          <w:u w:val="single"/>
        </w:rPr>
        <mc:AlternateContent>
          <mc:Choice Requires="wps">
            <w:drawing>
              <wp:anchor distT="0" distB="0" distL="114300" distR="114300" simplePos="0" relativeHeight="251658241" behindDoc="0" locked="0" layoutInCell="1" allowOverlap="1" wp14:anchorId="01440245" wp14:editId="3AE089AE">
                <wp:simplePos x="0" y="0"/>
                <wp:positionH relativeFrom="column">
                  <wp:posOffset>2139315</wp:posOffset>
                </wp:positionH>
                <wp:positionV relativeFrom="paragraph">
                  <wp:posOffset>978535</wp:posOffset>
                </wp:positionV>
                <wp:extent cx="406400" cy="127000"/>
                <wp:effectExtent l="19050" t="19050" r="12700" b="44450"/>
                <wp:wrapNone/>
                <wp:docPr id="667062565" name="Arrow: Left 3"/>
                <wp:cNvGraphicFramePr/>
                <a:graphic xmlns:a="http://schemas.openxmlformats.org/drawingml/2006/main">
                  <a:graphicData uri="http://schemas.microsoft.com/office/word/2010/wordprocessingShape">
                    <wps:wsp>
                      <wps:cNvSpPr/>
                      <wps:spPr>
                        <a:xfrm>
                          <a:off x="0" y="0"/>
                          <a:ext cx="406400" cy="127000"/>
                        </a:xfrm>
                        <a:prstGeom prst="lef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CC393" id="Arrow: Left 3" o:spid="_x0000_s1026" type="#_x0000_t66" style="position:absolute;margin-left:168.45pt;margin-top:77.05pt;width:32pt;height:10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" adj="3375" fillcolor="#156082 [3204]" strokecolor="#030e13 [484]" strokeweight="1.5pt"/>
            </w:pict>
          </mc:Fallback>
        </mc:AlternateContent>
      </w:r>
      <w:r w:rsidR="00A72732" w:rsidRPr="00C649AF">
        <w:rPr>
          <w:rFonts w:cs="Arial"/>
          <w:noProof/>
          <w:u w:val="single"/>
          <w:bdr w:val="single" w:sz="4" w:space="0" w:color="auto"/>
        </w:rPr>
        <w:drawing>
          <wp:inline distT="0" distB="0" distL="0" distR="0" wp14:anchorId="646FA449" wp14:editId="51C280AA">
            <wp:extent cx="4017427" cy="2997200"/>
            <wp:effectExtent l="0" t="0" r="2540" b="0"/>
            <wp:docPr id="292883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20877" cy="2999774"/>
                    </a:xfrm>
                    <a:prstGeom prst="rect">
                      <a:avLst/>
                    </a:prstGeom>
                    <a:noFill/>
                  </pic:spPr>
                </pic:pic>
              </a:graphicData>
            </a:graphic>
          </wp:inline>
        </w:drawing>
      </w:r>
    </w:p>
    <w:p w14:paraId="23FD2A42" w14:textId="4317197D" w:rsidR="00B90701" w:rsidRPr="00C649AF" w:rsidRDefault="00C649AF" w:rsidP="00D92545">
      <w:pPr>
        <w:jc w:val="both"/>
        <w:rPr>
          <w:rFonts w:cs="Arial"/>
          <w:b/>
          <w:bCs/>
          <w:sz w:val="18"/>
          <w:szCs w:val="18"/>
        </w:rPr>
      </w:pPr>
      <w:r w:rsidRPr="00C649AF">
        <w:rPr>
          <w:rFonts w:cs="Arial"/>
          <w:b/>
          <w:bCs/>
          <w:sz w:val="18"/>
          <w:szCs w:val="18"/>
        </w:rPr>
        <w:t xml:space="preserve">View of application site from the kerbside </w:t>
      </w:r>
    </w:p>
    <w:p w14:paraId="4F2E4A29" w14:textId="77777777" w:rsidR="00B90701" w:rsidRPr="001D36BE" w:rsidRDefault="00B90701" w:rsidP="00D92545">
      <w:pPr>
        <w:jc w:val="both"/>
        <w:rPr>
          <w:rFonts w:cs="Arial"/>
          <w:u w:val="single"/>
        </w:rPr>
      </w:pPr>
    </w:p>
    <w:p w14:paraId="0B49DAD0" w14:textId="403606FA" w:rsidR="00EF3E10" w:rsidRPr="001D36BE" w:rsidRDefault="00EF3E10" w:rsidP="00D92545">
      <w:pPr>
        <w:pStyle w:val="Heading1"/>
        <w:jc w:val="both"/>
        <w:rPr>
          <w:rFonts w:cs="Arial"/>
          <w:sz w:val="24"/>
          <w:szCs w:val="24"/>
          <w:u w:val="single"/>
        </w:rPr>
      </w:pPr>
      <w:r w:rsidRPr="001D36BE">
        <w:rPr>
          <w:rFonts w:cs="Arial"/>
          <w:sz w:val="24"/>
          <w:szCs w:val="24"/>
          <w:u w:val="single"/>
        </w:rPr>
        <w:t>Description of development</w:t>
      </w:r>
    </w:p>
    <w:p w14:paraId="29E054F2" w14:textId="3B9DD377" w:rsidR="00396EBA" w:rsidRPr="00D93001" w:rsidRDefault="00C649AF" w:rsidP="00D92545">
      <w:pPr>
        <w:jc w:val="both"/>
        <w:rPr>
          <w:rFonts w:cs="Arial"/>
        </w:rPr>
      </w:pPr>
      <w:r w:rsidRPr="00D93001">
        <w:rPr>
          <w:rFonts w:cs="Arial"/>
        </w:rPr>
        <w:t xml:space="preserve">Planning permission is sought for </w:t>
      </w:r>
      <w:r w:rsidR="00D93001" w:rsidRPr="00D93001">
        <w:rPr>
          <w:rFonts w:cs="Arial"/>
        </w:rPr>
        <w:t xml:space="preserve">alterations to the existing annexe and its conversion into a </w:t>
      </w:r>
      <w:r w:rsidR="00FF3D98" w:rsidRPr="00D93001">
        <w:rPr>
          <w:rFonts w:cs="Arial"/>
        </w:rPr>
        <w:t>self-contained</w:t>
      </w:r>
      <w:r w:rsidR="00D93001" w:rsidRPr="00D93001">
        <w:rPr>
          <w:rFonts w:cs="Arial"/>
        </w:rPr>
        <w:t xml:space="preserve"> dwellinghouse (Class C3</w:t>
      </w:r>
      <w:r w:rsidR="00D93001">
        <w:rPr>
          <w:rFonts w:cs="Arial"/>
        </w:rPr>
        <w:t>).</w:t>
      </w:r>
    </w:p>
    <w:p w14:paraId="6FB1EF16" w14:textId="77777777" w:rsidR="00396EBA" w:rsidRDefault="00396EBA" w:rsidP="00D92545">
      <w:pPr>
        <w:jc w:val="both"/>
        <w:rPr>
          <w:rFonts w:cs="Arial"/>
          <w:u w:val="single"/>
        </w:rPr>
      </w:pPr>
    </w:p>
    <w:p w14:paraId="1AFE4C5D" w14:textId="31D12C08" w:rsidR="0011245E" w:rsidRPr="0011245E" w:rsidRDefault="0011245E" w:rsidP="0011245E">
      <w:pPr>
        <w:jc w:val="both"/>
        <w:rPr>
          <w:rFonts w:cs="Arial"/>
        </w:rPr>
      </w:pPr>
      <w:r w:rsidRPr="0011245E">
        <w:rPr>
          <w:rFonts w:cs="Arial"/>
        </w:rPr>
        <w:t xml:space="preserve">The principal amendments proposed under this application comprise the addition of a single-storey porch to the western elevation and revisions to the loft area, including the removal of windows and rooflights. Two rooflights are retained to serve the vaulted living and dining space. </w:t>
      </w:r>
    </w:p>
    <w:p w14:paraId="28C44C73" w14:textId="77777777" w:rsidR="0011245E" w:rsidRPr="0011245E" w:rsidRDefault="0011245E" w:rsidP="0011245E">
      <w:pPr>
        <w:jc w:val="both"/>
        <w:rPr>
          <w:rFonts w:cs="Arial"/>
        </w:rPr>
      </w:pPr>
    </w:p>
    <w:p w14:paraId="3B97FC89" w14:textId="4F5F6970" w:rsidR="00396EBA" w:rsidRPr="0011245E" w:rsidRDefault="0011245E" w:rsidP="0011245E">
      <w:pPr>
        <w:jc w:val="both"/>
        <w:rPr>
          <w:rFonts w:cs="Arial"/>
        </w:rPr>
      </w:pPr>
      <w:r w:rsidRPr="0011245E">
        <w:rPr>
          <w:rFonts w:cs="Arial"/>
        </w:rPr>
        <w:t xml:space="preserve">The </w:t>
      </w:r>
      <w:r w:rsidR="003B03BD">
        <w:rPr>
          <w:rFonts w:cs="Arial"/>
        </w:rPr>
        <w:t>proposed floorspace comprises</w:t>
      </w:r>
      <w:r w:rsidRPr="0011245E">
        <w:rPr>
          <w:rFonts w:cs="Arial"/>
        </w:rPr>
        <w:t xml:space="preserve"> an open-plan kitchen, living and dining area, a separate lounge, </w:t>
      </w:r>
      <w:r w:rsidR="000E74BA">
        <w:rPr>
          <w:rFonts w:cs="Arial"/>
        </w:rPr>
        <w:t>three</w:t>
      </w:r>
      <w:r w:rsidRPr="0011245E">
        <w:rPr>
          <w:rFonts w:cs="Arial"/>
        </w:rPr>
        <w:t xml:space="preserve"> bedrooms, two bathrooms</w:t>
      </w:r>
      <w:r w:rsidR="00F77C77">
        <w:rPr>
          <w:rFonts w:cs="Arial"/>
        </w:rPr>
        <w:t>, a snug</w:t>
      </w:r>
      <w:r w:rsidRPr="0011245E">
        <w:rPr>
          <w:rFonts w:cs="Arial"/>
        </w:rPr>
        <w:t xml:space="preserve"> and a utility room</w:t>
      </w:r>
      <w:r w:rsidR="003B03BD">
        <w:rPr>
          <w:rFonts w:cs="Arial"/>
        </w:rPr>
        <w:t>.</w:t>
      </w:r>
    </w:p>
    <w:p w14:paraId="6E4D685E" w14:textId="77777777" w:rsidR="00396EBA" w:rsidRPr="00293745" w:rsidRDefault="00396EBA" w:rsidP="00D92545">
      <w:pPr>
        <w:jc w:val="both"/>
        <w:rPr>
          <w:rFonts w:cs="Arial"/>
        </w:rPr>
      </w:pPr>
    </w:p>
    <w:p w14:paraId="4EFDF44F" w14:textId="1B1FF103" w:rsidR="00396EBA" w:rsidRPr="00293745" w:rsidRDefault="00293745" w:rsidP="00C14CB0">
      <w:pPr>
        <w:jc w:val="both"/>
        <w:rPr>
          <w:rFonts w:cs="Arial"/>
        </w:rPr>
      </w:pPr>
      <w:r w:rsidRPr="00293745">
        <w:rPr>
          <w:rFonts w:cs="Arial"/>
        </w:rPr>
        <w:t xml:space="preserve">The applicant has provided the below drawing </w:t>
      </w:r>
      <w:r>
        <w:rPr>
          <w:rFonts w:cs="Arial"/>
        </w:rPr>
        <w:t xml:space="preserve">which </w:t>
      </w:r>
      <w:r w:rsidR="00C14CB0">
        <w:rPr>
          <w:rFonts w:cs="Arial"/>
        </w:rPr>
        <w:t>compares</w:t>
      </w:r>
      <w:r w:rsidR="00C14CB0" w:rsidRPr="00C14CB0">
        <w:rPr>
          <w:rFonts w:cs="Arial"/>
        </w:rPr>
        <w:t xml:space="preserve"> approved scheme </w:t>
      </w:r>
      <w:r w:rsidR="004E6B9A">
        <w:rPr>
          <w:rFonts w:cs="Arial"/>
        </w:rPr>
        <w:t xml:space="preserve">with that of the proposed. The proposed approved building is </w:t>
      </w:r>
      <w:r w:rsidR="00C14CB0">
        <w:rPr>
          <w:rFonts w:cs="Arial"/>
        </w:rPr>
        <w:t xml:space="preserve">outlined </w:t>
      </w:r>
      <w:r w:rsidR="00C14CB0" w:rsidRPr="00C14CB0">
        <w:rPr>
          <w:rFonts w:cs="Arial"/>
        </w:rPr>
        <w:t>in blue</w:t>
      </w:r>
      <w:r w:rsidR="00C14CB0">
        <w:rPr>
          <w:rFonts w:cs="Arial"/>
        </w:rPr>
        <w:t xml:space="preserve"> and</w:t>
      </w:r>
      <w:r w:rsidR="004E6B9A">
        <w:rPr>
          <w:rFonts w:cs="Arial"/>
        </w:rPr>
        <w:t xml:space="preserve"> the</w:t>
      </w:r>
      <w:r w:rsidR="00C14CB0" w:rsidRPr="00C14CB0">
        <w:rPr>
          <w:rFonts w:cs="Arial"/>
        </w:rPr>
        <w:t xml:space="preserve"> building </w:t>
      </w:r>
      <w:proofErr w:type="spellStart"/>
      <w:r w:rsidR="00C14CB0" w:rsidRPr="00C14CB0">
        <w:rPr>
          <w:rFonts w:cs="Arial"/>
        </w:rPr>
        <w:t>as</w:t>
      </w:r>
      <w:proofErr w:type="spellEnd"/>
      <w:r w:rsidR="00C14CB0" w:rsidRPr="00C14CB0">
        <w:rPr>
          <w:rFonts w:cs="Arial"/>
        </w:rPr>
        <w:t xml:space="preserve"> constructed in black</w:t>
      </w:r>
      <w:r w:rsidR="00A05E38">
        <w:rPr>
          <w:rFonts w:cs="Arial"/>
        </w:rPr>
        <w:t>.</w:t>
      </w:r>
    </w:p>
    <w:p w14:paraId="2EC18147" w14:textId="77777777" w:rsidR="00396EBA" w:rsidRDefault="00396EBA" w:rsidP="00D92545">
      <w:pPr>
        <w:jc w:val="both"/>
        <w:rPr>
          <w:rFonts w:cs="Arial"/>
          <w:u w:val="single"/>
        </w:rPr>
      </w:pPr>
    </w:p>
    <w:p w14:paraId="3C6D384E" w14:textId="12AE3024" w:rsidR="00396EBA" w:rsidRDefault="00293745" w:rsidP="00D92545">
      <w:pPr>
        <w:jc w:val="both"/>
        <w:rPr>
          <w:rFonts w:cs="Arial"/>
          <w:u w:val="single"/>
        </w:rPr>
      </w:pPr>
      <w:r w:rsidRPr="00293745">
        <w:rPr>
          <w:rFonts w:cs="Arial"/>
          <w:noProof/>
          <w:u w:val="single"/>
          <w:bdr w:val="single" w:sz="4" w:space="0" w:color="auto"/>
        </w:rPr>
        <w:lastRenderedPageBreak/>
        <w:drawing>
          <wp:inline distT="0" distB="0" distL="0" distR="0" wp14:anchorId="3F799BA9" wp14:editId="37558048">
            <wp:extent cx="5448580" cy="3245017"/>
            <wp:effectExtent l="0" t="0" r="0" b="0"/>
            <wp:docPr id="1121002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002023" name=""/>
                    <pic:cNvPicPr/>
                  </pic:nvPicPr>
                  <pic:blipFill>
                    <a:blip r:embed="rId11"/>
                    <a:stretch>
                      <a:fillRect/>
                    </a:stretch>
                  </pic:blipFill>
                  <pic:spPr>
                    <a:xfrm>
                      <a:off x="0" y="0"/>
                      <a:ext cx="5448580" cy="3245017"/>
                    </a:xfrm>
                    <a:prstGeom prst="rect">
                      <a:avLst/>
                    </a:prstGeom>
                  </pic:spPr>
                </pic:pic>
              </a:graphicData>
            </a:graphic>
          </wp:inline>
        </w:drawing>
      </w:r>
    </w:p>
    <w:p w14:paraId="73A9A8FB" w14:textId="4351FE55" w:rsidR="00396EBA" w:rsidRPr="00FF3D98" w:rsidRDefault="00FF3D98" w:rsidP="00D92545">
      <w:pPr>
        <w:jc w:val="both"/>
        <w:rPr>
          <w:rFonts w:cs="Arial"/>
          <w:b/>
          <w:bCs/>
          <w:sz w:val="18"/>
          <w:szCs w:val="18"/>
        </w:rPr>
      </w:pPr>
      <w:r w:rsidRPr="00FF3D98">
        <w:rPr>
          <w:rFonts w:cs="Arial"/>
          <w:b/>
          <w:bCs/>
          <w:sz w:val="18"/>
          <w:szCs w:val="18"/>
        </w:rPr>
        <w:t xml:space="preserve">Comparison drawing between existing and proposed </w:t>
      </w:r>
    </w:p>
    <w:p w14:paraId="429740B6" w14:textId="77777777" w:rsidR="00F62253" w:rsidRPr="00F62253" w:rsidRDefault="00F62253" w:rsidP="00D92545">
      <w:pPr>
        <w:jc w:val="both"/>
        <w:rPr>
          <w:rFonts w:cs="Arial"/>
        </w:rPr>
      </w:pPr>
    </w:p>
    <w:p w14:paraId="1F129AAE" w14:textId="59F88F5A" w:rsidR="00F62253" w:rsidRDefault="00F62253" w:rsidP="00D92545">
      <w:pPr>
        <w:jc w:val="both"/>
        <w:rPr>
          <w:rFonts w:cs="Arial"/>
        </w:rPr>
      </w:pPr>
      <w:r w:rsidRPr="00F62253">
        <w:rPr>
          <w:rFonts w:cs="Arial"/>
        </w:rPr>
        <w:t xml:space="preserve">The proposal incorporates dedicated off-street parking and turning facilities for the proposed dwelling, accessed from </w:t>
      </w:r>
      <w:proofErr w:type="spellStart"/>
      <w:r w:rsidRPr="00F62253">
        <w:rPr>
          <w:rFonts w:cs="Arial"/>
        </w:rPr>
        <w:t>Withenfield</w:t>
      </w:r>
      <w:proofErr w:type="spellEnd"/>
      <w:r w:rsidRPr="00F62253">
        <w:rPr>
          <w:rFonts w:cs="Arial"/>
        </w:rPr>
        <w:t xml:space="preserve"> Road via a driveway situated alongside the existing </w:t>
      </w:r>
      <w:r w:rsidR="00D573F7" w:rsidRPr="00F62253">
        <w:rPr>
          <w:rFonts w:cs="Arial"/>
        </w:rPr>
        <w:t>property.</w:t>
      </w:r>
      <w:r w:rsidRPr="00F62253">
        <w:rPr>
          <w:rFonts w:cs="Arial"/>
        </w:rPr>
        <w:t xml:space="preserve"> Off-street parking for the existing dwelling is retained within its frontage, providing space for two vehicles</w:t>
      </w:r>
      <w:r w:rsidR="003112DD">
        <w:rPr>
          <w:rFonts w:cs="Arial"/>
        </w:rPr>
        <w:t>.</w:t>
      </w:r>
    </w:p>
    <w:p w14:paraId="3A00FA61" w14:textId="77777777" w:rsidR="003112DD" w:rsidRDefault="003112DD" w:rsidP="00D92545">
      <w:pPr>
        <w:jc w:val="both"/>
        <w:rPr>
          <w:rFonts w:cs="Arial"/>
        </w:rPr>
      </w:pPr>
    </w:p>
    <w:p w14:paraId="4AE35647" w14:textId="790794BF" w:rsidR="003112DD" w:rsidRPr="00F62253" w:rsidRDefault="003112DD" w:rsidP="00D92545">
      <w:pPr>
        <w:jc w:val="both"/>
        <w:rPr>
          <w:rFonts w:cs="Arial"/>
        </w:rPr>
      </w:pPr>
      <w:r>
        <w:rPr>
          <w:rFonts w:cs="Arial"/>
        </w:rPr>
        <w:t xml:space="preserve">Boundary treatment comprising </w:t>
      </w:r>
      <w:r w:rsidR="00D573F7">
        <w:rPr>
          <w:rFonts w:cs="Arial"/>
        </w:rPr>
        <w:t>1.8-metre-high</w:t>
      </w:r>
      <w:r>
        <w:rPr>
          <w:rFonts w:cs="Arial"/>
        </w:rPr>
        <w:t xml:space="preserve"> timber fencing is proposed along with a pergola to the south of the proposed dwellinghouse. </w:t>
      </w:r>
    </w:p>
    <w:p w14:paraId="43832BDD" w14:textId="77777777" w:rsidR="00F62253" w:rsidRPr="001D36BE" w:rsidRDefault="00F62253" w:rsidP="00D92545">
      <w:pPr>
        <w:jc w:val="both"/>
        <w:rPr>
          <w:rFonts w:cs="Arial"/>
          <w:u w:val="single"/>
        </w:rPr>
      </w:pPr>
    </w:p>
    <w:p w14:paraId="364A3D62" w14:textId="7F2C3818" w:rsidR="00EF3E10" w:rsidRPr="001D36BE" w:rsidRDefault="00EF3E10" w:rsidP="001D36BE">
      <w:pPr>
        <w:pStyle w:val="Heading1"/>
        <w:jc w:val="both"/>
        <w:rPr>
          <w:rFonts w:cs="Arial"/>
          <w:sz w:val="24"/>
          <w:szCs w:val="24"/>
          <w:u w:val="single"/>
        </w:rPr>
      </w:pPr>
      <w:r w:rsidRPr="001D36BE">
        <w:rPr>
          <w:rFonts w:cs="Arial"/>
          <w:sz w:val="24"/>
          <w:szCs w:val="24"/>
          <w:u w:val="single"/>
        </w:rP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rsidRPr="001D36BE" w14:paraId="4EDEEE20" w14:textId="77777777" w:rsidTr="00B75EB9">
        <w:tc>
          <w:tcPr>
            <w:tcW w:w="10336" w:type="dxa"/>
          </w:tcPr>
          <w:p w14:paraId="1CF96981" w14:textId="7E7FA699" w:rsidR="00D66B55" w:rsidRDefault="00083AD5" w:rsidP="001D36BE">
            <w:pPr>
              <w:jc w:val="both"/>
              <w:rPr>
                <w:rFonts w:cs="Arial"/>
                <w:u w:val="single"/>
              </w:rPr>
            </w:pPr>
            <w:r w:rsidRPr="00083AD5">
              <w:rPr>
                <w:rFonts w:cs="Arial"/>
                <w:u w:val="single"/>
              </w:rPr>
              <w:t>110882/FO/2015/S2</w:t>
            </w:r>
          </w:p>
          <w:p w14:paraId="35362AE4" w14:textId="77777777" w:rsidR="00083AD5" w:rsidRDefault="00083AD5" w:rsidP="001D36BE">
            <w:pPr>
              <w:jc w:val="both"/>
              <w:rPr>
                <w:rFonts w:cs="Arial"/>
                <w:u w:val="single"/>
              </w:rPr>
            </w:pPr>
          </w:p>
          <w:p w14:paraId="0CF4FDFC" w14:textId="015D6E36" w:rsidR="00083AD5" w:rsidRPr="006B3773" w:rsidRDefault="00A00A11" w:rsidP="001D36BE">
            <w:pPr>
              <w:jc w:val="both"/>
              <w:rPr>
                <w:rFonts w:cs="Arial"/>
                <w:i/>
                <w:iCs/>
              </w:rPr>
            </w:pPr>
            <w:r w:rsidRPr="00A00A11">
              <w:rPr>
                <w:rFonts w:cs="Arial"/>
              </w:rPr>
              <w:t>Erection of a single storey outbuilding to provide ancillary residential accommodation</w:t>
            </w:r>
            <w:r>
              <w:rPr>
                <w:rFonts w:cs="Arial"/>
              </w:rPr>
              <w:t xml:space="preserve">. </w:t>
            </w:r>
            <w:r w:rsidRPr="006B3773">
              <w:rPr>
                <w:rFonts w:cs="Arial"/>
                <w:i/>
                <w:iCs/>
              </w:rPr>
              <w:t xml:space="preserve">Approved </w:t>
            </w:r>
            <w:r w:rsidR="006B3773" w:rsidRPr="006B3773">
              <w:rPr>
                <w:rFonts w:cs="Arial"/>
                <w:i/>
                <w:iCs/>
              </w:rPr>
              <w:t>23 March 2016.</w:t>
            </w:r>
          </w:p>
          <w:p w14:paraId="7092D0C8" w14:textId="77777777" w:rsidR="00083AD5" w:rsidRDefault="00083AD5" w:rsidP="001D36BE">
            <w:pPr>
              <w:jc w:val="both"/>
              <w:rPr>
                <w:rFonts w:cs="Arial"/>
                <w:u w:val="single"/>
              </w:rPr>
            </w:pPr>
          </w:p>
          <w:p w14:paraId="061F4103" w14:textId="77777777" w:rsidR="00083AD5" w:rsidRDefault="003F3131" w:rsidP="001D36BE">
            <w:pPr>
              <w:jc w:val="both"/>
              <w:rPr>
                <w:rFonts w:cs="Arial"/>
                <w:u w:val="single"/>
              </w:rPr>
            </w:pPr>
            <w:r w:rsidRPr="003F3131">
              <w:rPr>
                <w:rFonts w:cs="Arial"/>
                <w:u w:val="single"/>
              </w:rPr>
              <w:t>090513/FH/2009/S2</w:t>
            </w:r>
          </w:p>
          <w:p w14:paraId="42AA0822" w14:textId="77777777" w:rsidR="003F3131" w:rsidRDefault="003F3131" w:rsidP="001D36BE">
            <w:pPr>
              <w:jc w:val="both"/>
              <w:rPr>
                <w:rFonts w:cs="Arial"/>
                <w:u w:val="single"/>
              </w:rPr>
            </w:pPr>
          </w:p>
          <w:p w14:paraId="2FCE448A" w14:textId="77777777" w:rsidR="003F3131" w:rsidRDefault="003F3131" w:rsidP="001D36BE">
            <w:pPr>
              <w:jc w:val="both"/>
              <w:rPr>
                <w:rFonts w:cs="Arial"/>
              </w:rPr>
            </w:pPr>
            <w:r w:rsidRPr="003F3131">
              <w:rPr>
                <w:rFonts w:cs="Arial"/>
              </w:rPr>
              <w:t>Erection of a single storey building in rear garden to form additional residential and leisure accommodation</w:t>
            </w:r>
            <w:r>
              <w:rPr>
                <w:rFonts w:cs="Arial"/>
              </w:rPr>
              <w:t xml:space="preserve">. </w:t>
            </w:r>
            <w:r w:rsidRPr="003F3131">
              <w:rPr>
                <w:rFonts w:cs="Arial"/>
                <w:i/>
                <w:iCs/>
              </w:rPr>
              <w:t>Approved 15 October 2009</w:t>
            </w:r>
            <w:r>
              <w:rPr>
                <w:rFonts w:cs="Arial"/>
              </w:rPr>
              <w:t>.</w:t>
            </w:r>
          </w:p>
          <w:p w14:paraId="795BA19F" w14:textId="77777777" w:rsidR="00C9140E" w:rsidRDefault="00C9140E" w:rsidP="001D36BE">
            <w:pPr>
              <w:jc w:val="both"/>
              <w:rPr>
                <w:rFonts w:cs="Arial"/>
              </w:rPr>
            </w:pPr>
          </w:p>
          <w:p w14:paraId="77DEFA9E" w14:textId="77777777" w:rsidR="00C9140E" w:rsidRDefault="00C9140E" w:rsidP="001D36BE">
            <w:pPr>
              <w:jc w:val="both"/>
              <w:rPr>
                <w:rFonts w:cs="Arial"/>
                <w:u w:val="single"/>
              </w:rPr>
            </w:pPr>
            <w:r w:rsidRPr="00C9140E">
              <w:rPr>
                <w:rFonts w:cs="Arial"/>
                <w:u w:val="single"/>
              </w:rPr>
              <w:t>072042/FH/2004/S2</w:t>
            </w:r>
          </w:p>
          <w:p w14:paraId="2AA0F5F0" w14:textId="77777777" w:rsidR="00C9140E" w:rsidRDefault="00C9140E" w:rsidP="001D36BE">
            <w:pPr>
              <w:jc w:val="both"/>
              <w:rPr>
                <w:rFonts w:cs="Arial"/>
                <w:u w:val="single"/>
              </w:rPr>
            </w:pPr>
          </w:p>
          <w:p w14:paraId="266D6C42" w14:textId="09D37E97" w:rsidR="00C9140E" w:rsidRPr="00C9140E" w:rsidRDefault="00C9140E" w:rsidP="001D36BE">
            <w:pPr>
              <w:jc w:val="both"/>
              <w:rPr>
                <w:rFonts w:cs="Arial"/>
              </w:rPr>
            </w:pPr>
            <w:r w:rsidRPr="00C9140E">
              <w:rPr>
                <w:rFonts w:cs="Arial"/>
              </w:rPr>
              <w:t xml:space="preserve">Erection of a </w:t>
            </w:r>
            <w:r w:rsidR="009967B0" w:rsidRPr="00C9140E">
              <w:rPr>
                <w:rFonts w:cs="Arial"/>
              </w:rPr>
              <w:t>2-storey</w:t>
            </w:r>
            <w:r w:rsidRPr="00C9140E">
              <w:rPr>
                <w:rFonts w:cs="Arial"/>
              </w:rPr>
              <w:t xml:space="preserve"> side extension following demolition of existing garage, and conversion of loft to form additional living accommodation</w:t>
            </w:r>
            <w:r>
              <w:rPr>
                <w:rFonts w:cs="Arial"/>
              </w:rPr>
              <w:t xml:space="preserve">. </w:t>
            </w:r>
            <w:r w:rsidRPr="00BE51BA">
              <w:rPr>
                <w:rFonts w:cs="Arial"/>
                <w:i/>
                <w:iCs/>
              </w:rPr>
              <w:t xml:space="preserve">Approved </w:t>
            </w:r>
            <w:r w:rsidR="00BE51BA" w:rsidRPr="00BE51BA">
              <w:rPr>
                <w:rFonts w:cs="Arial"/>
                <w:i/>
                <w:iCs/>
              </w:rPr>
              <w:t>3 October 2004</w:t>
            </w:r>
            <w:r w:rsidR="00BE51BA">
              <w:rPr>
                <w:rFonts w:cs="Arial"/>
              </w:rPr>
              <w:t>.</w:t>
            </w:r>
          </w:p>
        </w:tc>
      </w:tr>
    </w:tbl>
    <w:p w14:paraId="2A6AA701" w14:textId="1115ED58" w:rsidR="00EF3E10" w:rsidRPr="001D36BE" w:rsidRDefault="00C62A32" w:rsidP="001D36BE">
      <w:pPr>
        <w:pStyle w:val="Heading1"/>
        <w:jc w:val="both"/>
        <w:rPr>
          <w:rFonts w:cs="Arial"/>
          <w:sz w:val="24"/>
          <w:szCs w:val="24"/>
          <w:u w:val="single"/>
        </w:rPr>
      </w:pPr>
      <w:r w:rsidRPr="001D36BE">
        <w:rPr>
          <w:rFonts w:cs="Arial"/>
          <w:sz w:val="24"/>
          <w:szCs w:val="24"/>
          <w:u w:val="single"/>
        </w:rPr>
        <w:t>Consultation, notification and publicity responses</w:t>
      </w:r>
    </w:p>
    <w:p w14:paraId="213DF2C5" w14:textId="16C7DCE1" w:rsidR="00EF3E10" w:rsidRDefault="009967B0" w:rsidP="001D36BE">
      <w:pPr>
        <w:jc w:val="both"/>
        <w:rPr>
          <w:rFonts w:cs="Arial"/>
        </w:rPr>
      </w:pPr>
      <w:proofErr w:type="gramStart"/>
      <w:r>
        <w:rPr>
          <w:rFonts w:cs="Arial"/>
          <w:u w:val="single"/>
        </w:rPr>
        <w:t>Local Residents</w:t>
      </w:r>
      <w:proofErr w:type="gramEnd"/>
      <w:r>
        <w:rPr>
          <w:rFonts w:cs="Arial"/>
          <w:u w:val="single"/>
        </w:rPr>
        <w:t>/Occupiers</w:t>
      </w:r>
      <w:r>
        <w:rPr>
          <w:rFonts w:cs="Arial"/>
        </w:rPr>
        <w:t xml:space="preserve"> </w:t>
      </w:r>
      <w:r w:rsidR="00B4672B">
        <w:rPr>
          <w:rFonts w:cs="Arial"/>
        </w:rPr>
        <w:t>–</w:t>
      </w:r>
      <w:r>
        <w:rPr>
          <w:rFonts w:cs="Arial"/>
        </w:rPr>
        <w:t xml:space="preserve"> </w:t>
      </w:r>
      <w:r w:rsidR="008C739C">
        <w:rPr>
          <w:rFonts w:cs="Arial"/>
        </w:rPr>
        <w:t>1</w:t>
      </w:r>
      <w:r w:rsidR="00B4672B">
        <w:rPr>
          <w:rFonts w:cs="Arial"/>
        </w:rPr>
        <w:t xml:space="preserve"> objection ha</w:t>
      </w:r>
      <w:r w:rsidR="008C739C">
        <w:rPr>
          <w:rFonts w:cs="Arial"/>
        </w:rPr>
        <w:t>s</w:t>
      </w:r>
      <w:r w:rsidR="00B4672B">
        <w:rPr>
          <w:rFonts w:cs="Arial"/>
        </w:rPr>
        <w:t xml:space="preserve"> been received by </w:t>
      </w:r>
      <w:r w:rsidR="008C739C">
        <w:rPr>
          <w:rFonts w:cs="Arial"/>
        </w:rPr>
        <w:t xml:space="preserve">a </w:t>
      </w:r>
      <w:r w:rsidR="00B4672B">
        <w:rPr>
          <w:rFonts w:cs="Arial"/>
        </w:rPr>
        <w:t>neighbouring occupier.</w:t>
      </w:r>
    </w:p>
    <w:p w14:paraId="577371F0" w14:textId="77777777" w:rsidR="00B4672B" w:rsidRDefault="00B4672B" w:rsidP="001D36BE">
      <w:pPr>
        <w:jc w:val="both"/>
        <w:rPr>
          <w:rFonts w:cs="Arial"/>
        </w:rPr>
      </w:pPr>
    </w:p>
    <w:p w14:paraId="7F5AD5A5" w14:textId="404B0292" w:rsidR="00B4672B" w:rsidRPr="00B4672B" w:rsidRDefault="00B4672B" w:rsidP="00B4672B">
      <w:pPr>
        <w:jc w:val="both"/>
        <w:rPr>
          <w:rFonts w:cs="Arial"/>
        </w:rPr>
      </w:pPr>
      <w:r>
        <w:rPr>
          <w:rFonts w:cs="Arial"/>
        </w:rPr>
        <w:t>The proposal is considered</w:t>
      </w:r>
      <w:r w:rsidRPr="00B4672B">
        <w:rPr>
          <w:rFonts w:cs="Arial"/>
        </w:rPr>
        <w:t xml:space="preserve"> inappropriate subdivision of a plot that was intended to accommodate only a single dwelling. It is </w:t>
      </w:r>
      <w:r>
        <w:rPr>
          <w:rFonts w:cs="Arial"/>
        </w:rPr>
        <w:t>felt that the</w:t>
      </w:r>
      <w:r w:rsidRPr="00B4672B">
        <w:rPr>
          <w:rFonts w:cs="Arial"/>
        </w:rPr>
        <w:t xml:space="preserve"> creation of two separate dwellings would result in an unacceptable intensification of residential use, leading to increased noise, activity, vehicle movements and general disturbance, to the detriment of neighbouring residents' amenity and enjoyment of their properties.</w:t>
      </w:r>
    </w:p>
    <w:p w14:paraId="5AC30590" w14:textId="77777777" w:rsidR="00B4672B" w:rsidRPr="00B4672B" w:rsidRDefault="00B4672B" w:rsidP="00B4672B">
      <w:pPr>
        <w:jc w:val="both"/>
        <w:rPr>
          <w:rFonts w:cs="Arial"/>
        </w:rPr>
      </w:pPr>
    </w:p>
    <w:p w14:paraId="71335DEF" w14:textId="6BBCD387" w:rsidR="00B4672B" w:rsidRDefault="00B4672B" w:rsidP="00B4672B">
      <w:pPr>
        <w:jc w:val="both"/>
        <w:rPr>
          <w:rFonts w:cs="Arial"/>
        </w:rPr>
      </w:pPr>
      <w:r w:rsidRPr="00B4672B">
        <w:rPr>
          <w:rFonts w:cs="Arial"/>
        </w:rPr>
        <w:lastRenderedPageBreak/>
        <w:t>Concern is also raised regarding the loss of garden space and open character of the site</w:t>
      </w:r>
      <w:r w:rsidR="006104F8">
        <w:rPr>
          <w:rFonts w:cs="Arial"/>
        </w:rPr>
        <w:t>.</w:t>
      </w:r>
    </w:p>
    <w:p w14:paraId="1EE7DFE8" w14:textId="77777777" w:rsidR="00F435D3" w:rsidRDefault="00F435D3" w:rsidP="00B4672B">
      <w:pPr>
        <w:jc w:val="both"/>
        <w:rPr>
          <w:rFonts w:cs="Arial"/>
        </w:rPr>
      </w:pPr>
    </w:p>
    <w:p w14:paraId="5CE9E0EE" w14:textId="31D837D4" w:rsidR="008F588A" w:rsidRPr="008F588A" w:rsidRDefault="00F435D3" w:rsidP="008F588A">
      <w:pPr>
        <w:jc w:val="both"/>
        <w:rPr>
          <w:rFonts w:cs="Arial"/>
        </w:rPr>
      </w:pPr>
      <w:r w:rsidRPr="00D836E1">
        <w:rPr>
          <w:rFonts w:cs="Arial"/>
          <w:u w:val="single"/>
        </w:rPr>
        <w:t>Environmental Health</w:t>
      </w:r>
      <w:r>
        <w:rPr>
          <w:rFonts w:cs="Arial"/>
        </w:rPr>
        <w:t xml:space="preserve"> </w:t>
      </w:r>
      <w:r w:rsidR="008F588A">
        <w:rPr>
          <w:rFonts w:cs="Arial"/>
        </w:rPr>
        <w:t>–</w:t>
      </w:r>
      <w:r>
        <w:rPr>
          <w:rFonts w:cs="Arial"/>
        </w:rPr>
        <w:t xml:space="preserve"> </w:t>
      </w:r>
      <w:r w:rsidR="008F588A">
        <w:rPr>
          <w:rFonts w:cs="Arial"/>
        </w:rPr>
        <w:t xml:space="preserve">The </w:t>
      </w:r>
      <w:r w:rsidR="008F588A" w:rsidRPr="008F588A">
        <w:rPr>
          <w:rFonts w:cs="Arial"/>
        </w:rPr>
        <w:t xml:space="preserve">PRA recommended a watching </w:t>
      </w:r>
      <w:proofErr w:type="gramStart"/>
      <w:r w:rsidR="008F588A" w:rsidRPr="008F588A">
        <w:rPr>
          <w:rFonts w:cs="Arial"/>
        </w:rPr>
        <w:t>brief</w:t>
      </w:r>
      <w:proofErr w:type="gramEnd"/>
      <w:r w:rsidR="008F588A" w:rsidRPr="008F588A">
        <w:rPr>
          <w:rFonts w:cs="Arial"/>
        </w:rPr>
        <w:t xml:space="preserve"> and the site was of low risk. There is a letter confirming that no unexpected contamination was found so </w:t>
      </w:r>
      <w:r w:rsidR="00D836E1">
        <w:rPr>
          <w:rFonts w:cs="Arial"/>
        </w:rPr>
        <w:t>this is acceptable, as are the waste management arrangements.</w:t>
      </w:r>
    </w:p>
    <w:p w14:paraId="1366FA7B" w14:textId="77777777" w:rsidR="008F588A" w:rsidRPr="008F588A" w:rsidRDefault="008F588A" w:rsidP="008F588A">
      <w:pPr>
        <w:jc w:val="both"/>
        <w:rPr>
          <w:rFonts w:cs="Arial"/>
        </w:rPr>
      </w:pPr>
    </w:p>
    <w:p w14:paraId="4C5E9166" w14:textId="10E0769B" w:rsidR="006104F8" w:rsidRDefault="002B4C76" w:rsidP="002B4C76">
      <w:pPr>
        <w:jc w:val="both"/>
        <w:rPr>
          <w:rFonts w:cs="Arial"/>
        </w:rPr>
      </w:pPr>
      <w:r w:rsidRPr="002B4C76">
        <w:rPr>
          <w:rFonts w:cs="Arial"/>
          <w:u w:val="single"/>
        </w:rPr>
        <w:t>Flood Risk Management</w:t>
      </w:r>
      <w:r>
        <w:rPr>
          <w:rFonts w:cs="Arial"/>
        </w:rPr>
        <w:t xml:space="preserve"> - </w:t>
      </w:r>
      <w:r w:rsidRPr="002B4C76">
        <w:rPr>
          <w:rFonts w:cs="Arial"/>
        </w:rPr>
        <w:t>The applicant is advised to incorporate Property Flood Resilience (PFR) measures to a minimum of 150mm above the surface water flood level or a minimum of 600mm above the fluvial flood level.</w:t>
      </w:r>
      <w:r w:rsidR="00A706E0">
        <w:rPr>
          <w:rFonts w:cs="Arial"/>
        </w:rPr>
        <w:t xml:space="preserve"> </w:t>
      </w:r>
      <w:r w:rsidRPr="002B4C76">
        <w:rPr>
          <w:rFonts w:cs="Arial"/>
        </w:rPr>
        <w:t>The proposal can be approved with no condition required.</w:t>
      </w:r>
    </w:p>
    <w:p w14:paraId="4D4DB4DD" w14:textId="77777777" w:rsidR="00A706E0" w:rsidRDefault="00A706E0" w:rsidP="002B4C76">
      <w:pPr>
        <w:jc w:val="both"/>
        <w:rPr>
          <w:rFonts w:cs="Arial"/>
        </w:rPr>
      </w:pPr>
    </w:p>
    <w:p w14:paraId="2B1EB66B" w14:textId="3EBF9268" w:rsidR="00A706E0" w:rsidRDefault="00A706E0" w:rsidP="002B4C76">
      <w:pPr>
        <w:jc w:val="both"/>
        <w:rPr>
          <w:rFonts w:cs="Arial"/>
        </w:rPr>
      </w:pPr>
      <w:r w:rsidRPr="00A706E0">
        <w:rPr>
          <w:rFonts w:cs="Arial"/>
          <w:u w:val="single"/>
        </w:rPr>
        <w:t>United Utilities</w:t>
      </w:r>
      <w:r>
        <w:rPr>
          <w:rFonts w:cs="Arial"/>
        </w:rPr>
        <w:t xml:space="preserve"> – Advice is provided in relates to their assets and infrastructure and the applicant’s responsibilities. </w:t>
      </w:r>
    </w:p>
    <w:p w14:paraId="4D210634" w14:textId="77777777" w:rsidR="00A706E0" w:rsidRDefault="00A706E0" w:rsidP="002B4C76">
      <w:pPr>
        <w:jc w:val="both"/>
        <w:rPr>
          <w:rFonts w:cs="Arial"/>
        </w:rPr>
      </w:pPr>
    </w:p>
    <w:p w14:paraId="69AECA35" w14:textId="6949FA48" w:rsidR="005539A8" w:rsidRPr="005539A8" w:rsidRDefault="00A706E0" w:rsidP="005539A8">
      <w:pPr>
        <w:jc w:val="both"/>
        <w:rPr>
          <w:rFonts w:cs="Arial"/>
        </w:rPr>
      </w:pPr>
      <w:r w:rsidRPr="005539A8">
        <w:rPr>
          <w:rFonts w:cs="Arial"/>
          <w:u w:val="single"/>
        </w:rPr>
        <w:t>Highways Services</w:t>
      </w:r>
      <w:r>
        <w:rPr>
          <w:rFonts w:cs="Arial"/>
        </w:rPr>
        <w:t xml:space="preserve"> </w:t>
      </w:r>
      <w:r w:rsidR="005539A8">
        <w:rPr>
          <w:rFonts w:cs="Arial"/>
        </w:rPr>
        <w:t>- N</w:t>
      </w:r>
      <w:r w:rsidR="005539A8" w:rsidRPr="005539A8">
        <w:rPr>
          <w:rFonts w:cs="Arial"/>
        </w:rPr>
        <w:t>o objection in principle to the proposal</w:t>
      </w:r>
      <w:r w:rsidR="005539A8">
        <w:rPr>
          <w:rFonts w:cs="Arial"/>
        </w:rPr>
        <w:t>. It is advised</w:t>
      </w:r>
      <w:r w:rsidR="005539A8" w:rsidRPr="005539A8">
        <w:rPr>
          <w:rFonts w:cs="Arial"/>
        </w:rPr>
        <w:t xml:space="preserve"> that the conversion of the approved annexe to a self-contained dwelling is not expected to generate a significant increase in vehicle movements and is unlikely to result in highway capacity issues.</w:t>
      </w:r>
    </w:p>
    <w:p w14:paraId="71904D4F" w14:textId="77777777" w:rsidR="005539A8" w:rsidRPr="005539A8" w:rsidRDefault="005539A8" w:rsidP="005539A8">
      <w:pPr>
        <w:jc w:val="both"/>
        <w:rPr>
          <w:rFonts w:cs="Arial"/>
        </w:rPr>
      </w:pPr>
    </w:p>
    <w:p w14:paraId="47F2CBC8" w14:textId="77777777" w:rsidR="005539A8" w:rsidRPr="005539A8" w:rsidRDefault="005539A8" w:rsidP="005539A8">
      <w:pPr>
        <w:jc w:val="both"/>
        <w:rPr>
          <w:rFonts w:cs="Arial"/>
        </w:rPr>
      </w:pPr>
      <w:r w:rsidRPr="005539A8">
        <w:rPr>
          <w:rFonts w:cs="Arial"/>
        </w:rPr>
        <w:t xml:space="preserve">The site </w:t>
      </w:r>
      <w:proofErr w:type="gramStart"/>
      <w:r w:rsidRPr="005539A8">
        <w:rPr>
          <w:rFonts w:cs="Arial"/>
        </w:rPr>
        <w:t>is considered to be</w:t>
      </w:r>
      <w:proofErr w:type="gramEnd"/>
      <w:r w:rsidRPr="005539A8">
        <w:rPr>
          <w:rFonts w:cs="Arial"/>
        </w:rPr>
        <w:t xml:space="preserve"> in a sustainable location, with access to regular bus services on Moor Road and Wythenshawe Road and the Moor Road Metrolink stop within walking distance.</w:t>
      </w:r>
    </w:p>
    <w:p w14:paraId="488089B4" w14:textId="77777777" w:rsidR="005539A8" w:rsidRPr="005539A8" w:rsidRDefault="005539A8" w:rsidP="005539A8">
      <w:pPr>
        <w:jc w:val="both"/>
        <w:rPr>
          <w:rFonts w:cs="Arial"/>
        </w:rPr>
      </w:pPr>
    </w:p>
    <w:p w14:paraId="062F9443" w14:textId="6A0C526E" w:rsidR="005539A8" w:rsidRPr="005539A8" w:rsidRDefault="005539A8" w:rsidP="005539A8">
      <w:pPr>
        <w:jc w:val="both"/>
        <w:rPr>
          <w:rFonts w:cs="Arial"/>
        </w:rPr>
      </w:pPr>
      <w:r w:rsidRPr="005539A8">
        <w:rPr>
          <w:rFonts w:cs="Arial"/>
        </w:rPr>
        <w:t xml:space="preserve">In respect of parking and access, the proposed provision of two tandem parking spaces is noted; however, further details are required, including a plan showing the dimensions of all new and relocated parking spaces, details of the access width, and a swept-path assessment demonstrating that vehicles can safely enter, manoeuvre within, and exit the site in a forward gear. </w:t>
      </w:r>
      <w:r w:rsidR="002315D9">
        <w:rPr>
          <w:rFonts w:cs="Arial"/>
        </w:rPr>
        <w:t xml:space="preserve">It is also </w:t>
      </w:r>
      <w:r w:rsidRPr="005539A8">
        <w:rPr>
          <w:rFonts w:cs="Arial"/>
        </w:rPr>
        <w:t>recommend</w:t>
      </w:r>
      <w:r w:rsidR="002315D9">
        <w:rPr>
          <w:rFonts w:cs="Arial"/>
        </w:rPr>
        <w:t>ed</w:t>
      </w:r>
      <w:r w:rsidRPr="005539A8">
        <w:rPr>
          <w:rFonts w:cs="Arial"/>
        </w:rPr>
        <w:t xml:space="preserve"> the provision of access protection (H-bar) markings </w:t>
      </w:r>
      <w:r w:rsidR="002315D9">
        <w:rPr>
          <w:rFonts w:cs="Arial"/>
        </w:rPr>
        <w:t>are provided and</w:t>
      </w:r>
      <w:r w:rsidRPr="005539A8">
        <w:rPr>
          <w:rFonts w:cs="Arial"/>
        </w:rPr>
        <w:t xml:space="preserve"> that boundary treatments adjacent to the access should not exceed 0.6 metres in height to maintain visibility.</w:t>
      </w:r>
    </w:p>
    <w:p w14:paraId="6A5787F5" w14:textId="77777777" w:rsidR="005539A8" w:rsidRPr="005539A8" w:rsidRDefault="005539A8" w:rsidP="005539A8">
      <w:pPr>
        <w:jc w:val="both"/>
        <w:rPr>
          <w:rFonts w:cs="Arial"/>
        </w:rPr>
      </w:pPr>
    </w:p>
    <w:p w14:paraId="6B005140" w14:textId="30ED74EB" w:rsidR="00A706E0" w:rsidRDefault="005539A8" w:rsidP="005539A8">
      <w:pPr>
        <w:jc w:val="both"/>
        <w:rPr>
          <w:rFonts w:cs="Arial"/>
        </w:rPr>
      </w:pPr>
      <w:r w:rsidRPr="005539A8">
        <w:rPr>
          <w:rFonts w:cs="Arial"/>
        </w:rPr>
        <w:t>Provision of a 7kW electric vehicle charging point is supported, whilst secure and covered cycle parking should be provided at a rate of one space per dwelling. The proposed refuse storage arrangements are also considered acceptable</w:t>
      </w:r>
      <w:r w:rsidR="002315D9">
        <w:rPr>
          <w:rFonts w:cs="Arial"/>
        </w:rPr>
        <w:t>.</w:t>
      </w:r>
    </w:p>
    <w:p w14:paraId="6139A067" w14:textId="77777777" w:rsidR="002315D9" w:rsidRPr="009967B0" w:rsidRDefault="002315D9" w:rsidP="005539A8">
      <w:pPr>
        <w:jc w:val="both"/>
        <w:rPr>
          <w:rFonts w:cs="Arial"/>
        </w:rPr>
      </w:pPr>
    </w:p>
    <w:p w14:paraId="2CF4C969" w14:textId="63E0816C" w:rsidR="00EF3E10" w:rsidRPr="001D36BE" w:rsidRDefault="00EF3E10" w:rsidP="001D36BE">
      <w:pPr>
        <w:pStyle w:val="Heading1"/>
        <w:jc w:val="both"/>
        <w:rPr>
          <w:rFonts w:cs="Arial"/>
          <w:sz w:val="24"/>
          <w:szCs w:val="24"/>
          <w:u w:val="single"/>
        </w:rPr>
      </w:pPr>
      <w:r w:rsidRPr="001D36BE">
        <w:rPr>
          <w:rFonts w:cs="Arial"/>
          <w:sz w:val="24"/>
          <w:szCs w:val="24"/>
          <w:u w:val="single"/>
        </w:rPr>
        <w:t>Relevant policies</w:t>
      </w:r>
    </w:p>
    <w:p w14:paraId="79BC4C18" w14:textId="77777777" w:rsidR="007C2C52" w:rsidRPr="007C2C52" w:rsidRDefault="007C2C52" w:rsidP="007C2C52">
      <w:pPr>
        <w:jc w:val="both"/>
        <w:rPr>
          <w:rFonts w:cs="Arial"/>
        </w:rPr>
      </w:pPr>
      <w:r w:rsidRPr="007C2C52">
        <w:rPr>
          <w:rFonts w:cs="Arial"/>
        </w:rPr>
        <w:t xml:space="preserve">The following policy and guidance </w:t>
      </w:r>
      <w:proofErr w:type="gramStart"/>
      <w:r w:rsidRPr="007C2C52">
        <w:rPr>
          <w:rFonts w:cs="Arial"/>
        </w:rPr>
        <w:t>is</w:t>
      </w:r>
      <w:proofErr w:type="gramEnd"/>
      <w:r w:rsidRPr="007C2C52">
        <w:rPr>
          <w:rFonts w:cs="Arial"/>
        </w:rPr>
        <w:t xml:space="preserve"> considered relevant to the consideration of this application:</w:t>
      </w:r>
    </w:p>
    <w:p w14:paraId="47C027BC" w14:textId="77777777" w:rsidR="007C2C52" w:rsidRPr="007C2C52" w:rsidRDefault="007C2C52" w:rsidP="007C2C52">
      <w:pPr>
        <w:jc w:val="both"/>
        <w:rPr>
          <w:rFonts w:cs="Arial"/>
        </w:rPr>
      </w:pPr>
    </w:p>
    <w:p w14:paraId="31C12A3E" w14:textId="6CE5715E" w:rsidR="007C2C52" w:rsidRPr="007C2C52" w:rsidRDefault="007C2C52" w:rsidP="007C2C52">
      <w:pPr>
        <w:jc w:val="both"/>
        <w:rPr>
          <w:rFonts w:cs="Arial"/>
        </w:rPr>
      </w:pPr>
      <w:r w:rsidRPr="007C2C52">
        <w:rPr>
          <w:rFonts w:cs="Arial"/>
        </w:rPr>
        <w:t>-</w:t>
      </w:r>
      <w:r w:rsidRPr="007C2C52">
        <w:rPr>
          <w:rFonts w:cs="Arial"/>
        </w:rPr>
        <w:tab/>
        <w:t>Policies DM1, SP1, H1, H</w:t>
      </w:r>
      <w:r w:rsidR="009967B0">
        <w:rPr>
          <w:rFonts w:cs="Arial"/>
        </w:rPr>
        <w:t>7</w:t>
      </w:r>
      <w:r w:rsidRPr="007C2C52">
        <w:rPr>
          <w:rFonts w:cs="Arial"/>
        </w:rPr>
        <w:t>, T2, EN3, EN4, EN14, EN14, EN16-19 of the Core Strategy;</w:t>
      </w:r>
    </w:p>
    <w:p w14:paraId="5A7E6949" w14:textId="773E1D8F" w:rsidR="007C2C52" w:rsidRPr="007C2C52" w:rsidRDefault="007C2C52" w:rsidP="007C2C52">
      <w:pPr>
        <w:jc w:val="both"/>
        <w:rPr>
          <w:rFonts w:cs="Arial"/>
        </w:rPr>
      </w:pPr>
      <w:r w:rsidRPr="007C2C52">
        <w:rPr>
          <w:rFonts w:cs="Arial"/>
        </w:rPr>
        <w:t>-</w:t>
      </w:r>
      <w:r w:rsidRPr="007C2C52">
        <w:rPr>
          <w:rFonts w:cs="Arial"/>
        </w:rPr>
        <w:tab/>
        <w:t xml:space="preserve">Saved policy </w:t>
      </w:r>
      <w:r w:rsidR="00085085">
        <w:rPr>
          <w:rFonts w:cs="Arial"/>
        </w:rPr>
        <w:t xml:space="preserve">DC6, </w:t>
      </w:r>
      <w:r w:rsidRPr="007C2C52">
        <w:rPr>
          <w:rFonts w:cs="Arial"/>
        </w:rPr>
        <w:t>DC7.1</w:t>
      </w:r>
      <w:r w:rsidR="004C06C5">
        <w:rPr>
          <w:rFonts w:cs="Arial"/>
        </w:rPr>
        <w:t xml:space="preserve"> </w:t>
      </w:r>
      <w:r w:rsidRPr="007C2C52">
        <w:rPr>
          <w:rFonts w:cs="Arial"/>
        </w:rPr>
        <w:t>and DC26 of the UDP;</w:t>
      </w:r>
    </w:p>
    <w:p w14:paraId="3E99EA6A" w14:textId="77777777" w:rsidR="007C2C52" w:rsidRPr="007C2C52" w:rsidRDefault="007C2C52" w:rsidP="007C2C52">
      <w:pPr>
        <w:ind w:left="720" w:hanging="720"/>
        <w:jc w:val="both"/>
        <w:rPr>
          <w:rFonts w:cs="Arial"/>
        </w:rPr>
      </w:pPr>
      <w:r w:rsidRPr="007C2C52">
        <w:rPr>
          <w:rFonts w:cs="Arial"/>
        </w:rPr>
        <w:t>-</w:t>
      </w:r>
      <w:r w:rsidRPr="007C2C52">
        <w:rPr>
          <w:rFonts w:cs="Arial"/>
        </w:rPr>
        <w:tab/>
        <w:t>Places for Everyone Joint Development Plan – policies JP-P2, JP-S1, JP-H3, JP-P1 and JP-G8.</w:t>
      </w:r>
    </w:p>
    <w:p w14:paraId="31C2B6A1" w14:textId="77777777" w:rsidR="007C2C52" w:rsidRPr="007C2C52" w:rsidRDefault="007C2C52" w:rsidP="007C2C52">
      <w:pPr>
        <w:jc w:val="both"/>
        <w:rPr>
          <w:rFonts w:cs="Arial"/>
        </w:rPr>
      </w:pPr>
      <w:r w:rsidRPr="007C2C52">
        <w:rPr>
          <w:rFonts w:cs="Arial"/>
        </w:rPr>
        <w:t>-</w:t>
      </w:r>
      <w:r w:rsidRPr="007C2C52">
        <w:rPr>
          <w:rFonts w:cs="Arial"/>
        </w:rPr>
        <w:tab/>
        <w:t>Guide to Development in Manchester (SPD);</w:t>
      </w:r>
    </w:p>
    <w:p w14:paraId="11561B05" w14:textId="29A6B541" w:rsidR="007C2C52" w:rsidRPr="007C2C52" w:rsidRDefault="007C2C52" w:rsidP="007C2C52">
      <w:pPr>
        <w:jc w:val="both"/>
        <w:rPr>
          <w:rFonts w:cs="Arial"/>
        </w:rPr>
      </w:pPr>
      <w:r w:rsidRPr="007C2C52">
        <w:rPr>
          <w:rFonts w:cs="Arial"/>
        </w:rPr>
        <w:t>-</w:t>
      </w:r>
      <w:r w:rsidRPr="007C2C52">
        <w:rPr>
          <w:rFonts w:cs="Arial"/>
        </w:rPr>
        <w:tab/>
        <w:t>Residential Quality Guidance;</w:t>
      </w:r>
    </w:p>
    <w:p w14:paraId="2C0AA116" w14:textId="33C2F35C" w:rsidR="00EF3E10" w:rsidRPr="007C2C52" w:rsidRDefault="007C2C52" w:rsidP="007C2C52">
      <w:pPr>
        <w:jc w:val="both"/>
        <w:rPr>
          <w:rFonts w:cs="Arial"/>
        </w:rPr>
      </w:pPr>
      <w:r w:rsidRPr="007C2C52">
        <w:rPr>
          <w:rFonts w:cs="Arial"/>
        </w:rPr>
        <w:t>-</w:t>
      </w:r>
      <w:r w:rsidRPr="007C2C52">
        <w:rPr>
          <w:rFonts w:cs="Arial"/>
        </w:rPr>
        <w:tab/>
        <w:t>National Planning Policy Framework (</w:t>
      </w:r>
      <w:r>
        <w:rPr>
          <w:rFonts w:cs="Arial"/>
        </w:rPr>
        <w:t>2026)</w:t>
      </w:r>
    </w:p>
    <w:p w14:paraId="594BCC1D" w14:textId="61DE16D6" w:rsidR="00EF3E10" w:rsidRPr="001D36BE" w:rsidRDefault="00EF3E10" w:rsidP="001D36BE">
      <w:pPr>
        <w:pStyle w:val="Heading1"/>
        <w:jc w:val="both"/>
        <w:rPr>
          <w:rFonts w:cs="Arial"/>
          <w:sz w:val="24"/>
          <w:szCs w:val="24"/>
          <w:u w:val="single"/>
        </w:rPr>
      </w:pPr>
      <w:r w:rsidRPr="001D36BE">
        <w:rPr>
          <w:rFonts w:cs="Arial"/>
          <w:sz w:val="24"/>
          <w:szCs w:val="24"/>
          <w:u w:val="single"/>
        </w:rPr>
        <w:t>Assessment</w:t>
      </w:r>
    </w:p>
    <w:p w14:paraId="44052920" w14:textId="01557334" w:rsidR="00EF3E10" w:rsidRPr="00F905A2" w:rsidRDefault="003B5633" w:rsidP="001D36BE">
      <w:pPr>
        <w:jc w:val="both"/>
        <w:rPr>
          <w:rFonts w:cs="Arial"/>
          <w:u w:val="single"/>
        </w:rPr>
      </w:pPr>
      <w:r w:rsidRPr="00F905A2">
        <w:rPr>
          <w:rFonts w:cs="Arial"/>
          <w:u w:val="single"/>
        </w:rPr>
        <w:t>Principle</w:t>
      </w:r>
    </w:p>
    <w:p w14:paraId="6D1383BD" w14:textId="77777777" w:rsidR="003B5633" w:rsidRDefault="003B5633" w:rsidP="001D36BE">
      <w:pPr>
        <w:jc w:val="both"/>
        <w:rPr>
          <w:rFonts w:cs="Arial"/>
        </w:rPr>
      </w:pPr>
    </w:p>
    <w:p w14:paraId="1661EF36" w14:textId="7300CA3D" w:rsidR="00F024B0" w:rsidRPr="00F024B0" w:rsidRDefault="00F024B0" w:rsidP="00F024B0">
      <w:pPr>
        <w:jc w:val="both"/>
        <w:rPr>
          <w:rFonts w:cs="Arial"/>
        </w:rPr>
      </w:pPr>
      <w:r w:rsidRPr="00F024B0">
        <w:rPr>
          <w:rFonts w:cs="Arial"/>
        </w:rPr>
        <w:t xml:space="preserve">The </w:t>
      </w:r>
      <w:r w:rsidR="00D573F7">
        <w:rPr>
          <w:rFonts w:cs="Arial"/>
        </w:rPr>
        <w:t xml:space="preserve">general </w:t>
      </w:r>
      <w:r w:rsidRPr="00F024B0">
        <w:rPr>
          <w:rFonts w:cs="Arial"/>
        </w:rPr>
        <w:t>principle of the building has already been established through the previous permission for the annexe. Accordingly, the key considerations in this application relate to the proposed amendments to the layout and elevations, landscaping and boundary treatments, and the building's intended use.</w:t>
      </w:r>
    </w:p>
    <w:p w14:paraId="46229FBE" w14:textId="77777777" w:rsidR="00F024B0" w:rsidRPr="00F024B0" w:rsidRDefault="00F024B0" w:rsidP="00F024B0">
      <w:pPr>
        <w:jc w:val="both"/>
        <w:rPr>
          <w:rFonts w:cs="Arial"/>
        </w:rPr>
      </w:pPr>
    </w:p>
    <w:p w14:paraId="39570D8C" w14:textId="77777777" w:rsidR="00F024B0" w:rsidRPr="00F024B0" w:rsidRDefault="00F024B0" w:rsidP="00F024B0">
      <w:pPr>
        <w:jc w:val="both"/>
        <w:rPr>
          <w:rFonts w:cs="Arial"/>
        </w:rPr>
      </w:pPr>
      <w:r w:rsidRPr="00F024B0">
        <w:rPr>
          <w:rFonts w:cs="Arial"/>
        </w:rPr>
        <w:t xml:space="preserve">The site is located within an established residential area where the proposed use would be compatible with the surrounding pattern of development. The building has already been </w:t>
      </w:r>
      <w:r w:rsidRPr="00F024B0">
        <w:rPr>
          <w:rFonts w:cs="Arial"/>
        </w:rPr>
        <w:lastRenderedPageBreak/>
        <w:t>substantially completed in broad accordance with the approved plans and would not result in any materially greater impact on neighbouring residential amenity or the character and appearance of the area than that previously approved.</w:t>
      </w:r>
    </w:p>
    <w:p w14:paraId="5BAF7F50" w14:textId="77777777" w:rsidR="00F024B0" w:rsidRPr="00F024B0" w:rsidRDefault="00F024B0" w:rsidP="00F024B0">
      <w:pPr>
        <w:jc w:val="both"/>
        <w:rPr>
          <w:rFonts w:cs="Arial"/>
        </w:rPr>
      </w:pPr>
    </w:p>
    <w:p w14:paraId="2903228D" w14:textId="57DFC83A" w:rsidR="00601CA4" w:rsidRDefault="00F024B0" w:rsidP="00F024B0">
      <w:pPr>
        <w:jc w:val="both"/>
        <w:rPr>
          <w:rFonts w:cs="Arial"/>
        </w:rPr>
      </w:pPr>
      <w:r w:rsidRPr="00F024B0">
        <w:rPr>
          <w:rFonts w:cs="Arial"/>
        </w:rPr>
        <w:t>Further</w:t>
      </w:r>
      <w:r>
        <w:rPr>
          <w:rFonts w:cs="Arial"/>
        </w:rPr>
        <w:t>,</w:t>
      </w:r>
      <w:r w:rsidRPr="00F024B0">
        <w:rPr>
          <w:rFonts w:cs="Arial"/>
        </w:rPr>
        <w:t xml:space="preserve"> </w:t>
      </w:r>
      <w:r w:rsidR="006E7585">
        <w:rPr>
          <w:rFonts w:cs="Arial"/>
        </w:rPr>
        <w:t xml:space="preserve">due to generous size of the side garden area, </w:t>
      </w:r>
      <w:r w:rsidRPr="00F024B0">
        <w:rPr>
          <w:rFonts w:cs="Arial"/>
        </w:rPr>
        <w:t xml:space="preserve">the site </w:t>
      </w:r>
      <w:proofErr w:type="gramStart"/>
      <w:r w:rsidRPr="00F024B0">
        <w:rPr>
          <w:rFonts w:cs="Arial"/>
        </w:rPr>
        <w:t>is capable of accommodating</w:t>
      </w:r>
      <w:proofErr w:type="gramEnd"/>
      <w:r w:rsidRPr="00F024B0">
        <w:rPr>
          <w:rFonts w:cs="Arial"/>
        </w:rPr>
        <w:t xml:space="preserve"> a self-contained dwelling with its own curtilage, parking and turning facilities without causing harm to the surrounding area. As such, the proposal is considered acceptable in principle</w:t>
      </w:r>
      <w:r>
        <w:rPr>
          <w:rFonts w:cs="Arial"/>
        </w:rPr>
        <w:t xml:space="preserve"> and compliant with </w:t>
      </w:r>
      <w:proofErr w:type="gramStart"/>
      <w:r>
        <w:rPr>
          <w:rFonts w:cs="Arial"/>
        </w:rPr>
        <w:t>the aforementioned, overarching</w:t>
      </w:r>
      <w:proofErr w:type="gramEnd"/>
      <w:r>
        <w:rPr>
          <w:rFonts w:cs="Arial"/>
        </w:rPr>
        <w:t xml:space="preserve"> policy and guidance.</w:t>
      </w:r>
    </w:p>
    <w:p w14:paraId="4D286069" w14:textId="77777777" w:rsidR="00F024B0" w:rsidRDefault="00F024B0" w:rsidP="00F024B0">
      <w:pPr>
        <w:jc w:val="both"/>
        <w:rPr>
          <w:rFonts w:cs="Arial"/>
        </w:rPr>
      </w:pPr>
    </w:p>
    <w:p w14:paraId="5EAA0CFD" w14:textId="2F3A6FB5" w:rsidR="00601CA4" w:rsidRPr="00601CA4" w:rsidRDefault="00601CA4" w:rsidP="001D36BE">
      <w:pPr>
        <w:jc w:val="both"/>
        <w:rPr>
          <w:rFonts w:cs="Arial"/>
          <w:u w:val="single"/>
        </w:rPr>
      </w:pPr>
      <w:r w:rsidRPr="00601CA4">
        <w:rPr>
          <w:rFonts w:cs="Arial"/>
          <w:u w:val="single"/>
        </w:rPr>
        <w:t>Residential and Visual Amenity</w:t>
      </w:r>
    </w:p>
    <w:p w14:paraId="6353285E" w14:textId="77777777" w:rsidR="00601CA4" w:rsidRDefault="00601CA4" w:rsidP="001D36BE">
      <w:pPr>
        <w:jc w:val="both"/>
        <w:rPr>
          <w:rFonts w:cs="Arial"/>
        </w:rPr>
      </w:pPr>
    </w:p>
    <w:p w14:paraId="63A7F7F4" w14:textId="77777777" w:rsidR="00633B72" w:rsidRDefault="00633B72" w:rsidP="00EA75D2">
      <w:pPr>
        <w:jc w:val="both"/>
        <w:rPr>
          <w:rFonts w:cs="Arial"/>
        </w:rPr>
      </w:pPr>
      <w:r>
        <w:rPr>
          <w:rFonts w:cs="Arial"/>
        </w:rPr>
        <w:t>Due to the</w:t>
      </w:r>
      <w:r w:rsidR="00EA75D2" w:rsidRPr="00EA75D2">
        <w:rPr>
          <w:rFonts w:cs="Arial"/>
        </w:rPr>
        <w:t xml:space="preserve"> location</w:t>
      </w:r>
      <w:r>
        <w:rPr>
          <w:rFonts w:cs="Arial"/>
        </w:rPr>
        <w:t xml:space="preserve"> of the proposed building</w:t>
      </w:r>
      <w:r w:rsidR="00EA75D2" w:rsidRPr="00EA75D2">
        <w:rPr>
          <w:rFonts w:cs="Arial"/>
        </w:rPr>
        <w:t xml:space="preserve"> and existing boundary treatments, the development is largely screened from public </w:t>
      </w:r>
      <w:r>
        <w:rPr>
          <w:rFonts w:cs="Arial"/>
        </w:rPr>
        <w:t>domain</w:t>
      </w:r>
      <w:r w:rsidR="00EA75D2" w:rsidRPr="00EA75D2">
        <w:rPr>
          <w:rFonts w:cs="Arial"/>
        </w:rPr>
        <w:t xml:space="preserve"> and has </w:t>
      </w:r>
      <w:r>
        <w:rPr>
          <w:rFonts w:cs="Arial"/>
        </w:rPr>
        <w:t>a minimal</w:t>
      </w:r>
      <w:r w:rsidR="00EA75D2" w:rsidRPr="00EA75D2">
        <w:rPr>
          <w:rFonts w:cs="Arial"/>
        </w:rPr>
        <w:t xml:space="preserve"> presence within the wider street scene. </w:t>
      </w:r>
    </w:p>
    <w:p w14:paraId="5B300FAC" w14:textId="77777777" w:rsidR="00633B72" w:rsidRDefault="00633B72" w:rsidP="00EA75D2">
      <w:pPr>
        <w:jc w:val="both"/>
        <w:rPr>
          <w:rFonts w:cs="Arial"/>
        </w:rPr>
      </w:pPr>
    </w:p>
    <w:p w14:paraId="6F10ADF1" w14:textId="41E96858" w:rsidR="00543A9F" w:rsidRDefault="00EA75D2" w:rsidP="00EA75D2">
      <w:pPr>
        <w:jc w:val="both"/>
        <w:rPr>
          <w:rFonts w:cs="Arial"/>
        </w:rPr>
      </w:pPr>
      <w:r w:rsidRPr="00EA75D2">
        <w:rPr>
          <w:rFonts w:cs="Arial"/>
        </w:rPr>
        <w:t xml:space="preserve">The building footprint </w:t>
      </w:r>
      <w:r w:rsidR="00633B72">
        <w:rPr>
          <w:rFonts w:cs="Arial"/>
        </w:rPr>
        <w:t>is</w:t>
      </w:r>
      <w:r w:rsidRPr="00EA75D2">
        <w:rPr>
          <w:rFonts w:cs="Arial"/>
        </w:rPr>
        <w:t xml:space="preserve"> comparable </w:t>
      </w:r>
      <w:r w:rsidR="00A82487" w:rsidRPr="00EA75D2">
        <w:rPr>
          <w:rFonts w:cs="Arial"/>
        </w:rPr>
        <w:t xml:space="preserve">to </w:t>
      </w:r>
      <w:r w:rsidR="00A82487">
        <w:rPr>
          <w:rFonts w:cs="Arial"/>
        </w:rPr>
        <w:t>that</w:t>
      </w:r>
      <w:r w:rsidR="004D7492">
        <w:rPr>
          <w:rFonts w:cs="Arial"/>
        </w:rPr>
        <w:t xml:space="preserve"> of the previous </w:t>
      </w:r>
      <w:r w:rsidR="00633B72">
        <w:rPr>
          <w:rFonts w:cs="Arial"/>
        </w:rPr>
        <w:t>annexe</w:t>
      </w:r>
      <w:r w:rsidRPr="00EA75D2">
        <w:rPr>
          <w:rFonts w:cs="Arial"/>
        </w:rPr>
        <w:t xml:space="preserve">, </w:t>
      </w:r>
      <w:r w:rsidR="004D7492">
        <w:rPr>
          <w:rFonts w:cs="Arial"/>
        </w:rPr>
        <w:t xml:space="preserve">albeit with a </w:t>
      </w:r>
      <w:r w:rsidR="00633B72">
        <w:rPr>
          <w:rFonts w:cs="Arial"/>
        </w:rPr>
        <w:t>slight</w:t>
      </w:r>
      <w:r w:rsidRPr="00EA75D2">
        <w:rPr>
          <w:rFonts w:cs="Arial"/>
        </w:rPr>
        <w:t xml:space="preserve"> increase in roof height</w:t>
      </w:r>
      <w:r w:rsidR="00633B72">
        <w:rPr>
          <w:rFonts w:cs="Arial"/>
        </w:rPr>
        <w:t xml:space="preserve">. </w:t>
      </w:r>
      <w:r w:rsidR="005A514A">
        <w:rPr>
          <w:rFonts w:cs="Arial"/>
        </w:rPr>
        <w:t xml:space="preserve">The proposed </w:t>
      </w:r>
      <w:r w:rsidR="005E397F">
        <w:rPr>
          <w:rFonts w:cs="Arial"/>
        </w:rPr>
        <w:t xml:space="preserve">external </w:t>
      </w:r>
      <w:r w:rsidR="005A514A">
        <w:rPr>
          <w:rFonts w:cs="Arial"/>
        </w:rPr>
        <w:t xml:space="preserve">materials are in keeping with the </w:t>
      </w:r>
      <w:r w:rsidR="005E397F">
        <w:rPr>
          <w:rFonts w:cs="Arial"/>
        </w:rPr>
        <w:t>area and would not appear strident or out of place.</w:t>
      </w:r>
    </w:p>
    <w:p w14:paraId="59ADA37D" w14:textId="77777777" w:rsidR="00543A9F" w:rsidRDefault="00543A9F" w:rsidP="00EA75D2">
      <w:pPr>
        <w:jc w:val="both"/>
        <w:rPr>
          <w:rFonts w:cs="Arial"/>
        </w:rPr>
      </w:pPr>
    </w:p>
    <w:p w14:paraId="6399B7B3" w14:textId="2CCC5ECB" w:rsidR="00EA75D2" w:rsidRPr="00EA75D2" w:rsidRDefault="00EA75D2" w:rsidP="00EA75D2">
      <w:pPr>
        <w:jc w:val="both"/>
        <w:rPr>
          <w:rFonts w:cs="Arial"/>
        </w:rPr>
      </w:pPr>
      <w:r w:rsidRPr="00EA75D2">
        <w:rPr>
          <w:rFonts w:cs="Arial"/>
        </w:rPr>
        <w:t xml:space="preserve">Given </w:t>
      </w:r>
      <w:r w:rsidR="00543A9F">
        <w:rPr>
          <w:rFonts w:cs="Arial"/>
        </w:rPr>
        <w:t xml:space="preserve">the relationship </w:t>
      </w:r>
      <w:r w:rsidR="00A82487">
        <w:rPr>
          <w:rFonts w:cs="Arial"/>
        </w:rPr>
        <w:t>and separation distances to</w:t>
      </w:r>
      <w:r w:rsidR="00543A9F">
        <w:rPr>
          <w:rFonts w:cs="Arial"/>
        </w:rPr>
        <w:t xml:space="preserve"> neighbouring properties </w:t>
      </w:r>
      <w:r w:rsidR="00A82487">
        <w:rPr>
          <w:rFonts w:cs="Arial"/>
        </w:rPr>
        <w:t>and the</w:t>
      </w:r>
      <w:r w:rsidRPr="00EA75D2">
        <w:rPr>
          <w:rFonts w:cs="Arial"/>
        </w:rPr>
        <w:t xml:space="preserve"> single-storey nature of the building, there would be no </w:t>
      </w:r>
      <w:r w:rsidR="00A82487">
        <w:rPr>
          <w:rFonts w:cs="Arial"/>
        </w:rPr>
        <w:t>unduly harmful</w:t>
      </w:r>
      <w:r w:rsidRPr="00EA75D2">
        <w:rPr>
          <w:rFonts w:cs="Arial"/>
        </w:rPr>
        <w:t xml:space="preserve"> impact </w:t>
      </w:r>
      <w:r w:rsidR="005E397F">
        <w:rPr>
          <w:rFonts w:cs="Arial"/>
        </w:rPr>
        <w:t>in terms of over shadowing</w:t>
      </w:r>
      <w:r w:rsidR="005F04BC">
        <w:rPr>
          <w:rFonts w:cs="Arial"/>
        </w:rPr>
        <w:t xml:space="preserve"> or </w:t>
      </w:r>
      <w:r w:rsidR="0032326E">
        <w:rPr>
          <w:rFonts w:cs="Arial"/>
        </w:rPr>
        <w:t>overdominance</w:t>
      </w:r>
      <w:r w:rsidR="005F04BC">
        <w:rPr>
          <w:rFonts w:cs="Arial"/>
        </w:rPr>
        <w:t>.</w:t>
      </w:r>
    </w:p>
    <w:p w14:paraId="1B2948C3" w14:textId="77777777" w:rsidR="00EA75D2" w:rsidRDefault="00EA75D2" w:rsidP="00EA75D2">
      <w:pPr>
        <w:jc w:val="both"/>
        <w:rPr>
          <w:rFonts w:cs="Arial"/>
        </w:rPr>
      </w:pPr>
    </w:p>
    <w:p w14:paraId="4048EE1F" w14:textId="6CC97562" w:rsidR="0056451B" w:rsidRDefault="0056451B" w:rsidP="00EA75D2">
      <w:pPr>
        <w:jc w:val="both"/>
        <w:rPr>
          <w:rFonts w:cs="Arial"/>
        </w:rPr>
      </w:pPr>
      <w:r w:rsidRPr="005F04BC">
        <w:rPr>
          <w:rFonts w:cs="Arial"/>
          <w:noProof/>
          <w:bdr w:val="single" w:sz="4" w:space="0" w:color="auto"/>
        </w:rPr>
        <w:drawing>
          <wp:inline distT="0" distB="0" distL="0" distR="0" wp14:anchorId="07A917DB" wp14:editId="5AE3BF20">
            <wp:extent cx="3422650" cy="2475410"/>
            <wp:effectExtent l="0" t="0" r="6350" b="1270"/>
            <wp:docPr id="1811971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71207" name=""/>
                    <pic:cNvPicPr/>
                  </pic:nvPicPr>
                  <pic:blipFill>
                    <a:blip r:embed="rId12"/>
                    <a:stretch>
                      <a:fillRect/>
                    </a:stretch>
                  </pic:blipFill>
                  <pic:spPr>
                    <a:xfrm>
                      <a:off x="0" y="0"/>
                      <a:ext cx="3436514" cy="2485437"/>
                    </a:xfrm>
                    <a:prstGeom prst="rect">
                      <a:avLst/>
                    </a:prstGeom>
                  </pic:spPr>
                </pic:pic>
              </a:graphicData>
            </a:graphic>
          </wp:inline>
        </w:drawing>
      </w:r>
    </w:p>
    <w:p w14:paraId="6D136E8B" w14:textId="1AA144F6" w:rsidR="0056451B" w:rsidRDefault="005F04BC" w:rsidP="00EA75D2">
      <w:pPr>
        <w:jc w:val="both"/>
        <w:rPr>
          <w:rFonts w:cs="Arial"/>
          <w:b/>
          <w:bCs/>
          <w:sz w:val="18"/>
          <w:szCs w:val="18"/>
        </w:rPr>
      </w:pPr>
      <w:r w:rsidRPr="005F04BC">
        <w:rPr>
          <w:rFonts w:cs="Arial"/>
          <w:b/>
          <w:bCs/>
          <w:sz w:val="18"/>
          <w:szCs w:val="18"/>
        </w:rPr>
        <w:t>View of southern elevation facing the boundary with No.44</w:t>
      </w:r>
    </w:p>
    <w:p w14:paraId="1188E704" w14:textId="77777777" w:rsidR="005F04BC" w:rsidRPr="005F04BC" w:rsidRDefault="005F04BC" w:rsidP="00EA75D2">
      <w:pPr>
        <w:jc w:val="both"/>
        <w:rPr>
          <w:rFonts w:cs="Arial"/>
          <w:b/>
          <w:bCs/>
          <w:sz w:val="18"/>
          <w:szCs w:val="18"/>
        </w:rPr>
      </w:pPr>
    </w:p>
    <w:p w14:paraId="0A9A8431" w14:textId="71A74F52" w:rsidR="0056451B" w:rsidRDefault="00907F9D" w:rsidP="00EA75D2">
      <w:pPr>
        <w:jc w:val="both"/>
        <w:rPr>
          <w:rFonts w:cs="Arial"/>
        </w:rPr>
      </w:pPr>
      <w:r>
        <w:rPr>
          <w:rFonts w:cs="Arial"/>
          <w:noProof/>
        </w:rPr>
        <w:drawing>
          <wp:inline distT="0" distB="0" distL="0" distR="0" wp14:anchorId="339D1002" wp14:editId="4C1348B6">
            <wp:extent cx="3441700" cy="2622067"/>
            <wp:effectExtent l="0" t="0" r="6350" b="6985"/>
            <wp:docPr id="7380143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6692" cy="2633489"/>
                    </a:xfrm>
                    <a:prstGeom prst="rect">
                      <a:avLst/>
                    </a:prstGeom>
                    <a:noFill/>
                  </pic:spPr>
                </pic:pic>
              </a:graphicData>
            </a:graphic>
          </wp:inline>
        </w:drawing>
      </w:r>
    </w:p>
    <w:p w14:paraId="7E76438C" w14:textId="77777777" w:rsidR="005F04BC" w:rsidRDefault="005F04BC" w:rsidP="00EA75D2">
      <w:pPr>
        <w:jc w:val="both"/>
        <w:rPr>
          <w:rFonts w:cs="Arial"/>
          <w:b/>
          <w:bCs/>
          <w:sz w:val="18"/>
          <w:szCs w:val="18"/>
        </w:rPr>
      </w:pPr>
      <w:r w:rsidRPr="005F04BC">
        <w:rPr>
          <w:rFonts w:cs="Arial"/>
          <w:b/>
          <w:bCs/>
          <w:sz w:val="18"/>
          <w:szCs w:val="18"/>
        </w:rPr>
        <w:t>View of proposed garden area for the dwellinghouse looking</w:t>
      </w:r>
    </w:p>
    <w:p w14:paraId="4DE6B70B" w14:textId="1753A1E3" w:rsidR="0056451B" w:rsidRPr="005F04BC" w:rsidRDefault="005F04BC" w:rsidP="00EA75D2">
      <w:pPr>
        <w:jc w:val="both"/>
        <w:rPr>
          <w:rFonts w:cs="Arial"/>
          <w:b/>
          <w:bCs/>
          <w:sz w:val="18"/>
          <w:szCs w:val="18"/>
        </w:rPr>
      </w:pPr>
      <w:r w:rsidRPr="005F04BC">
        <w:rPr>
          <w:rFonts w:cs="Arial"/>
          <w:b/>
          <w:bCs/>
          <w:sz w:val="18"/>
          <w:szCs w:val="18"/>
        </w:rPr>
        <w:t xml:space="preserve"> toward</w:t>
      </w:r>
      <w:r>
        <w:rPr>
          <w:rFonts w:cs="Arial"/>
          <w:b/>
          <w:bCs/>
          <w:sz w:val="18"/>
          <w:szCs w:val="18"/>
        </w:rPr>
        <w:t>s</w:t>
      </w:r>
      <w:r w:rsidRPr="005F04BC">
        <w:rPr>
          <w:rFonts w:cs="Arial"/>
          <w:b/>
          <w:bCs/>
          <w:sz w:val="18"/>
          <w:szCs w:val="18"/>
        </w:rPr>
        <w:t xml:space="preserve"> boundary with No.44</w:t>
      </w:r>
    </w:p>
    <w:p w14:paraId="242B6935" w14:textId="77777777" w:rsidR="005F04BC" w:rsidRDefault="005F04BC" w:rsidP="00EA75D2">
      <w:pPr>
        <w:jc w:val="both"/>
        <w:rPr>
          <w:rFonts w:cs="Arial"/>
        </w:rPr>
      </w:pPr>
    </w:p>
    <w:p w14:paraId="336665AB" w14:textId="77777777" w:rsidR="005F04BC" w:rsidRPr="00EA75D2" w:rsidRDefault="005F04BC" w:rsidP="00EA75D2">
      <w:pPr>
        <w:jc w:val="both"/>
        <w:rPr>
          <w:rFonts w:cs="Arial"/>
        </w:rPr>
      </w:pPr>
    </w:p>
    <w:p w14:paraId="19D9288D" w14:textId="28CC8801" w:rsidR="00EA75D2" w:rsidRPr="00EA75D2" w:rsidRDefault="00EA75D2" w:rsidP="00EA75D2">
      <w:pPr>
        <w:jc w:val="both"/>
        <w:rPr>
          <w:rFonts w:cs="Arial"/>
        </w:rPr>
      </w:pPr>
      <w:r w:rsidRPr="00EA75D2">
        <w:rPr>
          <w:rFonts w:cs="Arial"/>
        </w:rPr>
        <w:t>The shared boundary</w:t>
      </w:r>
      <w:r w:rsidR="0032326E">
        <w:rPr>
          <w:rFonts w:cs="Arial"/>
        </w:rPr>
        <w:t xml:space="preserve"> with No.44</w:t>
      </w:r>
      <w:r w:rsidRPr="00EA75D2">
        <w:rPr>
          <w:rFonts w:cs="Arial"/>
        </w:rPr>
        <w:t xml:space="preserve"> is screened by close-boarded </w:t>
      </w:r>
      <w:proofErr w:type="gramStart"/>
      <w:r w:rsidRPr="00EA75D2">
        <w:rPr>
          <w:rFonts w:cs="Arial"/>
        </w:rPr>
        <w:t>fencing</w:t>
      </w:r>
      <w:proofErr w:type="gramEnd"/>
      <w:r w:rsidRPr="00EA75D2">
        <w:rPr>
          <w:rFonts w:cs="Arial"/>
        </w:rPr>
        <w:t xml:space="preserve"> and the side elevation of the neighbouring property contains no habitable room windows </w:t>
      </w:r>
      <w:r w:rsidR="007F23EC">
        <w:rPr>
          <w:rFonts w:cs="Arial"/>
        </w:rPr>
        <w:t xml:space="preserve">at ground floor level </w:t>
      </w:r>
      <w:r w:rsidRPr="00EA75D2">
        <w:rPr>
          <w:rFonts w:cs="Arial"/>
        </w:rPr>
        <w:t>facing towards the application site</w:t>
      </w:r>
      <w:r w:rsidR="00647480">
        <w:rPr>
          <w:rFonts w:cs="Arial"/>
        </w:rPr>
        <w:t xml:space="preserve"> due conservatory structure being obscurely glazed</w:t>
      </w:r>
      <w:r w:rsidRPr="00EA75D2">
        <w:rPr>
          <w:rFonts w:cs="Arial"/>
        </w:rPr>
        <w:t>. As such, the development would not result in any material loss of privacy, outlook or residential amenity for adjoining occupiers</w:t>
      </w:r>
      <w:r w:rsidR="00647480">
        <w:rPr>
          <w:rFonts w:cs="Arial"/>
        </w:rPr>
        <w:t xml:space="preserve"> to the south.</w:t>
      </w:r>
    </w:p>
    <w:p w14:paraId="3AF5562E" w14:textId="77777777" w:rsidR="00EA75D2" w:rsidRPr="00EA75D2" w:rsidRDefault="00EA75D2" w:rsidP="00EA75D2">
      <w:pPr>
        <w:jc w:val="both"/>
        <w:rPr>
          <w:rFonts w:cs="Arial"/>
        </w:rPr>
      </w:pPr>
    </w:p>
    <w:p w14:paraId="70F7FBF3" w14:textId="1B3CF196" w:rsidR="00EA75D2" w:rsidRPr="00EA75D2" w:rsidRDefault="005739C0" w:rsidP="00EA75D2">
      <w:pPr>
        <w:jc w:val="both"/>
        <w:rPr>
          <w:rFonts w:cs="Arial"/>
        </w:rPr>
      </w:pPr>
      <w:r>
        <w:rPr>
          <w:rFonts w:cs="Arial"/>
        </w:rPr>
        <w:t xml:space="preserve">Whilst the proposed building would be close </w:t>
      </w:r>
      <w:r w:rsidR="0002754B">
        <w:rPr>
          <w:rFonts w:cs="Arial"/>
        </w:rPr>
        <w:t xml:space="preserve">to </w:t>
      </w:r>
      <w:r>
        <w:rPr>
          <w:rFonts w:cs="Arial"/>
        </w:rPr>
        <w:t xml:space="preserve">the common boundary of the main dwellinghouse at No. 46 and includes a series of windows along </w:t>
      </w:r>
      <w:r w:rsidR="00BD1693">
        <w:rPr>
          <w:rFonts w:cs="Arial"/>
        </w:rPr>
        <w:t xml:space="preserve">facing the garden area, a </w:t>
      </w:r>
      <w:r w:rsidR="00EA75D2" w:rsidRPr="00EA75D2">
        <w:rPr>
          <w:rFonts w:cs="Arial"/>
        </w:rPr>
        <w:t xml:space="preserve">1.8-metre-high close-boarded fence </w:t>
      </w:r>
      <w:r w:rsidR="00BD1693">
        <w:rPr>
          <w:rFonts w:cs="Arial"/>
        </w:rPr>
        <w:t xml:space="preserve">is proposed </w:t>
      </w:r>
      <w:r w:rsidR="00EA75D2" w:rsidRPr="00EA75D2">
        <w:rPr>
          <w:rFonts w:cs="Arial"/>
        </w:rPr>
        <w:t xml:space="preserve">between No. 46 and the proposed dwelling, </w:t>
      </w:r>
      <w:r w:rsidR="00BD1693">
        <w:rPr>
          <w:rFonts w:cs="Arial"/>
        </w:rPr>
        <w:t xml:space="preserve">to prevent any </w:t>
      </w:r>
      <w:r w:rsidR="00DF2B0E">
        <w:rPr>
          <w:rFonts w:cs="Arial"/>
        </w:rPr>
        <w:t>overlooking or perceived overlooking. A</w:t>
      </w:r>
      <w:r w:rsidR="00543500">
        <w:rPr>
          <w:rFonts w:cs="Arial"/>
        </w:rPr>
        <w:t xml:space="preserve"> condition is also included to ensure the windows on the side elevation facing No.46 </w:t>
      </w:r>
      <w:proofErr w:type="gramStart"/>
      <w:r w:rsidR="00543500">
        <w:rPr>
          <w:rFonts w:cs="Arial"/>
        </w:rPr>
        <w:t>are</w:t>
      </w:r>
      <w:proofErr w:type="gramEnd"/>
      <w:r w:rsidR="00543500">
        <w:rPr>
          <w:rFonts w:cs="Arial"/>
        </w:rPr>
        <w:t xml:space="preserve"> obscurely glazing to safeguard existing and prospective occupiers from overlooking or intrusion. </w:t>
      </w:r>
    </w:p>
    <w:p w14:paraId="74897FED" w14:textId="77777777" w:rsidR="00EA75D2" w:rsidRDefault="00EA75D2" w:rsidP="00EA75D2">
      <w:pPr>
        <w:jc w:val="both"/>
        <w:rPr>
          <w:rFonts w:cs="Arial"/>
        </w:rPr>
      </w:pPr>
    </w:p>
    <w:p w14:paraId="15FC6971" w14:textId="2884238C" w:rsidR="00CE5F03" w:rsidRDefault="00CE5F03" w:rsidP="00EA75D2">
      <w:pPr>
        <w:jc w:val="both"/>
        <w:rPr>
          <w:rFonts w:cs="Arial"/>
        </w:rPr>
      </w:pPr>
      <w:r>
        <w:rPr>
          <w:rFonts w:cs="Arial"/>
          <w:noProof/>
        </w:rPr>
        <w:drawing>
          <wp:inline distT="0" distB="0" distL="0" distR="0" wp14:anchorId="7D5AD322" wp14:editId="5722282C">
            <wp:extent cx="4695737" cy="3511550"/>
            <wp:effectExtent l="0" t="0" r="0" b="0"/>
            <wp:docPr id="6203886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99336" cy="3514242"/>
                    </a:xfrm>
                    <a:prstGeom prst="rect">
                      <a:avLst/>
                    </a:prstGeom>
                    <a:noFill/>
                  </pic:spPr>
                </pic:pic>
              </a:graphicData>
            </a:graphic>
          </wp:inline>
        </w:drawing>
      </w:r>
    </w:p>
    <w:p w14:paraId="4743EC6E" w14:textId="77777777" w:rsidR="00CE5F03" w:rsidRPr="00EA75D2" w:rsidRDefault="00CE5F03" w:rsidP="00EA75D2">
      <w:pPr>
        <w:jc w:val="both"/>
        <w:rPr>
          <w:rFonts w:cs="Arial"/>
        </w:rPr>
      </w:pPr>
    </w:p>
    <w:p w14:paraId="59FDA19B" w14:textId="2AEA0FF2" w:rsidR="00EA75D2" w:rsidRPr="00EA75D2" w:rsidRDefault="00EA75D2" w:rsidP="00EA75D2">
      <w:pPr>
        <w:jc w:val="both"/>
        <w:rPr>
          <w:rFonts w:cs="Arial"/>
        </w:rPr>
      </w:pPr>
      <w:r w:rsidRPr="00EA75D2">
        <w:rPr>
          <w:rFonts w:cs="Arial"/>
        </w:rPr>
        <w:t xml:space="preserve">Access would be taken from the existing drive serving the site, </w:t>
      </w:r>
      <w:r w:rsidR="003837E6">
        <w:rPr>
          <w:rFonts w:cs="Arial"/>
        </w:rPr>
        <w:t>with the anticipated activity and any associated disturbed anticipated to be modest</w:t>
      </w:r>
      <w:r w:rsidR="0002754B">
        <w:rPr>
          <w:rFonts w:cs="Arial"/>
        </w:rPr>
        <w:t>,</w:t>
      </w:r>
      <w:r w:rsidR="003837E6">
        <w:rPr>
          <w:rFonts w:cs="Arial"/>
        </w:rPr>
        <w:t xml:space="preserve"> typical </w:t>
      </w:r>
      <w:r w:rsidR="005405C1">
        <w:rPr>
          <w:rFonts w:cs="Arial"/>
        </w:rPr>
        <w:t>of a</w:t>
      </w:r>
      <w:r w:rsidR="003837E6">
        <w:rPr>
          <w:rFonts w:cs="Arial"/>
        </w:rPr>
        <w:t xml:space="preserve"> suburban setting</w:t>
      </w:r>
      <w:r w:rsidR="0002754B">
        <w:rPr>
          <w:rFonts w:cs="Arial"/>
        </w:rPr>
        <w:t xml:space="preserve"> and not material different to its authorised use.</w:t>
      </w:r>
    </w:p>
    <w:p w14:paraId="36EB42BC" w14:textId="77777777" w:rsidR="00EA75D2" w:rsidRPr="00EA75D2" w:rsidRDefault="00EA75D2" w:rsidP="00EA75D2">
      <w:pPr>
        <w:jc w:val="both"/>
        <w:rPr>
          <w:rFonts w:cs="Arial"/>
        </w:rPr>
      </w:pPr>
    </w:p>
    <w:p w14:paraId="762AAA23" w14:textId="6EAF36C9" w:rsidR="005405C1" w:rsidRDefault="005310CD" w:rsidP="001D36BE">
      <w:pPr>
        <w:jc w:val="both"/>
        <w:rPr>
          <w:rFonts w:cs="Arial"/>
        </w:rPr>
      </w:pPr>
      <w:r>
        <w:rPr>
          <w:rFonts w:cs="Arial"/>
        </w:rPr>
        <w:t>O</w:t>
      </w:r>
      <w:r w:rsidRPr="005310CD">
        <w:rPr>
          <w:rFonts w:cs="Arial"/>
        </w:rPr>
        <w:t>n balance, the proposed residential development represents an acceptable form of infill housing that would assimilate successfully within its established residential surroundings without giving rise to any significant adverse impacts on the character of the area or the amenities of neighbouring occupiers. The development makes efficient use of a sustainable and previously developed residential curtilage, in accordance with the objectives of the National Planning Policy Framework, which seeks to optimise the use of available land and supports appropriately designed infill development within urban areas.</w:t>
      </w:r>
    </w:p>
    <w:p w14:paraId="555A3725" w14:textId="77777777" w:rsidR="00481989" w:rsidRDefault="00481989" w:rsidP="001D36BE">
      <w:pPr>
        <w:jc w:val="both"/>
        <w:rPr>
          <w:rFonts w:cs="Arial"/>
        </w:rPr>
      </w:pPr>
    </w:p>
    <w:p w14:paraId="41AD18A3" w14:textId="6448187F" w:rsidR="005405C1" w:rsidRDefault="005405C1" w:rsidP="001D36BE">
      <w:pPr>
        <w:jc w:val="both"/>
        <w:rPr>
          <w:rFonts w:cs="Arial"/>
        </w:rPr>
      </w:pPr>
      <w:r>
        <w:rPr>
          <w:rFonts w:cs="Arial"/>
        </w:rPr>
        <w:t>As further safeguard</w:t>
      </w:r>
      <w:r w:rsidR="006E0A47">
        <w:rPr>
          <w:rFonts w:cs="Arial"/>
        </w:rPr>
        <w:t>s</w:t>
      </w:r>
      <w:r>
        <w:rPr>
          <w:rFonts w:cs="Arial"/>
        </w:rPr>
        <w:t xml:space="preserve"> to protect neighbouring amenity and the character of the area, conditions have been included to prevent the use of the dwellinghouse hereby approved from being used as a house in multiple occupation or for serviced accommodation. </w:t>
      </w:r>
    </w:p>
    <w:p w14:paraId="5263D368" w14:textId="77777777" w:rsidR="00B7001C" w:rsidRDefault="00B7001C" w:rsidP="002C7C22">
      <w:pPr>
        <w:rPr>
          <w:rFonts w:cs="Arial"/>
        </w:rPr>
      </w:pPr>
    </w:p>
    <w:p w14:paraId="342A481B" w14:textId="77777777" w:rsidR="00B90258" w:rsidRDefault="00B90258" w:rsidP="002C7C22">
      <w:pPr>
        <w:rPr>
          <w:rFonts w:cs="Arial"/>
        </w:rPr>
      </w:pPr>
    </w:p>
    <w:p w14:paraId="52DB966E" w14:textId="77777777" w:rsidR="00B90258" w:rsidRDefault="00B90258" w:rsidP="002C7C22">
      <w:pPr>
        <w:rPr>
          <w:rFonts w:cs="Arial"/>
        </w:rPr>
      </w:pPr>
    </w:p>
    <w:p w14:paraId="7BF290C0" w14:textId="34E54DDD" w:rsidR="00B7001C" w:rsidRPr="00B7001C" w:rsidRDefault="00B7001C" w:rsidP="002C7C22">
      <w:pPr>
        <w:rPr>
          <w:rFonts w:cs="Arial"/>
          <w:u w:val="single"/>
        </w:rPr>
      </w:pPr>
      <w:r w:rsidRPr="00B7001C">
        <w:rPr>
          <w:rFonts w:cs="Arial"/>
          <w:u w:val="single"/>
        </w:rPr>
        <w:lastRenderedPageBreak/>
        <w:t>Highway Impact</w:t>
      </w:r>
    </w:p>
    <w:p w14:paraId="7B12D36C" w14:textId="77777777" w:rsidR="002C7C22" w:rsidRDefault="002C7C22" w:rsidP="001D36BE">
      <w:pPr>
        <w:jc w:val="both"/>
        <w:rPr>
          <w:rFonts w:cs="Arial"/>
        </w:rPr>
      </w:pPr>
    </w:p>
    <w:p w14:paraId="1C9172A6" w14:textId="55E97D64" w:rsidR="00B26419" w:rsidRDefault="00333920" w:rsidP="001D36BE">
      <w:pPr>
        <w:jc w:val="both"/>
        <w:rPr>
          <w:rFonts w:cs="Arial"/>
        </w:rPr>
      </w:pPr>
      <w:r w:rsidRPr="00333920">
        <w:rPr>
          <w:rFonts w:cs="Arial"/>
        </w:rPr>
        <w:t>The proposed change from an annexe to a self-contained family dwelling is not anticipated to result in a material increase in vehicle movements when compared with the previously approved development</w:t>
      </w:r>
      <w:r w:rsidR="002A4405">
        <w:rPr>
          <w:rFonts w:cs="Arial"/>
        </w:rPr>
        <w:t xml:space="preserve">. The proposal would include and retain a sufficient level of </w:t>
      </w:r>
      <w:proofErr w:type="gramStart"/>
      <w:r w:rsidR="002A4405">
        <w:rPr>
          <w:rFonts w:cs="Arial"/>
        </w:rPr>
        <w:t>off road</w:t>
      </w:r>
      <w:proofErr w:type="gramEnd"/>
      <w:r w:rsidR="002A4405">
        <w:rPr>
          <w:rFonts w:cs="Arial"/>
        </w:rPr>
        <w:t xml:space="preserve"> car provision for the </w:t>
      </w:r>
      <w:r w:rsidR="00B70D42">
        <w:rPr>
          <w:rFonts w:cs="Arial"/>
        </w:rPr>
        <w:t>proposed dwellinghouse and for the existing property at No.46.</w:t>
      </w:r>
    </w:p>
    <w:p w14:paraId="6F518857" w14:textId="77777777" w:rsidR="002A4405" w:rsidRDefault="002A4405" w:rsidP="001D36BE">
      <w:pPr>
        <w:jc w:val="both"/>
        <w:rPr>
          <w:rFonts w:cs="Arial"/>
        </w:rPr>
      </w:pPr>
    </w:p>
    <w:p w14:paraId="1457B53F" w14:textId="14526596" w:rsidR="00B7001C" w:rsidRDefault="001438E3" w:rsidP="001D36BE">
      <w:pPr>
        <w:jc w:val="both"/>
        <w:rPr>
          <w:rFonts w:cs="Arial"/>
        </w:rPr>
      </w:pPr>
      <w:r>
        <w:rPr>
          <w:rFonts w:cs="Arial"/>
        </w:rPr>
        <w:t xml:space="preserve">Whilst the </w:t>
      </w:r>
      <w:r w:rsidR="0090725F" w:rsidRPr="0090725F">
        <w:rPr>
          <w:rFonts w:cs="Arial"/>
        </w:rPr>
        <w:t>proposal incorporates dedicated off-street parking and turning facilities to serve the new dwelling, accessed via the existing block-paved driveway at the side of the site</w:t>
      </w:r>
      <w:r>
        <w:rPr>
          <w:rFonts w:cs="Arial"/>
        </w:rPr>
        <w:t xml:space="preserve">, further details are required to demonstrate that </w:t>
      </w:r>
      <w:r w:rsidR="00B70D42">
        <w:rPr>
          <w:rFonts w:cs="Arial"/>
        </w:rPr>
        <w:t>t</w:t>
      </w:r>
      <w:r w:rsidR="0090725F" w:rsidRPr="0090725F">
        <w:rPr>
          <w:rFonts w:cs="Arial"/>
        </w:rPr>
        <w:t>he layout provides sufficient space for vehicles to</w:t>
      </w:r>
      <w:r w:rsidR="00B70D42">
        <w:rPr>
          <w:rFonts w:cs="Arial"/>
        </w:rPr>
        <w:t xml:space="preserve"> safely</w:t>
      </w:r>
      <w:r w:rsidR="0090725F" w:rsidRPr="0090725F">
        <w:rPr>
          <w:rFonts w:cs="Arial"/>
        </w:rPr>
        <w:t xml:space="preserve"> manoeuvre within the site and enable them to enter and exit in a forward gear</w:t>
      </w:r>
      <w:r>
        <w:rPr>
          <w:rFonts w:cs="Arial"/>
        </w:rPr>
        <w:t>. An appropriate condition is included.</w:t>
      </w:r>
    </w:p>
    <w:p w14:paraId="01B69E8C" w14:textId="77777777" w:rsidR="00B7001C" w:rsidRDefault="00B7001C" w:rsidP="001D36BE">
      <w:pPr>
        <w:jc w:val="both"/>
        <w:rPr>
          <w:rFonts w:cs="Arial"/>
        </w:rPr>
      </w:pPr>
    </w:p>
    <w:p w14:paraId="4014E36E" w14:textId="26E537B8" w:rsidR="002C7C22" w:rsidRPr="008B04A0" w:rsidRDefault="002C7C22" w:rsidP="001D36BE">
      <w:pPr>
        <w:jc w:val="both"/>
        <w:rPr>
          <w:rFonts w:cs="Arial"/>
          <w:u w:val="single"/>
        </w:rPr>
      </w:pPr>
      <w:r w:rsidRPr="008B04A0">
        <w:rPr>
          <w:rFonts w:cs="Arial"/>
          <w:u w:val="single"/>
        </w:rPr>
        <w:t>Waste Management</w:t>
      </w:r>
    </w:p>
    <w:p w14:paraId="400234D7" w14:textId="77777777" w:rsidR="002C7C22" w:rsidRDefault="002C7C22" w:rsidP="001D36BE">
      <w:pPr>
        <w:jc w:val="both"/>
        <w:rPr>
          <w:rFonts w:cs="Arial"/>
        </w:rPr>
      </w:pPr>
    </w:p>
    <w:p w14:paraId="17478878" w14:textId="60D07900" w:rsidR="004D7492" w:rsidRDefault="002C7C22" w:rsidP="001D36BE">
      <w:pPr>
        <w:jc w:val="both"/>
        <w:rPr>
          <w:rFonts w:cs="Arial"/>
        </w:rPr>
      </w:pPr>
      <w:r>
        <w:rPr>
          <w:rFonts w:cs="Arial"/>
        </w:rPr>
        <w:t xml:space="preserve">The proposal incorporates a separate waste storage area for the required number of </w:t>
      </w:r>
      <w:r w:rsidR="008B04A0">
        <w:rPr>
          <w:rFonts w:cs="Arial"/>
        </w:rPr>
        <w:t>receptacles, including provision for recycling. C</w:t>
      </w:r>
      <w:r>
        <w:rPr>
          <w:rFonts w:cs="Arial"/>
        </w:rPr>
        <w:t xml:space="preserve">ollection </w:t>
      </w:r>
      <w:r w:rsidR="008B04A0">
        <w:rPr>
          <w:rFonts w:cs="Arial"/>
        </w:rPr>
        <w:t>is to</w:t>
      </w:r>
      <w:r>
        <w:rPr>
          <w:rFonts w:cs="Arial"/>
        </w:rPr>
        <w:t xml:space="preserve"> take place </w:t>
      </w:r>
      <w:r w:rsidR="008B04A0">
        <w:rPr>
          <w:rFonts w:cs="Arial"/>
        </w:rPr>
        <w:t>form</w:t>
      </w:r>
      <w:r>
        <w:rPr>
          <w:rFonts w:cs="Arial"/>
        </w:rPr>
        <w:t xml:space="preserve"> the kerbside</w:t>
      </w:r>
      <w:r w:rsidR="008B04A0">
        <w:rPr>
          <w:rFonts w:cs="Arial"/>
        </w:rPr>
        <w:t>,</w:t>
      </w:r>
      <w:r>
        <w:rPr>
          <w:rFonts w:cs="Arial"/>
        </w:rPr>
        <w:t xml:space="preserve"> </w:t>
      </w:r>
      <w:r w:rsidR="008B04A0">
        <w:rPr>
          <w:rFonts w:cs="Arial"/>
        </w:rPr>
        <w:t xml:space="preserve">mirroring existing arrangements in the area. This is considered acceptable. A condition is included to ensure arrangements are in place, prior to first occupation. </w:t>
      </w:r>
    </w:p>
    <w:p w14:paraId="5A89DDF0" w14:textId="77777777" w:rsidR="00384E72" w:rsidRPr="00384E72" w:rsidRDefault="00384E72" w:rsidP="001D36BE">
      <w:pPr>
        <w:jc w:val="both"/>
        <w:rPr>
          <w:rFonts w:cs="Arial"/>
          <w:u w:val="single"/>
        </w:rPr>
      </w:pPr>
    </w:p>
    <w:p w14:paraId="71690FE5" w14:textId="77777777" w:rsidR="00384E72" w:rsidRPr="00384E72" w:rsidRDefault="00384E72" w:rsidP="00384E72">
      <w:pPr>
        <w:jc w:val="both"/>
        <w:rPr>
          <w:rFonts w:cs="Arial"/>
          <w:u w:val="single"/>
        </w:rPr>
      </w:pPr>
      <w:r w:rsidRPr="00384E72">
        <w:rPr>
          <w:rFonts w:cs="Arial"/>
          <w:u w:val="single"/>
        </w:rPr>
        <w:t>Landscaping</w:t>
      </w:r>
    </w:p>
    <w:p w14:paraId="6693A9B8" w14:textId="77777777" w:rsidR="00384E72" w:rsidRPr="00384E72" w:rsidRDefault="00384E72" w:rsidP="00384E72">
      <w:pPr>
        <w:jc w:val="both"/>
        <w:rPr>
          <w:rFonts w:cs="Arial"/>
        </w:rPr>
      </w:pPr>
    </w:p>
    <w:p w14:paraId="7A0FC44D" w14:textId="3BE29AF2" w:rsidR="00EA75D2" w:rsidRDefault="0064286C" w:rsidP="00384E72">
      <w:pPr>
        <w:jc w:val="both"/>
        <w:rPr>
          <w:rFonts w:cs="Arial"/>
        </w:rPr>
      </w:pPr>
      <w:r w:rsidRPr="0064286C">
        <w:rPr>
          <w:rFonts w:cs="Arial"/>
        </w:rPr>
        <w:t>Whilst the proposed development includes a separate private garden area comprising a lawn and hard-surfaced patio, together with an 18-metre-long timber boundary fence, further details are required regarding the precise specifications of the landscaping and boundary treatments. In addition, opportunities for further soft landscaping and planting should be secured to ensure an appropriate level of visual amenity</w:t>
      </w:r>
      <w:r w:rsidR="00384E72">
        <w:rPr>
          <w:rFonts w:cs="Arial"/>
        </w:rPr>
        <w:t xml:space="preserve">. Appropriate conditions are included. </w:t>
      </w:r>
    </w:p>
    <w:p w14:paraId="7F9E7D89" w14:textId="77777777" w:rsidR="006F7F26" w:rsidRPr="00D92545" w:rsidRDefault="006F7F26" w:rsidP="001D36BE">
      <w:pPr>
        <w:pStyle w:val="Heading1"/>
        <w:jc w:val="both"/>
        <w:rPr>
          <w:rFonts w:eastAsia="Times New Roman" w:cs="Arial"/>
          <w:sz w:val="24"/>
          <w:szCs w:val="24"/>
        </w:rPr>
      </w:pPr>
      <w:r w:rsidRPr="00D92545">
        <w:rPr>
          <w:rFonts w:eastAsia="Times New Roman" w:cs="Arial"/>
          <w:sz w:val="24"/>
          <w:szCs w:val="24"/>
        </w:rPr>
        <w:t>Other Legislative Requirements</w:t>
      </w:r>
    </w:p>
    <w:p w14:paraId="7E42E79A" w14:textId="77777777" w:rsidR="006F7F26" w:rsidRPr="00D92545" w:rsidRDefault="006F7F26" w:rsidP="001D36BE">
      <w:pPr>
        <w:pStyle w:val="Heading2"/>
        <w:jc w:val="both"/>
        <w:rPr>
          <w:rFonts w:eastAsia="Times New Roman" w:cs="Arial"/>
          <w:szCs w:val="24"/>
        </w:rPr>
      </w:pPr>
      <w:r w:rsidRPr="00D92545">
        <w:rPr>
          <w:rFonts w:eastAsia="Times New Roman" w:cs="Arial"/>
          <w:szCs w:val="24"/>
        </w:rPr>
        <w:t>Equality Act 2010</w:t>
      </w:r>
    </w:p>
    <w:p w14:paraId="67BC0271" w14:textId="77777777" w:rsidR="006F7F26" w:rsidRPr="00D92545" w:rsidRDefault="006F7F26" w:rsidP="001D36BE">
      <w:pPr>
        <w:jc w:val="both"/>
        <w:rPr>
          <w:rFonts w:eastAsia="Times New Roman" w:cs="Arial"/>
          <w:kern w:val="0"/>
          <w14:ligatures w14:val="none"/>
        </w:rPr>
      </w:pPr>
      <w:r w:rsidRPr="00D92545">
        <w:rPr>
          <w:rFonts w:eastAsia="Times New Roman" w:cs="Arial"/>
          <w:kern w:val="0"/>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D92545" w:rsidRDefault="006F7F26" w:rsidP="001D36BE">
      <w:pPr>
        <w:jc w:val="both"/>
        <w:rPr>
          <w:rFonts w:eastAsia="Times New Roman" w:cs="Arial"/>
          <w:kern w:val="0"/>
          <w14:ligatures w14:val="none"/>
        </w:rPr>
      </w:pPr>
    </w:p>
    <w:p w14:paraId="234602C6" w14:textId="77777777" w:rsidR="006F7F26" w:rsidRPr="00D92545" w:rsidRDefault="006F7F26" w:rsidP="001D36BE">
      <w:pPr>
        <w:pStyle w:val="Heading2"/>
        <w:jc w:val="both"/>
        <w:rPr>
          <w:rFonts w:eastAsia="Times New Roman" w:cs="Arial"/>
          <w:szCs w:val="24"/>
        </w:rPr>
      </w:pPr>
      <w:r w:rsidRPr="00D92545">
        <w:rPr>
          <w:rFonts w:eastAsia="Times New Roman" w:cs="Arial"/>
          <w:szCs w:val="24"/>
        </w:rPr>
        <w:t>Human Rights Act 1998 considerations</w:t>
      </w:r>
    </w:p>
    <w:p w14:paraId="4FE51A27" w14:textId="77777777" w:rsidR="006F7F26" w:rsidRPr="00D92545" w:rsidRDefault="006F7F26" w:rsidP="001D36BE">
      <w:pPr>
        <w:jc w:val="both"/>
        <w:rPr>
          <w:rFonts w:eastAsia="Times New Roman" w:cs="Arial"/>
          <w:kern w:val="0"/>
          <w14:ligatures w14:val="none"/>
        </w:rPr>
      </w:pPr>
      <w:r w:rsidRPr="00D92545">
        <w:rPr>
          <w:rFonts w:eastAsia="Times New Roman" w:cs="Arial"/>
          <w:kern w:val="0"/>
          <w14:ligatures w14:val="none"/>
        </w:rPr>
        <w:t xml:space="preserve">This application needs to be considered against the provisions of the Human Rights Act 1998. Under Article 6, the applicants (and those third parties, including </w:t>
      </w:r>
      <w:proofErr w:type="gramStart"/>
      <w:r w:rsidRPr="00D92545">
        <w:rPr>
          <w:rFonts w:eastAsia="Times New Roman" w:cs="Arial"/>
          <w:kern w:val="0"/>
          <w14:ligatures w14:val="none"/>
        </w:rPr>
        <w:t>local residents</w:t>
      </w:r>
      <w:proofErr w:type="gramEnd"/>
      <w:r w:rsidRPr="00D92545">
        <w:rPr>
          <w:rFonts w:eastAsia="Times New Roman" w:cs="Arial"/>
          <w:kern w:val="0"/>
          <w14:ligatures w14:val="none"/>
        </w:rPr>
        <w:t xml:space="preserve">, who have made representations) have a right to a fair hearing and to this end the local planning authority must </w:t>
      </w:r>
      <w:proofErr w:type="gramStart"/>
      <w:r w:rsidRPr="00D92545">
        <w:rPr>
          <w:rFonts w:eastAsia="Times New Roman" w:cs="Arial"/>
          <w:kern w:val="0"/>
          <w14:ligatures w14:val="none"/>
        </w:rPr>
        <w:t>give full consideration to</w:t>
      </w:r>
      <w:proofErr w:type="gramEnd"/>
      <w:r w:rsidRPr="00D92545">
        <w:rPr>
          <w:rFonts w:eastAsia="Times New Roman" w:cs="Arial"/>
          <w:kern w:val="0"/>
          <w14:ligatures w14:val="none"/>
        </w:rPr>
        <w:t xml:space="preserve"> their comments.</w:t>
      </w:r>
    </w:p>
    <w:p w14:paraId="23293B29" w14:textId="77777777" w:rsidR="006F7F26" w:rsidRPr="00D92545" w:rsidRDefault="006F7F26" w:rsidP="001D36BE">
      <w:pPr>
        <w:jc w:val="both"/>
        <w:rPr>
          <w:rFonts w:eastAsia="Times New Roman" w:cs="Arial"/>
          <w:kern w:val="0"/>
          <w14:ligatures w14:val="none"/>
        </w:rPr>
      </w:pPr>
    </w:p>
    <w:p w14:paraId="3F0477A2" w14:textId="7FCF6A6F" w:rsidR="006F7F26" w:rsidRPr="00D92545" w:rsidRDefault="006F7F26" w:rsidP="001D36BE">
      <w:pPr>
        <w:jc w:val="both"/>
        <w:rPr>
          <w:rFonts w:cs="Arial"/>
        </w:rPr>
      </w:pPr>
      <w:r w:rsidRPr="00D92545">
        <w:rPr>
          <w:rFonts w:cs="Arial"/>
        </w:rPr>
        <w:t xml:space="preserve">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w:t>
      </w:r>
      <w:r w:rsidRPr="00D92545">
        <w:rPr>
          <w:rFonts w:cs="Arial"/>
        </w:rPr>
        <w:lastRenderedPageBreak/>
        <w:t>decision falls within the margin of discretion afforded to the Council under the Town and Country Planning Acts.</w:t>
      </w:r>
    </w:p>
    <w:p w14:paraId="28AF8AA5" w14:textId="04E43627" w:rsidR="00D66B55" w:rsidRPr="00D92545" w:rsidRDefault="00D66B55" w:rsidP="001D36BE">
      <w:pPr>
        <w:jc w:val="both"/>
        <w:rPr>
          <w:rFonts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rsidRPr="00D92545" w14:paraId="390B9024" w14:textId="77777777" w:rsidTr="00C62A32">
        <w:tc>
          <w:tcPr>
            <w:tcW w:w="10194" w:type="dxa"/>
          </w:tcPr>
          <w:p w14:paraId="157D97CF" w14:textId="2CD588B3" w:rsidR="00C62A32" w:rsidRPr="00D92545" w:rsidRDefault="00C62A32" w:rsidP="001D36BE">
            <w:pPr>
              <w:pStyle w:val="Heading2"/>
              <w:jc w:val="both"/>
              <w:rPr>
                <w:rFonts w:cs="Arial"/>
                <w:szCs w:val="24"/>
              </w:rPr>
            </w:pPr>
            <w:r w:rsidRPr="00D92545">
              <w:rPr>
                <w:rFonts w:cs="Arial"/>
                <w:szCs w:val="24"/>
              </w:rPr>
              <w:t>Article 35 Declaration</w:t>
            </w:r>
          </w:p>
          <w:p w14:paraId="4D405BB8" w14:textId="48BA4428" w:rsidR="00C62A32" w:rsidRPr="00D92545" w:rsidRDefault="00C62A32" w:rsidP="001D36BE">
            <w:pPr>
              <w:jc w:val="both"/>
              <w:rPr>
                <w:rFonts w:cs="Arial"/>
              </w:rPr>
            </w:pPr>
            <w:r w:rsidRPr="00D92545">
              <w:rPr>
                <w:rFonts w:cs="Arial"/>
              </w:rPr>
              <w:t>Officers have worked with the applicant / agent in a positive and proactive manner to guide the application through all stages of the planning process and resolve any issues that arose in dealing with the planning application.</w:t>
            </w:r>
          </w:p>
        </w:tc>
      </w:tr>
    </w:tbl>
    <w:p w14:paraId="765EF151" w14:textId="77777777" w:rsidR="00EF3E10" w:rsidRPr="00D92545" w:rsidRDefault="00EF3E10" w:rsidP="001D36BE">
      <w:pPr>
        <w:jc w:val="both"/>
        <w:rPr>
          <w:rFonts w:cs="Arial"/>
        </w:rPr>
      </w:pPr>
    </w:p>
    <w:p w14:paraId="0E359CAC" w14:textId="69A39CAD" w:rsidR="00C62A32" w:rsidRPr="00D92545" w:rsidRDefault="005C02B9" w:rsidP="001D36BE">
      <w:pPr>
        <w:spacing w:after="120"/>
        <w:jc w:val="both"/>
        <w:rPr>
          <w:rFonts w:cs="Arial"/>
        </w:rPr>
      </w:pPr>
      <w:r w:rsidRPr="00D92545">
        <w:rPr>
          <w:rStyle w:val="Heading2Char"/>
          <w:rFonts w:cs="Arial"/>
          <w:szCs w:val="24"/>
        </w:rPr>
        <w:t>Recommendation</w:t>
      </w:r>
      <w:r w:rsidRPr="00D92545">
        <w:rPr>
          <w:rFonts w:cs="Arial"/>
        </w:rPr>
        <w:t xml:space="preserve">: </w:t>
      </w:r>
      <w:r w:rsidRPr="00D92545">
        <w:rPr>
          <w:rFonts w:cs="Arial"/>
          <w:b/>
          <w:bCs/>
        </w:rPr>
        <w:t>Approve</w:t>
      </w:r>
    </w:p>
    <w:p w14:paraId="5B5621C0" w14:textId="77777777" w:rsidR="00BA1D7F" w:rsidRPr="00D92545" w:rsidRDefault="00BA1D7F" w:rsidP="00D92545">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D92545" w14:paraId="673234E9" w14:textId="77777777" w:rsidTr="00274422">
        <w:tc>
          <w:tcPr>
            <w:tcW w:w="9781" w:type="dxa"/>
            <w:tcBorders>
              <w:top w:val="nil"/>
              <w:left w:val="nil"/>
              <w:bottom w:val="nil"/>
              <w:right w:val="nil"/>
            </w:tcBorders>
            <w:tcMar>
              <w:left w:w="28" w:type="dxa"/>
              <w:right w:w="28" w:type="dxa"/>
            </w:tcMar>
          </w:tcPr>
          <w:p w14:paraId="16C73144" w14:textId="77777777" w:rsidR="0070357C" w:rsidRPr="00D92545" w:rsidRDefault="0070357C" w:rsidP="00D92545">
            <w:pPr>
              <w:pStyle w:val="Heading2"/>
              <w:jc w:val="both"/>
              <w:rPr>
                <w:rFonts w:cs="Arial"/>
                <w:szCs w:val="24"/>
              </w:rPr>
            </w:pPr>
            <w:r w:rsidRPr="00D92545">
              <w:rPr>
                <w:rFonts w:cs="Arial"/>
                <w:szCs w:val="24"/>
              </w:rP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rsidRPr="00D92545" w14:paraId="37C64216" w14:textId="77777777" w:rsidTr="00274422">
              <w:tc>
                <w:tcPr>
                  <w:tcW w:w="532" w:type="dxa"/>
                  <w:tcBorders>
                    <w:top w:val="nil"/>
                    <w:left w:val="nil"/>
                    <w:bottom w:val="nil"/>
                    <w:right w:val="nil"/>
                  </w:tcBorders>
                </w:tcPr>
                <w:p w14:paraId="4E303B71" w14:textId="77777777" w:rsidR="00BA1D7F" w:rsidRPr="00D92545" w:rsidRDefault="00BA1D7F" w:rsidP="00D92545">
                  <w:pPr>
                    <w:jc w:val="both"/>
                    <w:rPr>
                      <w:rFonts w:cs="Arial"/>
                    </w:rPr>
                  </w:pPr>
                  <w:r w:rsidRPr="00D92545">
                    <w:rPr>
                      <w:rFonts w:cs="Arial"/>
                    </w:rPr>
                    <w:t>1)</w:t>
                  </w:r>
                </w:p>
              </w:tc>
              <w:tc>
                <w:tcPr>
                  <w:tcW w:w="9183" w:type="dxa"/>
                  <w:tcBorders>
                    <w:top w:val="nil"/>
                    <w:left w:val="nil"/>
                    <w:bottom w:val="nil"/>
                    <w:right w:val="nil"/>
                  </w:tcBorders>
                </w:tcPr>
                <w:p w14:paraId="15AB028F" w14:textId="77777777" w:rsidR="004D76E6" w:rsidRPr="00D92545" w:rsidRDefault="004D76E6" w:rsidP="00D92545">
                  <w:pPr>
                    <w:pStyle w:val="NormalWeb"/>
                    <w:jc w:val="both"/>
                    <w:divId w:val="805507405"/>
                    <w:rPr>
                      <w:rFonts w:ascii="Arial" w:hAnsi="Arial" w:cs="Arial"/>
                      <w:color w:val="000000"/>
                    </w:rPr>
                  </w:pPr>
                  <w:r w:rsidRPr="00D92545">
                    <w:rPr>
                      <w:rFonts w:ascii="Arial" w:hAnsi="Arial" w:cs="Arial"/>
                      <w:color w:val="000000"/>
                    </w:rPr>
                    <w:t xml:space="preserve">The development hereby approved shall be carried out in accordance with the following drawings and documents: </w:t>
                  </w:r>
                </w:p>
                <w:p w14:paraId="5C8DD80D" w14:textId="77777777" w:rsidR="004D76E6" w:rsidRPr="00D92545" w:rsidRDefault="004D76E6" w:rsidP="00D92545">
                  <w:pPr>
                    <w:pStyle w:val="NormalWeb"/>
                    <w:jc w:val="both"/>
                    <w:divId w:val="805507405"/>
                    <w:rPr>
                      <w:rFonts w:ascii="Arial" w:hAnsi="Arial" w:cs="Arial"/>
                      <w:color w:val="000000"/>
                    </w:rPr>
                  </w:pPr>
                </w:p>
                <w:p w14:paraId="48A65C17" w14:textId="77777777" w:rsidR="004D76E6" w:rsidRPr="00D92545" w:rsidRDefault="004D76E6" w:rsidP="00D92545">
                  <w:pPr>
                    <w:pStyle w:val="NormalWeb"/>
                    <w:jc w:val="both"/>
                    <w:divId w:val="805507405"/>
                    <w:rPr>
                      <w:rFonts w:ascii="Arial" w:hAnsi="Arial" w:cs="Arial"/>
                      <w:color w:val="000000"/>
                    </w:rPr>
                  </w:pPr>
                  <w:r w:rsidRPr="00D92545">
                    <w:rPr>
                      <w:rFonts w:ascii="Arial" w:hAnsi="Arial" w:cs="Arial"/>
                      <w:color w:val="000000"/>
                    </w:rPr>
                    <w:t>Drawings referenced 26 526 PL010 (Location Plan) and 26 526 PL200 (Proposed Plans and Elevations), received by the City Council as Local Planning Authority on 25 June 2026.</w:t>
                  </w:r>
                </w:p>
                <w:p w14:paraId="3127B161" w14:textId="77777777" w:rsidR="004D76E6" w:rsidRPr="00D92545" w:rsidRDefault="004D76E6" w:rsidP="00D92545">
                  <w:pPr>
                    <w:pStyle w:val="NormalWeb"/>
                    <w:jc w:val="both"/>
                    <w:divId w:val="805507405"/>
                    <w:rPr>
                      <w:rFonts w:ascii="Arial" w:hAnsi="Arial" w:cs="Arial"/>
                      <w:color w:val="000000"/>
                    </w:rPr>
                  </w:pPr>
                </w:p>
                <w:p w14:paraId="5ACC939A" w14:textId="77777777" w:rsidR="004D76E6" w:rsidRPr="00D92545" w:rsidRDefault="004D76E6" w:rsidP="00D92545">
                  <w:pPr>
                    <w:pStyle w:val="NormalWeb"/>
                    <w:jc w:val="both"/>
                    <w:divId w:val="805507405"/>
                    <w:rPr>
                      <w:rFonts w:ascii="Arial" w:hAnsi="Arial" w:cs="Arial"/>
                      <w:color w:val="000000"/>
                    </w:rPr>
                  </w:pPr>
                  <w:r w:rsidRPr="00D92545">
                    <w:rPr>
                      <w:rFonts w:ascii="Tahoma" w:hAnsi="Tahoma" w:cs="Tahoma"/>
                      <w:color w:val="000000"/>
                    </w:rPr>
                    <w:t>﻿</w:t>
                  </w:r>
                  <w:r w:rsidRPr="00D92545">
                    <w:rPr>
                      <w:rFonts w:ascii="Arial" w:hAnsi="Arial" w:cs="Arial"/>
                      <w:color w:val="000000"/>
                    </w:rPr>
                    <w:t xml:space="preserve"> Reason - To ensure that the development is carried out in accordance with the approved plans, pursuant to policies SP1 and DM1 of the Manchester Core Strategy.</w:t>
                  </w:r>
                </w:p>
                <w:p w14:paraId="2B6540E2" w14:textId="77777777" w:rsidR="00BA1D7F" w:rsidRPr="00D92545" w:rsidRDefault="00BA1D7F" w:rsidP="00D92545">
                  <w:pPr>
                    <w:jc w:val="both"/>
                    <w:rPr>
                      <w:rFonts w:cs="Arial"/>
                    </w:rPr>
                  </w:pPr>
                </w:p>
              </w:tc>
            </w:tr>
            <w:tr w:rsidR="00BA1D7F" w:rsidRPr="00D92545" w14:paraId="33F26DF5" w14:textId="77777777" w:rsidTr="00274422">
              <w:tc>
                <w:tcPr>
                  <w:tcW w:w="532" w:type="dxa"/>
                  <w:tcBorders>
                    <w:top w:val="nil"/>
                    <w:left w:val="nil"/>
                    <w:bottom w:val="nil"/>
                    <w:right w:val="nil"/>
                  </w:tcBorders>
                </w:tcPr>
                <w:p w14:paraId="4BE21EA2" w14:textId="77777777" w:rsidR="00BA1D7F" w:rsidRPr="00D92545" w:rsidRDefault="00BA1D7F" w:rsidP="00D92545">
                  <w:pPr>
                    <w:jc w:val="both"/>
                    <w:rPr>
                      <w:rFonts w:cs="Arial"/>
                    </w:rPr>
                  </w:pPr>
                  <w:r w:rsidRPr="00D92545">
                    <w:rPr>
                      <w:rFonts w:cs="Arial"/>
                    </w:rPr>
                    <w:t>2)</w:t>
                  </w:r>
                </w:p>
              </w:tc>
              <w:tc>
                <w:tcPr>
                  <w:tcW w:w="9183" w:type="dxa"/>
                  <w:tcBorders>
                    <w:top w:val="nil"/>
                    <w:left w:val="nil"/>
                    <w:bottom w:val="nil"/>
                    <w:right w:val="nil"/>
                  </w:tcBorders>
                </w:tcPr>
                <w:p w14:paraId="30AA63E1" w14:textId="77777777" w:rsidR="004D76E6" w:rsidRPr="00D92545" w:rsidRDefault="004D76E6" w:rsidP="00D92545">
                  <w:pPr>
                    <w:pStyle w:val="NormalWeb"/>
                    <w:jc w:val="both"/>
                    <w:divId w:val="1663311899"/>
                    <w:rPr>
                      <w:rFonts w:ascii="Arial" w:hAnsi="Arial" w:cs="Arial"/>
                      <w:color w:val="000000"/>
                    </w:rPr>
                  </w:pPr>
                  <w:r w:rsidRPr="00D92545">
                    <w:rPr>
                      <w:rFonts w:ascii="Arial" w:hAnsi="Arial" w:cs="Arial"/>
                      <w:color w:val="000000"/>
                    </w:rPr>
                    <w:t xml:space="preserve">Before first occupation of the dwellinghouse hereby approved, the windows on the northern side elevation facing No. 46 </w:t>
                  </w:r>
                  <w:proofErr w:type="spellStart"/>
                  <w:r w:rsidRPr="00D92545">
                    <w:rPr>
                      <w:rFonts w:ascii="Arial" w:hAnsi="Arial" w:cs="Arial"/>
                      <w:color w:val="000000"/>
                    </w:rPr>
                    <w:t>Withenfield</w:t>
                  </w:r>
                  <w:proofErr w:type="spellEnd"/>
                  <w:r w:rsidRPr="00D92545">
                    <w:rPr>
                      <w:rFonts w:ascii="Arial" w:hAnsi="Arial" w:cs="Arial"/>
                      <w:color w:val="000000"/>
                    </w:rPr>
                    <w:t xml:space="preserve"> Road, as shown on drawing referenced 26 526 PL200, received by the City Council as Local Planning Authority on 25 June 2026 shall be obscure glazed to a specification of no less than level 5 of the Pilkington Glass Scale or such other alternative equivalent and shall be retained as such thereafter. </w:t>
                  </w:r>
                </w:p>
                <w:p w14:paraId="13C66943" w14:textId="77777777" w:rsidR="004D76E6" w:rsidRPr="00D92545" w:rsidRDefault="004D76E6" w:rsidP="00D92545">
                  <w:pPr>
                    <w:pStyle w:val="NormalWeb"/>
                    <w:jc w:val="both"/>
                    <w:divId w:val="1663311899"/>
                    <w:rPr>
                      <w:rFonts w:ascii="Arial" w:hAnsi="Arial" w:cs="Arial"/>
                      <w:color w:val="000000"/>
                    </w:rPr>
                  </w:pPr>
                </w:p>
                <w:p w14:paraId="3DC0DD7F" w14:textId="77777777" w:rsidR="004D76E6" w:rsidRPr="00D92545" w:rsidRDefault="004D76E6" w:rsidP="00D92545">
                  <w:pPr>
                    <w:pStyle w:val="NormalWeb"/>
                    <w:jc w:val="both"/>
                    <w:divId w:val="1663311899"/>
                    <w:rPr>
                      <w:rFonts w:ascii="Arial" w:hAnsi="Arial" w:cs="Arial"/>
                      <w:color w:val="000000"/>
                    </w:rPr>
                  </w:pPr>
                  <w:r w:rsidRPr="00D92545">
                    <w:rPr>
                      <w:rFonts w:ascii="Tahoma" w:hAnsi="Tahoma" w:cs="Tahoma"/>
                      <w:color w:val="000000"/>
                    </w:rPr>
                    <w:t>﻿</w:t>
                  </w:r>
                  <w:r w:rsidRPr="00D92545">
                    <w:rPr>
                      <w:rFonts w:ascii="Arial" w:hAnsi="Arial" w:cs="Arial"/>
                      <w:color w:val="000000"/>
                    </w:rPr>
                    <w:t>Reason - To protect the amenity and living conditions of adjacent residential property from overlooking or perceived overlooking and in accordance with policies SP1 and DM1 of the Manchester Core Strategy</w:t>
                  </w:r>
                </w:p>
                <w:p w14:paraId="3CBE021F" w14:textId="77777777" w:rsidR="00BA1D7F" w:rsidRPr="00D92545" w:rsidRDefault="00BA1D7F" w:rsidP="00D92545">
                  <w:pPr>
                    <w:jc w:val="both"/>
                    <w:rPr>
                      <w:rFonts w:cs="Arial"/>
                    </w:rPr>
                  </w:pPr>
                </w:p>
              </w:tc>
            </w:tr>
            <w:tr w:rsidR="00BA1D7F" w:rsidRPr="00D92545" w14:paraId="4E6B300D" w14:textId="77777777" w:rsidTr="00274422">
              <w:tc>
                <w:tcPr>
                  <w:tcW w:w="532" w:type="dxa"/>
                  <w:tcBorders>
                    <w:top w:val="nil"/>
                    <w:left w:val="nil"/>
                    <w:bottom w:val="nil"/>
                    <w:right w:val="nil"/>
                  </w:tcBorders>
                </w:tcPr>
                <w:p w14:paraId="767113A9" w14:textId="77777777" w:rsidR="00BA1D7F" w:rsidRPr="00D92545" w:rsidRDefault="00BA1D7F" w:rsidP="00D92545">
                  <w:pPr>
                    <w:jc w:val="both"/>
                    <w:rPr>
                      <w:rFonts w:cs="Arial"/>
                    </w:rPr>
                  </w:pPr>
                  <w:r w:rsidRPr="00D92545">
                    <w:rPr>
                      <w:rFonts w:cs="Arial"/>
                    </w:rPr>
                    <w:t>3)</w:t>
                  </w:r>
                </w:p>
              </w:tc>
              <w:tc>
                <w:tcPr>
                  <w:tcW w:w="9183" w:type="dxa"/>
                  <w:tcBorders>
                    <w:top w:val="nil"/>
                    <w:left w:val="nil"/>
                    <w:bottom w:val="nil"/>
                    <w:right w:val="nil"/>
                  </w:tcBorders>
                </w:tcPr>
                <w:p w14:paraId="18DC00A1" w14:textId="77777777" w:rsidR="004D76E6" w:rsidRPr="00D92545" w:rsidRDefault="004D76E6" w:rsidP="00D92545">
                  <w:pPr>
                    <w:pStyle w:val="NormalWeb"/>
                    <w:jc w:val="both"/>
                    <w:divId w:val="1285967474"/>
                    <w:rPr>
                      <w:rFonts w:ascii="Arial" w:hAnsi="Arial" w:cs="Arial"/>
                      <w:color w:val="000000"/>
                    </w:rPr>
                  </w:pPr>
                  <w:r w:rsidRPr="00D92545">
                    <w:rPr>
                      <w:rFonts w:ascii="Arial" w:hAnsi="Arial" w:cs="Arial"/>
                      <w:color w:val="000000"/>
                    </w:rPr>
                    <w:t>Notwithstanding the provisions of the Town and Country Planning (General Permitted Development) Order 2015 (or any order revoking and re-enacting that Order with or without modification) the residential unit hereby approved shall not be used for any other purpose (including any other purpose in Class C3 of the Schedule to the Town and Country Planning (Use Classes) Order 1987 as amended by The Town and Country Planning (Use Classes) (Amendment) (England) Order 2020, or in any provision equivalent to that Class in any statutory instrument revoking and re-enacting that Order with or without modification) other than the purpose(s) of C3(a).</w:t>
                  </w:r>
                </w:p>
                <w:p w14:paraId="4B10E280" w14:textId="77777777" w:rsidR="004D76E6" w:rsidRPr="00D92545" w:rsidRDefault="004D76E6" w:rsidP="00D92545">
                  <w:pPr>
                    <w:pStyle w:val="NormalWeb"/>
                    <w:jc w:val="both"/>
                    <w:divId w:val="1285967474"/>
                    <w:rPr>
                      <w:rFonts w:ascii="Arial" w:hAnsi="Arial" w:cs="Arial"/>
                      <w:color w:val="000000"/>
                    </w:rPr>
                  </w:pPr>
                </w:p>
                <w:p w14:paraId="61CE2350" w14:textId="77777777" w:rsidR="004D76E6" w:rsidRPr="00D92545" w:rsidRDefault="004D76E6" w:rsidP="00D92545">
                  <w:pPr>
                    <w:pStyle w:val="NormalWeb"/>
                    <w:jc w:val="both"/>
                    <w:divId w:val="1285967474"/>
                    <w:rPr>
                      <w:rFonts w:ascii="Arial" w:hAnsi="Arial" w:cs="Arial"/>
                      <w:color w:val="000000"/>
                    </w:rPr>
                  </w:pPr>
                  <w:r w:rsidRPr="00D92545">
                    <w:rPr>
                      <w:rFonts w:ascii="Arial" w:hAnsi="Arial" w:cs="Arial"/>
                      <w:color w:val="000000"/>
                    </w:rPr>
                    <w:t>Reason - In the interests of residential amenity, to safeguard the character of the area and to maintain the sustainability of the local community through provision of accommodation that is suitable for people living as families pursuant to policies DM1 and H11 of the Core Strategy for Manchester and the guidance contained within the National Planning Policy Framework.</w:t>
                  </w:r>
                </w:p>
                <w:p w14:paraId="6B0C3B6B" w14:textId="77777777" w:rsidR="00BA1D7F" w:rsidRPr="00D92545" w:rsidRDefault="00BA1D7F" w:rsidP="00D92545">
                  <w:pPr>
                    <w:jc w:val="both"/>
                    <w:rPr>
                      <w:rFonts w:cs="Arial"/>
                    </w:rPr>
                  </w:pPr>
                </w:p>
              </w:tc>
            </w:tr>
            <w:tr w:rsidR="00BA1D7F" w:rsidRPr="00D92545" w14:paraId="41F144AB" w14:textId="77777777" w:rsidTr="00274422">
              <w:tc>
                <w:tcPr>
                  <w:tcW w:w="532" w:type="dxa"/>
                  <w:tcBorders>
                    <w:top w:val="nil"/>
                    <w:left w:val="nil"/>
                    <w:bottom w:val="nil"/>
                    <w:right w:val="nil"/>
                  </w:tcBorders>
                </w:tcPr>
                <w:p w14:paraId="011F2EDB" w14:textId="77777777" w:rsidR="00BA1D7F" w:rsidRPr="00D92545" w:rsidRDefault="00BA1D7F" w:rsidP="00D92545">
                  <w:pPr>
                    <w:jc w:val="both"/>
                    <w:rPr>
                      <w:rFonts w:cs="Arial"/>
                    </w:rPr>
                  </w:pPr>
                  <w:r w:rsidRPr="00D92545">
                    <w:rPr>
                      <w:rFonts w:cs="Arial"/>
                    </w:rPr>
                    <w:t>4)</w:t>
                  </w:r>
                </w:p>
              </w:tc>
              <w:tc>
                <w:tcPr>
                  <w:tcW w:w="9183" w:type="dxa"/>
                  <w:tcBorders>
                    <w:top w:val="nil"/>
                    <w:left w:val="nil"/>
                    <w:bottom w:val="nil"/>
                    <w:right w:val="nil"/>
                  </w:tcBorders>
                </w:tcPr>
                <w:p w14:paraId="623641F2" w14:textId="77777777" w:rsidR="004D76E6" w:rsidRPr="00D92545" w:rsidRDefault="004D76E6" w:rsidP="00D92545">
                  <w:pPr>
                    <w:pStyle w:val="NormalWeb"/>
                    <w:jc w:val="both"/>
                    <w:divId w:val="1136264032"/>
                    <w:rPr>
                      <w:rFonts w:ascii="Arial" w:hAnsi="Arial" w:cs="Arial"/>
                      <w:color w:val="000000"/>
                    </w:rPr>
                  </w:pPr>
                  <w:r w:rsidRPr="00D92545">
                    <w:rPr>
                      <w:rFonts w:ascii="Arial" w:hAnsi="Arial" w:cs="Arial"/>
                      <w:color w:val="000000"/>
                    </w:rPr>
                    <w:t xml:space="preserve">The residential unit hereby shall be used only as a private dwelling (which description shall not include serviced properties or similar uses where sleeping accommodation (with or without other services) is provided by way of trade for money or money's worth and occupied by the same person for less than ninety consecutive nights) and for no other purpose (including any other purpose in Class C3 of the Schedule to the Town and Country Planning (Use Classes) Order 1987 (as amended), or any </w:t>
                  </w:r>
                  <w:r w:rsidRPr="00D92545">
                    <w:rPr>
                      <w:rFonts w:ascii="Arial" w:hAnsi="Arial" w:cs="Arial"/>
                      <w:color w:val="000000"/>
                    </w:rPr>
                    <w:lastRenderedPageBreak/>
                    <w:t xml:space="preserve">provision equivalent to that Class in any statutory instrument revoking and re-enacting that Order with or without modification). </w:t>
                  </w:r>
                </w:p>
                <w:p w14:paraId="568CD1E8" w14:textId="77777777" w:rsidR="004D76E6" w:rsidRPr="00D92545" w:rsidRDefault="004D76E6" w:rsidP="00D92545">
                  <w:pPr>
                    <w:pStyle w:val="NormalWeb"/>
                    <w:jc w:val="both"/>
                    <w:divId w:val="1136264032"/>
                    <w:rPr>
                      <w:rFonts w:ascii="Arial" w:hAnsi="Arial" w:cs="Arial"/>
                      <w:color w:val="000000"/>
                    </w:rPr>
                  </w:pPr>
                </w:p>
                <w:p w14:paraId="735D87D2" w14:textId="77777777" w:rsidR="004D76E6" w:rsidRPr="00D92545" w:rsidRDefault="004D76E6" w:rsidP="00D92545">
                  <w:pPr>
                    <w:pStyle w:val="NormalWeb"/>
                    <w:jc w:val="both"/>
                    <w:divId w:val="1136264032"/>
                    <w:rPr>
                      <w:rFonts w:ascii="Arial" w:hAnsi="Arial" w:cs="Arial"/>
                      <w:color w:val="000000"/>
                    </w:rPr>
                  </w:pPr>
                  <w:r w:rsidRPr="00D92545">
                    <w:rPr>
                      <w:rFonts w:ascii="Arial" w:hAnsi="Arial" w:cs="Arial"/>
                      <w:color w:val="000000"/>
                    </w:rPr>
                    <w:t>Reason - In the interests of residential amenity, to safeguard the character of the area and to maintain the sustainability of the local community through provision of accommodation that is suitable for people living as families pursuant to policies DM1 and H11 of the Core Strategy for Manchester, guidance contained within the National Planning Policy Framework, and policies JP-S1, JP-P1 and JP-H3 of Places for Everyone Development Plan.</w:t>
                  </w:r>
                </w:p>
                <w:p w14:paraId="245529A7" w14:textId="77777777" w:rsidR="00BA1D7F" w:rsidRPr="00D92545" w:rsidRDefault="00BA1D7F" w:rsidP="00D92545">
                  <w:pPr>
                    <w:jc w:val="both"/>
                    <w:rPr>
                      <w:rFonts w:cs="Arial"/>
                    </w:rPr>
                  </w:pPr>
                </w:p>
              </w:tc>
            </w:tr>
            <w:tr w:rsidR="00BA1D7F" w:rsidRPr="00D92545" w14:paraId="2E3B1D5D" w14:textId="77777777" w:rsidTr="00274422">
              <w:tc>
                <w:tcPr>
                  <w:tcW w:w="532" w:type="dxa"/>
                  <w:tcBorders>
                    <w:top w:val="nil"/>
                    <w:left w:val="nil"/>
                    <w:bottom w:val="nil"/>
                    <w:right w:val="nil"/>
                  </w:tcBorders>
                </w:tcPr>
                <w:p w14:paraId="5FE431DB" w14:textId="77777777" w:rsidR="00BA1D7F" w:rsidRPr="00D92545" w:rsidRDefault="00BA1D7F" w:rsidP="00D92545">
                  <w:pPr>
                    <w:jc w:val="both"/>
                    <w:rPr>
                      <w:rFonts w:cs="Arial"/>
                    </w:rPr>
                  </w:pPr>
                  <w:r w:rsidRPr="00D92545">
                    <w:rPr>
                      <w:rFonts w:cs="Arial"/>
                    </w:rPr>
                    <w:lastRenderedPageBreak/>
                    <w:t>5)</w:t>
                  </w:r>
                </w:p>
              </w:tc>
              <w:tc>
                <w:tcPr>
                  <w:tcW w:w="9183" w:type="dxa"/>
                  <w:tcBorders>
                    <w:top w:val="nil"/>
                    <w:left w:val="nil"/>
                    <w:bottom w:val="nil"/>
                    <w:right w:val="nil"/>
                  </w:tcBorders>
                </w:tcPr>
                <w:p w14:paraId="7C8A5E83" w14:textId="77777777" w:rsidR="004D76E6" w:rsidRPr="00D92545" w:rsidRDefault="004D76E6" w:rsidP="00D92545">
                  <w:pPr>
                    <w:pStyle w:val="NormalWeb"/>
                    <w:jc w:val="both"/>
                    <w:divId w:val="1467433478"/>
                    <w:rPr>
                      <w:rFonts w:ascii="Arial" w:hAnsi="Arial" w:cs="Arial"/>
                      <w:color w:val="000000"/>
                    </w:rPr>
                  </w:pPr>
                  <w:r w:rsidRPr="00D92545">
                    <w:rPr>
                      <w:rFonts w:ascii="Arial" w:hAnsi="Arial" w:cs="Arial"/>
                      <w:color w:val="000000"/>
                    </w:rPr>
                    <w:t>Notwithstanding the provisions of the Town and Country Planning (General Permitted Development) Order 2015 or any legislation amending or replacing the same, no windows or doors shall be inserted within the exterior of the dwellinghouse, other than expressly authorised by the granting of this planning permission.</w:t>
                  </w:r>
                </w:p>
                <w:p w14:paraId="6358BB34" w14:textId="77777777" w:rsidR="004D76E6" w:rsidRPr="00D92545" w:rsidRDefault="004D76E6" w:rsidP="00D92545">
                  <w:pPr>
                    <w:pStyle w:val="NormalWeb"/>
                    <w:jc w:val="both"/>
                    <w:divId w:val="1467433478"/>
                    <w:rPr>
                      <w:rFonts w:ascii="Arial" w:hAnsi="Arial" w:cs="Arial"/>
                      <w:color w:val="000000"/>
                    </w:rPr>
                  </w:pPr>
                </w:p>
                <w:p w14:paraId="5E129E38" w14:textId="77777777" w:rsidR="004D76E6" w:rsidRPr="00D92545" w:rsidRDefault="004D76E6" w:rsidP="00D92545">
                  <w:pPr>
                    <w:pStyle w:val="NormalWeb"/>
                    <w:jc w:val="both"/>
                    <w:divId w:val="1467433478"/>
                    <w:rPr>
                      <w:rFonts w:ascii="Arial" w:hAnsi="Arial" w:cs="Arial"/>
                      <w:color w:val="000000"/>
                    </w:rPr>
                  </w:pPr>
                  <w:r w:rsidRPr="00D92545">
                    <w:rPr>
                      <w:rFonts w:ascii="Arial" w:hAnsi="Arial" w:cs="Arial"/>
                      <w:color w:val="000000"/>
                    </w:rPr>
                    <w:t>Reason - In the interests of residential amenity, since any additions to the approved dwelling may adversely impact upon the amenity of neighbouring occupiers, pursuant to Policies DM1 and SP1 of the Manchester Core Strategy.</w:t>
                  </w:r>
                </w:p>
                <w:p w14:paraId="0B4CAC81" w14:textId="77777777" w:rsidR="004D76E6" w:rsidRPr="00D92545" w:rsidRDefault="004D76E6" w:rsidP="00D92545">
                  <w:pPr>
                    <w:pStyle w:val="NormalWeb"/>
                    <w:jc w:val="both"/>
                    <w:divId w:val="1467433478"/>
                    <w:rPr>
                      <w:rFonts w:ascii="Arial" w:hAnsi="Arial" w:cs="Arial"/>
                      <w:color w:val="000000"/>
                    </w:rPr>
                  </w:pPr>
                </w:p>
                <w:p w14:paraId="50598150" w14:textId="77777777" w:rsidR="00BA1D7F" w:rsidRPr="00D92545" w:rsidRDefault="00BA1D7F" w:rsidP="00D92545">
                  <w:pPr>
                    <w:jc w:val="both"/>
                    <w:rPr>
                      <w:rFonts w:cs="Arial"/>
                    </w:rPr>
                  </w:pPr>
                </w:p>
              </w:tc>
            </w:tr>
            <w:tr w:rsidR="00BA1D7F" w:rsidRPr="00D92545" w14:paraId="250C1694" w14:textId="77777777" w:rsidTr="00274422">
              <w:tc>
                <w:tcPr>
                  <w:tcW w:w="532" w:type="dxa"/>
                  <w:tcBorders>
                    <w:top w:val="nil"/>
                    <w:left w:val="nil"/>
                    <w:bottom w:val="nil"/>
                    <w:right w:val="nil"/>
                  </w:tcBorders>
                </w:tcPr>
                <w:p w14:paraId="2CE236AD" w14:textId="77777777" w:rsidR="00BA1D7F" w:rsidRPr="00D92545" w:rsidRDefault="00BA1D7F" w:rsidP="00D92545">
                  <w:pPr>
                    <w:jc w:val="both"/>
                    <w:rPr>
                      <w:rFonts w:cs="Arial"/>
                    </w:rPr>
                  </w:pPr>
                  <w:r w:rsidRPr="00D92545">
                    <w:rPr>
                      <w:rFonts w:cs="Arial"/>
                    </w:rPr>
                    <w:t>6)</w:t>
                  </w:r>
                </w:p>
              </w:tc>
              <w:tc>
                <w:tcPr>
                  <w:tcW w:w="9183" w:type="dxa"/>
                  <w:tcBorders>
                    <w:top w:val="nil"/>
                    <w:left w:val="nil"/>
                    <w:bottom w:val="nil"/>
                    <w:right w:val="nil"/>
                  </w:tcBorders>
                </w:tcPr>
                <w:p w14:paraId="5F4EBF9F" w14:textId="77777777" w:rsidR="004D76E6" w:rsidRPr="00D92545" w:rsidRDefault="004D76E6" w:rsidP="00D92545">
                  <w:pPr>
                    <w:pStyle w:val="NormalWeb"/>
                    <w:jc w:val="both"/>
                    <w:divId w:val="150172201"/>
                    <w:rPr>
                      <w:rFonts w:ascii="Arial" w:hAnsi="Arial" w:cs="Arial"/>
                      <w:color w:val="000000"/>
                    </w:rPr>
                  </w:pPr>
                  <w:r w:rsidRPr="00D92545">
                    <w:rPr>
                      <w:rFonts w:ascii="Arial" w:hAnsi="Arial" w:cs="Arial"/>
                      <w:color w:val="000000"/>
                    </w:rPr>
                    <w:t>Notwithstanding the provisions of the Town and Country Planning (General Permitted Development) Order 2015 or any legislation amending or replacing the same, no building extensions or roof alterations to the dwellinghouse hereby approved are permitted without the express permission of the City Council as Local Planning Authority.</w:t>
                  </w:r>
                </w:p>
                <w:p w14:paraId="6B1A1EE9" w14:textId="77777777" w:rsidR="004D76E6" w:rsidRPr="00D92545" w:rsidRDefault="004D76E6" w:rsidP="00D92545">
                  <w:pPr>
                    <w:pStyle w:val="NormalWeb"/>
                    <w:jc w:val="both"/>
                    <w:divId w:val="150172201"/>
                    <w:rPr>
                      <w:rFonts w:ascii="Arial" w:hAnsi="Arial" w:cs="Arial"/>
                      <w:color w:val="000000"/>
                    </w:rPr>
                  </w:pPr>
                </w:p>
                <w:p w14:paraId="6420BCEA" w14:textId="77777777" w:rsidR="004D76E6" w:rsidRPr="00D92545" w:rsidRDefault="004D76E6" w:rsidP="00D92545">
                  <w:pPr>
                    <w:pStyle w:val="NormalWeb"/>
                    <w:jc w:val="both"/>
                    <w:divId w:val="150172201"/>
                    <w:rPr>
                      <w:rFonts w:ascii="Arial" w:hAnsi="Arial" w:cs="Arial"/>
                      <w:color w:val="000000"/>
                    </w:rPr>
                  </w:pPr>
                  <w:r w:rsidRPr="00D92545">
                    <w:rPr>
                      <w:rFonts w:ascii="Arial" w:hAnsi="Arial" w:cs="Arial"/>
                      <w:color w:val="000000"/>
                    </w:rPr>
                    <w:t>Reason - In the interests of residential amenity, since any additions to the approved dwelling may adversely impact upon visual amenity or the amenity of neighbouring occupiers, pursuant to Policies DM1 and SP1 of the Manchester Core Strategy.</w:t>
                  </w:r>
                </w:p>
                <w:p w14:paraId="7D586608" w14:textId="77777777" w:rsidR="00BA1D7F" w:rsidRPr="00D92545" w:rsidRDefault="00BA1D7F" w:rsidP="00D92545">
                  <w:pPr>
                    <w:jc w:val="both"/>
                    <w:rPr>
                      <w:rFonts w:cs="Arial"/>
                    </w:rPr>
                  </w:pPr>
                </w:p>
              </w:tc>
            </w:tr>
            <w:tr w:rsidR="00BA1D7F" w:rsidRPr="00D92545" w14:paraId="4B99EEC8" w14:textId="77777777" w:rsidTr="00274422">
              <w:tc>
                <w:tcPr>
                  <w:tcW w:w="532" w:type="dxa"/>
                  <w:tcBorders>
                    <w:top w:val="nil"/>
                    <w:left w:val="nil"/>
                    <w:bottom w:val="nil"/>
                    <w:right w:val="nil"/>
                  </w:tcBorders>
                </w:tcPr>
                <w:p w14:paraId="5BCAF0C6" w14:textId="77777777" w:rsidR="00BA1D7F" w:rsidRPr="00D92545" w:rsidRDefault="00BA1D7F" w:rsidP="00D92545">
                  <w:pPr>
                    <w:jc w:val="both"/>
                    <w:rPr>
                      <w:rFonts w:cs="Arial"/>
                    </w:rPr>
                  </w:pPr>
                  <w:r w:rsidRPr="00D92545">
                    <w:rPr>
                      <w:rFonts w:cs="Arial"/>
                    </w:rPr>
                    <w:t>7)</w:t>
                  </w:r>
                </w:p>
              </w:tc>
              <w:tc>
                <w:tcPr>
                  <w:tcW w:w="9183" w:type="dxa"/>
                  <w:tcBorders>
                    <w:top w:val="nil"/>
                    <w:left w:val="nil"/>
                    <w:bottom w:val="nil"/>
                    <w:right w:val="nil"/>
                  </w:tcBorders>
                </w:tcPr>
                <w:p w14:paraId="7E137715" w14:textId="77777777" w:rsidR="004D76E6" w:rsidRPr="00D92545" w:rsidRDefault="004D76E6" w:rsidP="00D92545">
                  <w:pPr>
                    <w:pStyle w:val="NormalWeb"/>
                    <w:jc w:val="both"/>
                    <w:divId w:val="1546790349"/>
                    <w:rPr>
                      <w:rFonts w:ascii="Arial" w:hAnsi="Arial" w:cs="Arial"/>
                      <w:color w:val="000000"/>
                    </w:rPr>
                  </w:pPr>
                  <w:r w:rsidRPr="00D92545">
                    <w:rPr>
                      <w:rFonts w:ascii="Arial" w:hAnsi="Arial" w:cs="Arial"/>
                      <w:color w:val="000000"/>
                    </w:rPr>
                    <w:t xml:space="preserve">Notwithstanding details submitted, the dwellinghouse hereby approved shall not be occupied until there has been submitted to and approved in writing by the City Council as Local Planning Authority, a plan indicating the positions, design, materials and type of boundary treatment to be erected. The boundary treatment shall be completed prior to first occupation of the </w:t>
                  </w:r>
                  <w:proofErr w:type="gramStart"/>
                  <w:r w:rsidRPr="00D92545">
                    <w:rPr>
                      <w:rFonts w:ascii="Arial" w:hAnsi="Arial" w:cs="Arial"/>
                      <w:color w:val="000000"/>
                    </w:rPr>
                    <w:t>dwellinghouse</w:t>
                  </w:r>
                  <w:proofErr w:type="gramEnd"/>
                  <w:r w:rsidRPr="00D92545">
                    <w:rPr>
                      <w:rFonts w:ascii="Arial" w:hAnsi="Arial" w:cs="Arial"/>
                      <w:color w:val="000000"/>
                    </w:rPr>
                    <w:t xml:space="preserve"> and the development shall be carried out in accordance with the approved details which shall thereafter be retained. </w:t>
                  </w:r>
                </w:p>
                <w:p w14:paraId="4BCC60E8" w14:textId="77777777" w:rsidR="004D76E6" w:rsidRPr="00D92545" w:rsidRDefault="004D76E6" w:rsidP="00D92545">
                  <w:pPr>
                    <w:pStyle w:val="NormalWeb"/>
                    <w:jc w:val="both"/>
                    <w:divId w:val="1546790349"/>
                    <w:rPr>
                      <w:rFonts w:ascii="Arial" w:hAnsi="Arial" w:cs="Arial"/>
                      <w:color w:val="000000"/>
                    </w:rPr>
                  </w:pPr>
                </w:p>
                <w:p w14:paraId="7AAE7CEB" w14:textId="77777777" w:rsidR="004D76E6" w:rsidRPr="00D92545" w:rsidRDefault="004D76E6" w:rsidP="00D92545">
                  <w:pPr>
                    <w:pStyle w:val="NormalWeb"/>
                    <w:jc w:val="both"/>
                    <w:divId w:val="1546790349"/>
                    <w:rPr>
                      <w:rFonts w:ascii="Arial" w:hAnsi="Arial" w:cs="Arial"/>
                      <w:color w:val="000000"/>
                    </w:rPr>
                  </w:pPr>
                  <w:r w:rsidRPr="00D92545">
                    <w:rPr>
                      <w:rFonts w:ascii="Arial" w:hAnsi="Arial" w:cs="Arial"/>
                      <w:color w:val="000000"/>
                    </w:rPr>
                    <w:t>Reason - In the interests of visual amenity, pursuant to policies SP1 and DM1 of the Manchester Core Strategy.</w:t>
                  </w:r>
                </w:p>
                <w:p w14:paraId="1383C0F0" w14:textId="77777777" w:rsidR="00BA1D7F" w:rsidRPr="00D92545" w:rsidRDefault="00BA1D7F" w:rsidP="00D92545">
                  <w:pPr>
                    <w:jc w:val="both"/>
                    <w:rPr>
                      <w:rFonts w:cs="Arial"/>
                    </w:rPr>
                  </w:pPr>
                </w:p>
              </w:tc>
            </w:tr>
            <w:tr w:rsidR="00BA1D7F" w:rsidRPr="00D92545" w14:paraId="2152E816" w14:textId="77777777" w:rsidTr="00274422">
              <w:tc>
                <w:tcPr>
                  <w:tcW w:w="532" w:type="dxa"/>
                  <w:tcBorders>
                    <w:top w:val="nil"/>
                    <w:left w:val="nil"/>
                    <w:bottom w:val="nil"/>
                    <w:right w:val="nil"/>
                  </w:tcBorders>
                </w:tcPr>
                <w:p w14:paraId="6B6A4220" w14:textId="77777777" w:rsidR="00BA1D7F" w:rsidRPr="00D92545" w:rsidRDefault="00BA1D7F" w:rsidP="00D92545">
                  <w:pPr>
                    <w:jc w:val="both"/>
                    <w:rPr>
                      <w:rFonts w:cs="Arial"/>
                    </w:rPr>
                  </w:pPr>
                  <w:r w:rsidRPr="00D92545">
                    <w:rPr>
                      <w:rFonts w:cs="Arial"/>
                    </w:rPr>
                    <w:lastRenderedPageBreak/>
                    <w:t>8)</w:t>
                  </w:r>
                </w:p>
              </w:tc>
              <w:tc>
                <w:tcPr>
                  <w:tcW w:w="9183" w:type="dxa"/>
                  <w:tcBorders>
                    <w:top w:val="nil"/>
                    <w:left w:val="nil"/>
                    <w:bottom w:val="nil"/>
                    <w:right w:val="nil"/>
                  </w:tcBorders>
                </w:tcPr>
                <w:p w14:paraId="62D8EB33" w14:textId="77777777" w:rsidR="004D76E6" w:rsidRPr="00D92545" w:rsidRDefault="004D76E6" w:rsidP="00D92545">
                  <w:pPr>
                    <w:pStyle w:val="NormalWeb"/>
                    <w:jc w:val="both"/>
                    <w:divId w:val="181627065"/>
                    <w:rPr>
                      <w:rFonts w:ascii="Arial" w:hAnsi="Arial" w:cs="Arial"/>
                      <w:color w:val="000000"/>
                    </w:rPr>
                  </w:pPr>
                  <w:r w:rsidRPr="00D92545">
                    <w:rPr>
                      <w:rFonts w:ascii="Arial" w:hAnsi="Arial" w:cs="Arial"/>
                      <w:color w:val="000000"/>
                    </w:rPr>
                    <w:t xml:space="preserve">Notwithstanding details submitted, the dwellinghouse hereby approved until a detailed hard and soft landscaping treatment scheme, has been submitted to and approved in writing by the City Council as Local Planning Authority. The approved scheme shall be implemented not later than 12 months from the date the building is first occupied. If within a period of 5 years from the date of the planting of any tree or shrub, that tree or shrub or any tree or shrub planted in replacement for it, is removed, uprooted or destroyed or dies, or becomes, in the opinion of the local planning authority, seriously damaged or defective, another tree or shrub of the same species and size as that originally planted shall be planted at the same place. </w:t>
                  </w:r>
                </w:p>
                <w:p w14:paraId="36C3EC34" w14:textId="77777777" w:rsidR="004D76E6" w:rsidRPr="00D92545" w:rsidRDefault="004D76E6" w:rsidP="00D92545">
                  <w:pPr>
                    <w:pStyle w:val="NormalWeb"/>
                    <w:jc w:val="both"/>
                    <w:divId w:val="181627065"/>
                    <w:rPr>
                      <w:rFonts w:ascii="Arial" w:hAnsi="Arial" w:cs="Arial"/>
                      <w:color w:val="000000"/>
                    </w:rPr>
                  </w:pPr>
                </w:p>
                <w:p w14:paraId="15495737" w14:textId="77777777" w:rsidR="004D76E6" w:rsidRPr="00D92545" w:rsidRDefault="004D76E6" w:rsidP="00D92545">
                  <w:pPr>
                    <w:pStyle w:val="NormalWeb"/>
                    <w:jc w:val="both"/>
                    <w:divId w:val="181627065"/>
                    <w:rPr>
                      <w:rFonts w:ascii="Arial" w:hAnsi="Arial" w:cs="Arial"/>
                      <w:color w:val="000000"/>
                    </w:rPr>
                  </w:pPr>
                  <w:r w:rsidRPr="00D92545">
                    <w:rPr>
                      <w:rStyle w:val="ql-cursor"/>
                      <w:rFonts w:ascii="Tahoma" w:hAnsi="Tahoma" w:cs="Tahoma"/>
                      <w:color w:val="000000"/>
                    </w:rPr>
                    <w:t>﻿</w:t>
                  </w:r>
                  <w:r w:rsidRPr="00D92545">
                    <w:rPr>
                      <w:rFonts w:ascii="Arial" w:hAnsi="Arial" w:cs="Arial"/>
                      <w:color w:val="000000"/>
                    </w:rPr>
                    <w:t>Reason - To ensure that a satisfactory landscaping scheme for the development is carried out that respects the character and visual amenities of the area, in accordance with policies SP1, EN9 and DM1 of the Manchester Core Strategy and policies JP-S1, JP-P1 and JP-H3 of the Places for Everyone Joint Development Plan.</w:t>
                  </w:r>
                </w:p>
                <w:p w14:paraId="6677ACCD" w14:textId="77777777" w:rsidR="00BA1D7F" w:rsidRPr="00D92545" w:rsidRDefault="00BA1D7F" w:rsidP="00D92545">
                  <w:pPr>
                    <w:jc w:val="both"/>
                    <w:rPr>
                      <w:rFonts w:cs="Arial"/>
                    </w:rPr>
                  </w:pPr>
                </w:p>
              </w:tc>
            </w:tr>
            <w:tr w:rsidR="00BA1D7F" w:rsidRPr="00D92545" w14:paraId="5B4BEA61" w14:textId="77777777" w:rsidTr="00274422">
              <w:tc>
                <w:tcPr>
                  <w:tcW w:w="532" w:type="dxa"/>
                  <w:tcBorders>
                    <w:top w:val="nil"/>
                    <w:left w:val="nil"/>
                    <w:bottom w:val="nil"/>
                    <w:right w:val="nil"/>
                  </w:tcBorders>
                </w:tcPr>
                <w:p w14:paraId="049E6405" w14:textId="77777777" w:rsidR="00BA1D7F" w:rsidRPr="00D92545" w:rsidRDefault="00BA1D7F" w:rsidP="00D92545">
                  <w:pPr>
                    <w:jc w:val="both"/>
                    <w:rPr>
                      <w:rFonts w:cs="Arial"/>
                    </w:rPr>
                  </w:pPr>
                  <w:r w:rsidRPr="00D92545">
                    <w:rPr>
                      <w:rFonts w:cs="Arial"/>
                    </w:rPr>
                    <w:t>9)</w:t>
                  </w:r>
                </w:p>
              </w:tc>
              <w:tc>
                <w:tcPr>
                  <w:tcW w:w="9183" w:type="dxa"/>
                  <w:tcBorders>
                    <w:top w:val="nil"/>
                    <w:left w:val="nil"/>
                    <w:bottom w:val="nil"/>
                    <w:right w:val="nil"/>
                  </w:tcBorders>
                </w:tcPr>
                <w:p w14:paraId="2C1DCB67" w14:textId="77777777" w:rsidR="004D76E6" w:rsidRPr="00D92545" w:rsidRDefault="004D76E6" w:rsidP="00D92545">
                  <w:pPr>
                    <w:pStyle w:val="NormalWeb"/>
                    <w:jc w:val="both"/>
                    <w:divId w:val="680738126"/>
                    <w:rPr>
                      <w:rFonts w:ascii="Arial" w:hAnsi="Arial" w:cs="Arial"/>
                      <w:color w:val="000000"/>
                    </w:rPr>
                  </w:pPr>
                  <w:r w:rsidRPr="00D92545">
                    <w:rPr>
                      <w:rFonts w:ascii="Arial" w:hAnsi="Arial" w:cs="Arial"/>
                      <w:color w:val="000000"/>
                    </w:rPr>
                    <w:t xml:space="preserve">The dwellinghouse hereby approved shall not be occupied until the electric vehicle charging point shown on drawing referenced 26 526 PL200, received by the City Council as Local Planning Authority on 25 June 2026 has been installed and which shall be retained thereafter. </w:t>
                  </w:r>
                </w:p>
                <w:p w14:paraId="0E10FA66" w14:textId="77777777" w:rsidR="004D76E6" w:rsidRPr="00D92545" w:rsidRDefault="004D76E6" w:rsidP="00D92545">
                  <w:pPr>
                    <w:pStyle w:val="NormalWeb"/>
                    <w:jc w:val="both"/>
                    <w:divId w:val="680738126"/>
                    <w:rPr>
                      <w:rFonts w:ascii="Arial" w:hAnsi="Arial" w:cs="Arial"/>
                      <w:color w:val="000000"/>
                    </w:rPr>
                  </w:pPr>
                </w:p>
                <w:p w14:paraId="3C62D593" w14:textId="77777777" w:rsidR="004D76E6" w:rsidRPr="00D92545" w:rsidRDefault="004D76E6" w:rsidP="00D92545">
                  <w:pPr>
                    <w:pStyle w:val="NormalWeb"/>
                    <w:jc w:val="both"/>
                    <w:divId w:val="680738126"/>
                    <w:rPr>
                      <w:rFonts w:ascii="Arial" w:hAnsi="Arial" w:cs="Arial"/>
                      <w:color w:val="000000"/>
                    </w:rPr>
                  </w:pPr>
                  <w:r w:rsidRPr="00D92545">
                    <w:rPr>
                      <w:rFonts w:ascii="Arial" w:hAnsi="Arial" w:cs="Arial"/>
                      <w:color w:val="000000"/>
                    </w:rPr>
                    <w:t>Reason - In the interest of air quality pursuant to policies SP1, DM1 and EN16 of the Manchester Core Strategy and policies JP-C8 and JP-S5 of the Places for Everyone Joint Development Plan.</w:t>
                  </w:r>
                </w:p>
                <w:p w14:paraId="4B6FC6FE" w14:textId="77777777" w:rsidR="00BA1D7F" w:rsidRPr="00D92545" w:rsidRDefault="00BA1D7F" w:rsidP="00D92545">
                  <w:pPr>
                    <w:jc w:val="both"/>
                    <w:rPr>
                      <w:rFonts w:cs="Arial"/>
                    </w:rPr>
                  </w:pPr>
                </w:p>
              </w:tc>
            </w:tr>
            <w:tr w:rsidR="00BA1D7F" w:rsidRPr="00D92545" w14:paraId="0FB4336B" w14:textId="77777777" w:rsidTr="00274422">
              <w:tc>
                <w:tcPr>
                  <w:tcW w:w="532" w:type="dxa"/>
                  <w:tcBorders>
                    <w:top w:val="nil"/>
                    <w:left w:val="nil"/>
                    <w:bottom w:val="nil"/>
                    <w:right w:val="nil"/>
                  </w:tcBorders>
                </w:tcPr>
                <w:p w14:paraId="0A6B6EE6" w14:textId="078886B1" w:rsidR="00BA1D7F" w:rsidRPr="00D92545" w:rsidRDefault="00BA1D7F" w:rsidP="00D92545">
                  <w:pPr>
                    <w:jc w:val="both"/>
                    <w:rPr>
                      <w:rFonts w:cs="Arial"/>
                    </w:rPr>
                  </w:pPr>
                  <w:r w:rsidRPr="00D92545">
                    <w:rPr>
                      <w:rFonts w:cs="Arial"/>
                    </w:rPr>
                    <w:t>10</w:t>
                  </w:r>
                </w:p>
              </w:tc>
              <w:tc>
                <w:tcPr>
                  <w:tcW w:w="9183" w:type="dxa"/>
                  <w:tcBorders>
                    <w:top w:val="nil"/>
                    <w:left w:val="nil"/>
                    <w:bottom w:val="nil"/>
                    <w:right w:val="nil"/>
                  </w:tcBorders>
                </w:tcPr>
                <w:p w14:paraId="7CE831DE" w14:textId="77777777" w:rsidR="004D76E6" w:rsidRPr="00D92545" w:rsidRDefault="004D76E6" w:rsidP="00D92545">
                  <w:pPr>
                    <w:pStyle w:val="NormalWeb"/>
                    <w:jc w:val="both"/>
                    <w:divId w:val="1634828278"/>
                    <w:rPr>
                      <w:rFonts w:ascii="Arial" w:hAnsi="Arial" w:cs="Arial"/>
                      <w:color w:val="000000"/>
                    </w:rPr>
                  </w:pPr>
                  <w:r w:rsidRPr="00D92545">
                    <w:rPr>
                      <w:rFonts w:ascii="Arial" w:hAnsi="Arial" w:cs="Arial"/>
                      <w:color w:val="000000"/>
                    </w:rPr>
                    <w:t>Prior to first occupation of the dwellinghouse hereby approved, full details for the provision of secure and covered cycle parking shall be submitted to and approved in writing by the City Council as Local Planning Authority. The approved details shall be installed prior to the first occupation of the development and be retained thereafter for use by people residing and visiting the property.</w:t>
                  </w:r>
                </w:p>
                <w:p w14:paraId="72CE0795" w14:textId="77777777" w:rsidR="004D76E6" w:rsidRPr="00D92545" w:rsidRDefault="004D76E6" w:rsidP="00D92545">
                  <w:pPr>
                    <w:pStyle w:val="NormalWeb"/>
                    <w:jc w:val="both"/>
                    <w:divId w:val="1634828278"/>
                    <w:rPr>
                      <w:rFonts w:ascii="Arial" w:hAnsi="Arial" w:cs="Arial"/>
                      <w:color w:val="000000"/>
                    </w:rPr>
                  </w:pPr>
                </w:p>
                <w:p w14:paraId="6505DBBC" w14:textId="20E4A822" w:rsidR="004D76E6" w:rsidRPr="00D92545" w:rsidRDefault="004D76E6" w:rsidP="00D92545">
                  <w:pPr>
                    <w:pStyle w:val="NormalWeb"/>
                    <w:jc w:val="both"/>
                    <w:divId w:val="1634828278"/>
                    <w:rPr>
                      <w:rFonts w:ascii="Arial" w:hAnsi="Arial" w:cs="Arial"/>
                      <w:color w:val="000000"/>
                    </w:rPr>
                  </w:pPr>
                  <w:r w:rsidRPr="00D92545">
                    <w:rPr>
                      <w:rFonts w:ascii="Arial" w:hAnsi="Arial" w:cs="Arial"/>
                      <w:color w:val="000000"/>
                    </w:rPr>
                    <w:t xml:space="preserve">Reason - To ensure that there is adequate cycle parking for the development </w:t>
                  </w:r>
                  <w:proofErr w:type="gramStart"/>
                  <w:r w:rsidRPr="00D92545">
                    <w:rPr>
                      <w:rFonts w:ascii="Arial" w:hAnsi="Arial" w:cs="Arial"/>
                      <w:color w:val="000000"/>
                    </w:rPr>
                    <w:t>in order to</w:t>
                  </w:r>
                  <w:proofErr w:type="gramEnd"/>
                  <w:r w:rsidRPr="00D92545">
                    <w:rPr>
                      <w:rFonts w:ascii="Arial" w:hAnsi="Arial" w:cs="Arial"/>
                      <w:color w:val="000000"/>
                    </w:rPr>
                    <w:t xml:space="preserve"> comply with policies T</w:t>
                  </w:r>
                  <w:r w:rsidR="001D36BE" w:rsidRPr="00D92545">
                    <w:rPr>
                      <w:rFonts w:ascii="Arial" w:hAnsi="Arial" w:cs="Arial"/>
                      <w:color w:val="000000"/>
                    </w:rPr>
                    <w:t>1, T</w:t>
                  </w:r>
                  <w:r w:rsidRPr="00D92545">
                    <w:rPr>
                      <w:rFonts w:ascii="Arial" w:hAnsi="Arial" w:cs="Arial"/>
                      <w:color w:val="000000"/>
                    </w:rPr>
                    <w:t>2 and DM1 of the Manchester Core strategy and policy JP-C6 of the Places for Everyone joint development plan.</w:t>
                  </w:r>
                </w:p>
                <w:p w14:paraId="568A10FF" w14:textId="77777777" w:rsidR="00BA1D7F" w:rsidRPr="00D92545" w:rsidRDefault="00BA1D7F" w:rsidP="00D92545">
                  <w:pPr>
                    <w:jc w:val="both"/>
                    <w:rPr>
                      <w:rFonts w:cs="Arial"/>
                    </w:rPr>
                  </w:pPr>
                </w:p>
              </w:tc>
            </w:tr>
            <w:tr w:rsidR="00BA1D7F" w:rsidRPr="00D92545" w14:paraId="51B473B1" w14:textId="77777777" w:rsidTr="00274422">
              <w:tc>
                <w:tcPr>
                  <w:tcW w:w="532" w:type="dxa"/>
                  <w:tcBorders>
                    <w:top w:val="nil"/>
                    <w:left w:val="nil"/>
                    <w:bottom w:val="nil"/>
                    <w:right w:val="nil"/>
                  </w:tcBorders>
                </w:tcPr>
                <w:p w14:paraId="0F2539D6" w14:textId="1BA3F737" w:rsidR="00BA1D7F" w:rsidRPr="00D92545" w:rsidRDefault="00BA1D7F" w:rsidP="00D92545">
                  <w:pPr>
                    <w:jc w:val="both"/>
                    <w:rPr>
                      <w:rFonts w:cs="Arial"/>
                    </w:rPr>
                  </w:pPr>
                  <w:r w:rsidRPr="00D92545">
                    <w:rPr>
                      <w:rFonts w:cs="Arial"/>
                    </w:rPr>
                    <w:t>11</w:t>
                  </w:r>
                </w:p>
              </w:tc>
              <w:tc>
                <w:tcPr>
                  <w:tcW w:w="9183" w:type="dxa"/>
                  <w:tcBorders>
                    <w:top w:val="nil"/>
                    <w:left w:val="nil"/>
                    <w:bottom w:val="nil"/>
                    <w:right w:val="nil"/>
                  </w:tcBorders>
                </w:tcPr>
                <w:p w14:paraId="21D59EC2" w14:textId="77777777" w:rsidR="004D76E6" w:rsidRPr="00D92545" w:rsidRDefault="004D76E6" w:rsidP="00D92545">
                  <w:pPr>
                    <w:pStyle w:val="NormalWeb"/>
                    <w:jc w:val="both"/>
                    <w:divId w:val="1193298048"/>
                    <w:rPr>
                      <w:rFonts w:ascii="Arial" w:hAnsi="Arial" w:cs="Arial"/>
                      <w:color w:val="000000"/>
                    </w:rPr>
                  </w:pPr>
                  <w:r w:rsidRPr="00D92545">
                    <w:rPr>
                      <w:rFonts w:ascii="Arial" w:hAnsi="Arial" w:cs="Arial"/>
                      <w:color w:val="000000"/>
                    </w:rPr>
                    <w:t>The dwelling hereby approved shall not be occupied until the bin storage area shown on drawing reference 26 526 PL200 (Proposed Plans and Elevations), received by the Local Planning Authority on 25 June 2026, has been provided in accordance with the approved details. The approved bin storage area shall thereafter be retained and maintained for its intended purpose and shall remain available for use for the lifetime of the development.</w:t>
                  </w:r>
                </w:p>
                <w:p w14:paraId="1B383D91" w14:textId="77777777" w:rsidR="004D76E6" w:rsidRPr="00D92545" w:rsidRDefault="004D76E6" w:rsidP="00D92545">
                  <w:pPr>
                    <w:pStyle w:val="NormalWeb"/>
                    <w:jc w:val="both"/>
                    <w:divId w:val="1193298048"/>
                    <w:rPr>
                      <w:rFonts w:ascii="Arial" w:hAnsi="Arial" w:cs="Arial"/>
                      <w:color w:val="000000"/>
                    </w:rPr>
                  </w:pPr>
                </w:p>
                <w:p w14:paraId="22286F6E" w14:textId="5BEF01DE" w:rsidR="00BA1D7F" w:rsidRPr="00814CEF" w:rsidRDefault="004D76E6" w:rsidP="00814CEF">
                  <w:pPr>
                    <w:pStyle w:val="NormalWeb"/>
                    <w:jc w:val="both"/>
                    <w:divId w:val="1193298048"/>
                    <w:rPr>
                      <w:rFonts w:ascii="Arial" w:hAnsi="Arial" w:cs="Arial"/>
                      <w:color w:val="000000"/>
                    </w:rPr>
                  </w:pPr>
                  <w:r w:rsidRPr="00D92545">
                    <w:rPr>
                      <w:rFonts w:ascii="Arial" w:hAnsi="Arial" w:cs="Arial"/>
                      <w:color w:val="000000"/>
                    </w:rPr>
                    <w:lastRenderedPageBreak/>
                    <w:t>Reason - In the interests of public health and residential amenity, pursuant to policies DM1 and SP1 of the Manchester Core Strategy and policy JP-P1 of the Places for Everyone Joint Development Plan.</w:t>
                  </w:r>
                </w:p>
              </w:tc>
            </w:tr>
            <w:tr w:rsidR="00BA1D7F" w:rsidRPr="00D92545" w14:paraId="64F56DD5" w14:textId="77777777" w:rsidTr="00274422">
              <w:tc>
                <w:tcPr>
                  <w:tcW w:w="532" w:type="dxa"/>
                  <w:tcBorders>
                    <w:top w:val="nil"/>
                    <w:left w:val="nil"/>
                    <w:bottom w:val="nil"/>
                    <w:right w:val="nil"/>
                  </w:tcBorders>
                </w:tcPr>
                <w:p w14:paraId="12C71C34" w14:textId="16155223" w:rsidR="00BA1D7F" w:rsidRPr="00D92545" w:rsidRDefault="00BA1D7F" w:rsidP="00D92545">
                  <w:pPr>
                    <w:jc w:val="both"/>
                    <w:rPr>
                      <w:rFonts w:cs="Arial"/>
                    </w:rPr>
                  </w:pPr>
                </w:p>
              </w:tc>
              <w:tc>
                <w:tcPr>
                  <w:tcW w:w="9183" w:type="dxa"/>
                  <w:tcBorders>
                    <w:top w:val="nil"/>
                    <w:left w:val="nil"/>
                    <w:bottom w:val="nil"/>
                    <w:right w:val="nil"/>
                  </w:tcBorders>
                </w:tcPr>
                <w:p w14:paraId="7B91B4A1" w14:textId="77777777" w:rsidR="00BA1D7F" w:rsidRPr="00D92545" w:rsidRDefault="00BA1D7F" w:rsidP="00D92545">
                  <w:pPr>
                    <w:jc w:val="both"/>
                    <w:rPr>
                      <w:rFonts w:cs="Arial"/>
                    </w:rPr>
                  </w:pPr>
                </w:p>
              </w:tc>
            </w:tr>
            <w:tr w:rsidR="00BA1D7F" w:rsidRPr="00D92545" w14:paraId="2C30B493" w14:textId="77777777" w:rsidTr="00274422">
              <w:tc>
                <w:tcPr>
                  <w:tcW w:w="532" w:type="dxa"/>
                  <w:tcBorders>
                    <w:top w:val="nil"/>
                    <w:left w:val="nil"/>
                    <w:bottom w:val="nil"/>
                    <w:right w:val="nil"/>
                  </w:tcBorders>
                </w:tcPr>
                <w:p w14:paraId="368382C9" w14:textId="5C0ED502" w:rsidR="00BA1D7F" w:rsidRPr="00D92545" w:rsidRDefault="00BA1D7F" w:rsidP="00D92545">
                  <w:pPr>
                    <w:jc w:val="both"/>
                    <w:rPr>
                      <w:rFonts w:cs="Arial"/>
                    </w:rPr>
                  </w:pPr>
                  <w:r w:rsidRPr="00D92545">
                    <w:rPr>
                      <w:rFonts w:cs="Arial"/>
                    </w:rPr>
                    <w:t>1</w:t>
                  </w:r>
                  <w:r w:rsidR="00814CEF">
                    <w:rPr>
                      <w:rFonts w:cs="Arial"/>
                    </w:rPr>
                    <w:t>2</w:t>
                  </w:r>
                </w:p>
              </w:tc>
              <w:tc>
                <w:tcPr>
                  <w:tcW w:w="9183" w:type="dxa"/>
                  <w:tcBorders>
                    <w:top w:val="nil"/>
                    <w:left w:val="nil"/>
                    <w:bottom w:val="nil"/>
                    <w:right w:val="nil"/>
                  </w:tcBorders>
                </w:tcPr>
                <w:p w14:paraId="526CAA21" w14:textId="77777777" w:rsidR="004D76E6" w:rsidRPr="00D92545" w:rsidRDefault="004D76E6" w:rsidP="00D92545">
                  <w:pPr>
                    <w:pStyle w:val="NormalWeb"/>
                    <w:jc w:val="both"/>
                    <w:divId w:val="1898319181"/>
                    <w:rPr>
                      <w:rFonts w:ascii="Arial" w:hAnsi="Arial" w:cs="Arial"/>
                      <w:color w:val="000000"/>
                    </w:rPr>
                  </w:pPr>
                  <w:r w:rsidRPr="00D92545">
                    <w:rPr>
                      <w:rFonts w:ascii="Arial" w:hAnsi="Arial" w:cs="Arial"/>
                      <w:color w:val="000000"/>
                    </w:rPr>
                    <w:t>Prior to first occupation of the dwellinghouse hereby approved, a scheme for the enhancement of the site for ecological purposes shall be submitted to and agreed in writing by the City Council as Local Planning Authority. Details should include bat and bird boxes. The agreed scheme shall be implemented in accordance with a timescale to be agreed and retained and maintained thereafter. Reason - Pursuant to biodiversity enhancement of the site, in accordance with policy EN15 of the Core Strategy and the National Planning Policy Framework and policy JP-G8 of the Places for Everyone Joint Development Plan.</w:t>
                  </w:r>
                </w:p>
                <w:p w14:paraId="6E3D1CE7" w14:textId="77777777" w:rsidR="00BA1D7F" w:rsidRPr="00D92545" w:rsidRDefault="00BA1D7F" w:rsidP="00D92545">
                  <w:pPr>
                    <w:jc w:val="both"/>
                    <w:rPr>
                      <w:rFonts w:cs="Arial"/>
                    </w:rPr>
                  </w:pPr>
                </w:p>
              </w:tc>
            </w:tr>
            <w:tr w:rsidR="00BA1D7F" w:rsidRPr="00D92545" w14:paraId="52FF1361" w14:textId="77777777" w:rsidTr="00274422">
              <w:tc>
                <w:tcPr>
                  <w:tcW w:w="532" w:type="dxa"/>
                  <w:tcBorders>
                    <w:top w:val="nil"/>
                    <w:left w:val="nil"/>
                    <w:bottom w:val="nil"/>
                    <w:right w:val="nil"/>
                  </w:tcBorders>
                </w:tcPr>
                <w:p w14:paraId="638C4670" w14:textId="065D30D4" w:rsidR="00BA1D7F" w:rsidRPr="00D92545" w:rsidRDefault="00BA1D7F" w:rsidP="00D92545">
                  <w:pPr>
                    <w:jc w:val="both"/>
                    <w:rPr>
                      <w:rFonts w:cs="Arial"/>
                    </w:rPr>
                  </w:pPr>
                  <w:r w:rsidRPr="00D92545">
                    <w:rPr>
                      <w:rFonts w:cs="Arial"/>
                    </w:rPr>
                    <w:t>1</w:t>
                  </w:r>
                  <w:r w:rsidR="00814CEF">
                    <w:rPr>
                      <w:rFonts w:cs="Arial"/>
                    </w:rPr>
                    <w:t>3</w:t>
                  </w:r>
                </w:p>
              </w:tc>
              <w:tc>
                <w:tcPr>
                  <w:tcW w:w="9183" w:type="dxa"/>
                  <w:tcBorders>
                    <w:top w:val="nil"/>
                    <w:left w:val="nil"/>
                    <w:bottom w:val="nil"/>
                    <w:right w:val="nil"/>
                  </w:tcBorders>
                </w:tcPr>
                <w:p w14:paraId="069FBB8F" w14:textId="62F9057F" w:rsidR="004D76E6" w:rsidRPr="00D92545" w:rsidRDefault="004D76E6" w:rsidP="00D92545">
                  <w:pPr>
                    <w:pStyle w:val="NormalWeb"/>
                    <w:jc w:val="both"/>
                    <w:divId w:val="1867058123"/>
                    <w:rPr>
                      <w:rFonts w:ascii="Arial" w:hAnsi="Arial" w:cs="Arial"/>
                      <w:color w:val="000000"/>
                    </w:rPr>
                  </w:pPr>
                  <w:r w:rsidRPr="00D92545">
                    <w:rPr>
                      <w:rFonts w:ascii="Arial" w:hAnsi="Arial" w:cs="Arial"/>
                      <w:color w:val="000000"/>
                    </w:rPr>
                    <w:t>The dwellinghouse hereby approved shall not be occupied until a detailed plan showing the layout, dimensions and arrangement of the proposed vehicle parking area, together with details of the driveway width, swept path, visibility splay and access arrangements</w:t>
                  </w:r>
                  <w:r w:rsidR="000A2125">
                    <w:rPr>
                      <w:rFonts w:ascii="Arial" w:hAnsi="Arial" w:cs="Arial"/>
                      <w:color w:val="000000"/>
                    </w:rPr>
                    <w:t xml:space="preserve"> demonstrating that vehicle can access and egress the site in a forward gear</w:t>
                  </w:r>
                  <w:r w:rsidR="00437E42">
                    <w:rPr>
                      <w:rFonts w:ascii="Arial" w:hAnsi="Arial" w:cs="Arial"/>
                      <w:color w:val="000000"/>
                    </w:rPr>
                    <w:t>,</w:t>
                  </w:r>
                  <w:r w:rsidRPr="00D92545">
                    <w:rPr>
                      <w:rFonts w:ascii="Arial" w:hAnsi="Arial" w:cs="Arial"/>
                      <w:color w:val="000000"/>
                    </w:rPr>
                    <w:t xml:space="preserve"> ha</w:t>
                  </w:r>
                  <w:r w:rsidR="00437E42">
                    <w:rPr>
                      <w:rFonts w:ascii="Arial" w:hAnsi="Arial" w:cs="Arial"/>
                      <w:color w:val="000000"/>
                    </w:rPr>
                    <w:t>ve</w:t>
                  </w:r>
                  <w:r w:rsidRPr="00D92545">
                    <w:rPr>
                      <w:rFonts w:ascii="Arial" w:hAnsi="Arial" w:cs="Arial"/>
                      <w:color w:val="000000"/>
                    </w:rPr>
                    <w:t xml:space="preserve"> been submitted to and approved in writing by the Local Planning Authority. The approved parking space shall be implemented in full prior to the first occupation of the development and shall thereafter be </w:t>
                  </w:r>
                  <w:proofErr w:type="gramStart"/>
                  <w:r w:rsidRPr="00D92545">
                    <w:rPr>
                      <w:rFonts w:ascii="Arial" w:hAnsi="Arial" w:cs="Arial"/>
                      <w:color w:val="000000"/>
                    </w:rPr>
                    <w:t>retained and kept available for such purposes at all times</w:t>
                  </w:r>
                  <w:proofErr w:type="gramEnd"/>
                  <w:r w:rsidRPr="00D92545">
                    <w:rPr>
                      <w:rFonts w:ascii="Arial" w:hAnsi="Arial" w:cs="Arial"/>
                      <w:color w:val="000000"/>
                    </w:rPr>
                    <w:t xml:space="preserve"> thereafter.</w:t>
                  </w:r>
                </w:p>
                <w:p w14:paraId="38EB1B84" w14:textId="77777777" w:rsidR="004D76E6" w:rsidRPr="00D92545" w:rsidRDefault="004D76E6" w:rsidP="00D92545">
                  <w:pPr>
                    <w:pStyle w:val="NormalWeb"/>
                    <w:jc w:val="both"/>
                    <w:divId w:val="1867058123"/>
                    <w:rPr>
                      <w:rFonts w:ascii="Arial" w:hAnsi="Arial" w:cs="Arial"/>
                      <w:color w:val="000000"/>
                    </w:rPr>
                  </w:pPr>
                </w:p>
                <w:p w14:paraId="2E8B6421" w14:textId="77777777" w:rsidR="004D76E6" w:rsidRPr="00D92545" w:rsidRDefault="004D76E6" w:rsidP="00D92545">
                  <w:pPr>
                    <w:pStyle w:val="NormalWeb"/>
                    <w:jc w:val="both"/>
                    <w:divId w:val="1867058123"/>
                    <w:rPr>
                      <w:rFonts w:ascii="Arial" w:hAnsi="Arial" w:cs="Arial"/>
                      <w:color w:val="000000"/>
                    </w:rPr>
                  </w:pPr>
                  <w:r w:rsidRPr="00D92545">
                    <w:rPr>
                      <w:rFonts w:ascii="Arial" w:hAnsi="Arial" w:cs="Arial"/>
                      <w:color w:val="000000"/>
                    </w:rPr>
                    <w:t>Reason- To ensure that satisfactory vehicle parking, access and manoeuvring arrangements are provided in the interests of highway safety, pursuant to policies DM1 and SP1 of the Manchester Core Strategy.</w:t>
                  </w:r>
                </w:p>
                <w:p w14:paraId="17772B21" w14:textId="77777777" w:rsidR="00BA1D7F" w:rsidRPr="00D92545" w:rsidRDefault="00BA1D7F" w:rsidP="00D92545">
                  <w:pPr>
                    <w:jc w:val="both"/>
                    <w:rPr>
                      <w:rFonts w:cs="Arial"/>
                    </w:rPr>
                  </w:pPr>
                </w:p>
              </w:tc>
            </w:tr>
          </w:tbl>
          <w:p w14:paraId="25CA913A" w14:textId="7DF88B22" w:rsidR="00BA1D7F" w:rsidRPr="00D92545" w:rsidRDefault="00BA1D7F" w:rsidP="00D92545">
            <w:pPr>
              <w:jc w:val="both"/>
              <w:rPr>
                <w:rFonts w:cs="Arial"/>
              </w:rPr>
            </w:pPr>
          </w:p>
        </w:tc>
      </w:tr>
    </w:tbl>
    <w:p w14:paraId="2FC478BC" w14:textId="77777777" w:rsidR="006B1081" w:rsidRPr="00D92545" w:rsidRDefault="006B1081" w:rsidP="00D92545">
      <w:pPr>
        <w:jc w:val="both"/>
        <w:rPr>
          <w:rFonts w:cs="Arial"/>
        </w:rPr>
      </w:pPr>
    </w:p>
    <w:tbl>
      <w:tblPr>
        <w:tblStyle w:val="TableGrid"/>
        <w:tblW w:w="9781" w:type="dxa"/>
        <w:tblLayout w:type="fixed"/>
        <w:tblLook w:val="04A0" w:firstRow="1" w:lastRow="0" w:firstColumn="1" w:lastColumn="0" w:noHBand="0" w:noVBand="1"/>
      </w:tblPr>
      <w:tblGrid>
        <w:gridCol w:w="9781"/>
      </w:tblGrid>
      <w:tr w:rsidR="0070357C" w:rsidRPr="00D92545" w14:paraId="23905436" w14:textId="77777777" w:rsidTr="00274422">
        <w:tc>
          <w:tcPr>
            <w:tcW w:w="9781" w:type="dxa"/>
            <w:tcBorders>
              <w:top w:val="nil"/>
              <w:left w:val="nil"/>
              <w:bottom w:val="nil"/>
              <w:right w:val="nil"/>
            </w:tcBorders>
            <w:tcMar>
              <w:left w:w="28" w:type="dxa"/>
              <w:right w:w="28" w:type="dxa"/>
            </w:tcMar>
          </w:tcPr>
          <w:p w14:paraId="15B50C91" w14:textId="77777777" w:rsidR="0070357C" w:rsidRDefault="0070357C" w:rsidP="00D92545">
            <w:pPr>
              <w:pStyle w:val="Heading2"/>
              <w:jc w:val="both"/>
              <w:rPr>
                <w:rFonts w:cs="Arial"/>
                <w:szCs w:val="24"/>
              </w:rPr>
            </w:pPr>
            <w:proofErr w:type="spellStart"/>
            <w:r w:rsidRPr="00D92545">
              <w:rPr>
                <w:rFonts w:cs="Arial"/>
                <w:szCs w:val="24"/>
              </w:rPr>
              <w:t>Informatives</w:t>
            </w:r>
            <w:proofErr w:type="spellEnd"/>
          </w:p>
          <w:p w14:paraId="1321ED01" w14:textId="77777777" w:rsidR="001D36BE" w:rsidRPr="001D36BE" w:rsidRDefault="001D36BE" w:rsidP="001D36BE"/>
          <w:tbl>
            <w:tblPr>
              <w:tblStyle w:val="TableGrid"/>
              <w:tblW w:w="0" w:type="auto"/>
              <w:tblLook w:val="04A0" w:firstRow="1" w:lastRow="0" w:firstColumn="1" w:lastColumn="0" w:noHBand="0" w:noVBand="1"/>
            </w:tblPr>
            <w:tblGrid>
              <w:gridCol w:w="532"/>
              <w:gridCol w:w="9183"/>
            </w:tblGrid>
            <w:tr w:rsidR="00467C0E" w:rsidRPr="00D92545" w14:paraId="5C3A2CE1" w14:textId="77777777" w:rsidTr="00274422">
              <w:tc>
                <w:tcPr>
                  <w:tcW w:w="532" w:type="dxa"/>
                  <w:tcBorders>
                    <w:top w:val="nil"/>
                    <w:left w:val="nil"/>
                    <w:bottom w:val="nil"/>
                    <w:right w:val="nil"/>
                  </w:tcBorders>
                </w:tcPr>
                <w:p w14:paraId="1E975F6F" w14:textId="77777777" w:rsidR="00467C0E" w:rsidRPr="00D92545" w:rsidRDefault="00467C0E" w:rsidP="00D92545">
                  <w:pPr>
                    <w:jc w:val="both"/>
                    <w:rPr>
                      <w:rFonts w:cs="Arial"/>
                    </w:rPr>
                  </w:pPr>
                  <w:r w:rsidRPr="00D92545">
                    <w:rPr>
                      <w:rFonts w:cs="Arial"/>
                    </w:rPr>
                    <w:t>1)</w:t>
                  </w:r>
                </w:p>
              </w:tc>
              <w:tc>
                <w:tcPr>
                  <w:tcW w:w="9183" w:type="dxa"/>
                  <w:tcBorders>
                    <w:top w:val="nil"/>
                    <w:left w:val="nil"/>
                    <w:bottom w:val="nil"/>
                    <w:right w:val="nil"/>
                  </w:tcBorders>
                </w:tcPr>
                <w:p w14:paraId="57F40694" w14:textId="77777777" w:rsidR="004D76E6" w:rsidRPr="00D92545" w:rsidRDefault="004D76E6" w:rsidP="00D92545">
                  <w:pPr>
                    <w:pStyle w:val="NormalWeb"/>
                    <w:jc w:val="both"/>
                    <w:divId w:val="1972133365"/>
                    <w:rPr>
                      <w:rFonts w:ascii="Arial" w:hAnsi="Arial" w:cs="Arial"/>
                      <w:color w:val="000000"/>
                    </w:rPr>
                  </w:pPr>
                  <w:r w:rsidRPr="00D92545">
                    <w:rPr>
                      <w:rFonts w:ascii="Arial" w:hAnsi="Arial" w:cs="Arial"/>
                      <w:color w:val="000000"/>
                    </w:rPr>
                    <w:t>The applicant is advised to incorporate Property Flood Resilience (PFR) measures to a minimum of 150mm above the surface water flood level or a minimum of 600mm above the fluvial flood level.</w:t>
                  </w:r>
                </w:p>
                <w:p w14:paraId="3034EE15" w14:textId="77777777" w:rsidR="00467C0E" w:rsidRPr="00D92545" w:rsidRDefault="00467C0E" w:rsidP="00D92545">
                  <w:pPr>
                    <w:jc w:val="both"/>
                    <w:rPr>
                      <w:rFonts w:cs="Arial"/>
                    </w:rPr>
                  </w:pPr>
                </w:p>
              </w:tc>
            </w:tr>
            <w:tr w:rsidR="00467C0E" w:rsidRPr="00D92545" w14:paraId="01266415" w14:textId="77777777" w:rsidTr="00274422">
              <w:tc>
                <w:tcPr>
                  <w:tcW w:w="532" w:type="dxa"/>
                  <w:tcBorders>
                    <w:top w:val="nil"/>
                    <w:left w:val="nil"/>
                    <w:bottom w:val="nil"/>
                    <w:right w:val="nil"/>
                  </w:tcBorders>
                </w:tcPr>
                <w:p w14:paraId="3ED8954C" w14:textId="77777777" w:rsidR="00467C0E" w:rsidRPr="00D92545" w:rsidRDefault="00467C0E" w:rsidP="00D92545">
                  <w:pPr>
                    <w:jc w:val="both"/>
                    <w:rPr>
                      <w:rFonts w:cs="Arial"/>
                    </w:rPr>
                  </w:pPr>
                  <w:r w:rsidRPr="00D92545">
                    <w:rPr>
                      <w:rFonts w:cs="Arial"/>
                    </w:rPr>
                    <w:t>2)</w:t>
                  </w:r>
                </w:p>
              </w:tc>
              <w:tc>
                <w:tcPr>
                  <w:tcW w:w="9183" w:type="dxa"/>
                  <w:tcBorders>
                    <w:top w:val="nil"/>
                    <w:left w:val="nil"/>
                    <w:bottom w:val="nil"/>
                    <w:right w:val="nil"/>
                  </w:tcBorders>
                </w:tcPr>
                <w:p w14:paraId="3A447CA4" w14:textId="77777777" w:rsidR="00463A33" w:rsidRDefault="004D76E6" w:rsidP="00463A33">
                  <w:pPr>
                    <w:pStyle w:val="NormalWeb"/>
                    <w:jc w:val="both"/>
                    <w:divId w:val="864291328"/>
                    <w:rPr>
                      <w:rFonts w:ascii="Arial" w:hAnsi="Arial" w:cs="Arial"/>
                      <w:color w:val="000000"/>
                    </w:rPr>
                  </w:pPr>
                  <w:r w:rsidRPr="00D92545">
                    <w:rPr>
                      <w:rFonts w:ascii="Arial" w:hAnsi="Arial" w:cs="Arial"/>
                      <w:color w:val="000000"/>
                    </w:rPr>
                    <w:t>Highways advise that access to the driveways is protected by a H bar marking to be funded by the applicant.</w:t>
                  </w:r>
                </w:p>
                <w:p w14:paraId="5929500F" w14:textId="77777777" w:rsidR="00463A33" w:rsidRDefault="00463A33" w:rsidP="00463A33">
                  <w:pPr>
                    <w:pStyle w:val="NormalWeb"/>
                    <w:jc w:val="both"/>
                    <w:divId w:val="864291328"/>
                    <w:rPr>
                      <w:rFonts w:ascii="Arial" w:hAnsi="Arial" w:cs="Arial"/>
                      <w:color w:val="000000"/>
                    </w:rPr>
                  </w:pPr>
                </w:p>
                <w:p w14:paraId="56E619EF" w14:textId="19E051D6" w:rsidR="00463A33" w:rsidRPr="00463A33" w:rsidRDefault="00463A33" w:rsidP="00463A33">
                  <w:pPr>
                    <w:pStyle w:val="NormalWeb"/>
                    <w:jc w:val="both"/>
                    <w:divId w:val="864291328"/>
                    <w:rPr>
                      <w:rFonts w:ascii="Arial" w:hAnsi="Arial" w:cs="Arial"/>
                      <w:color w:val="000000"/>
                    </w:rPr>
                  </w:pPr>
                  <w:r>
                    <w:rPr>
                      <w:rFonts w:ascii="Arial" w:hAnsi="Arial" w:cs="Arial"/>
                      <w:color w:val="000000"/>
                    </w:rPr>
                    <w:t xml:space="preserve">3) </w:t>
                  </w:r>
                  <w:r w:rsidRPr="00463A33">
                    <w:rPr>
                      <w:rFonts w:ascii="Arial" w:hAnsi="Arial" w:cs="Arial"/>
                      <w:color w:val="000000"/>
                    </w:rPr>
                    <w:t xml:space="preserve">It is the applicant's responsibility to investigate the existence of any pipelines that might cross or impact </w:t>
                  </w:r>
                  <w:proofErr w:type="gramStart"/>
                  <w:r w:rsidRPr="00463A33">
                    <w:rPr>
                      <w:rFonts w:ascii="Arial" w:hAnsi="Arial" w:cs="Arial"/>
                      <w:color w:val="000000"/>
                    </w:rPr>
                    <w:t>their</w:t>
                  </w:r>
                  <w:proofErr w:type="gramEnd"/>
                </w:p>
                <w:p w14:paraId="547DC475" w14:textId="77777777" w:rsidR="00463A33" w:rsidRPr="00463A33" w:rsidRDefault="00463A33" w:rsidP="00463A33">
                  <w:pPr>
                    <w:pStyle w:val="NormalWeb"/>
                    <w:jc w:val="both"/>
                    <w:divId w:val="864291328"/>
                    <w:rPr>
                      <w:rFonts w:ascii="Arial" w:hAnsi="Arial" w:cs="Arial"/>
                      <w:color w:val="000000"/>
                    </w:rPr>
                  </w:pPr>
                  <w:r w:rsidRPr="00463A33">
                    <w:rPr>
                      <w:rFonts w:ascii="Arial" w:hAnsi="Arial" w:cs="Arial"/>
                      <w:color w:val="000000"/>
                    </w:rPr>
                    <w:t xml:space="preserve">proposed site </w:t>
                  </w:r>
                  <w:proofErr w:type="gramStart"/>
                  <w:r w:rsidRPr="00463A33">
                    <w:rPr>
                      <w:rFonts w:ascii="Arial" w:hAnsi="Arial" w:cs="Arial"/>
                      <w:color w:val="000000"/>
                    </w:rPr>
                    <w:t>and also</w:t>
                  </w:r>
                  <w:proofErr w:type="gramEnd"/>
                  <w:r w:rsidRPr="00463A33">
                    <w:rPr>
                      <w:rFonts w:ascii="Arial" w:hAnsi="Arial" w:cs="Arial"/>
                      <w:color w:val="000000"/>
                    </w:rPr>
                    <w:t xml:space="preserve"> to demonstrate the exact relationship between United Utilities' assets and the</w:t>
                  </w:r>
                </w:p>
                <w:p w14:paraId="6C6D1215" w14:textId="77E6A626" w:rsidR="00463A33" w:rsidRPr="00D92545" w:rsidRDefault="00463A33" w:rsidP="00463A33">
                  <w:pPr>
                    <w:pStyle w:val="NormalWeb"/>
                    <w:jc w:val="both"/>
                    <w:divId w:val="864291328"/>
                    <w:rPr>
                      <w:rFonts w:ascii="Arial" w:hAnsi="Arial" w:cs="Arial"/>
                      <w:color w:val="000000"/>
                    </w:rPr>
                  </w:pPr>
                  <w:r w:rsidRPr="00463A33">
                    <w:rPr>
                      <w:rFonts w:ascii="Arial" w:hAnsi="Arial" w:cs="Arial"/>
                      <w:color w:val="000000"/>
                    </w:rPr>
                    <w:t>proposed development</w:t>
                  </w:r>
                </w:p>
                <w:p w14:paraId="15E44B1F" w14:textId="77777777" w:rsidR="00467C0E" w:rsidRPr="00D92545" w:rsidRDefault="00467C0E" w:rsidP="00D92545">
                  <w:pPr>
                    <w:jc w:val="both"/>
                    <w:rPr>
                      <w:rFonts w:cs="Arial"/>
                    </w:rPr>
                  </w:pPr>
                </w:p>
              </w:tc>
            </w:tr>
          </w:tbl>
          <w:p w14:paraId="59BC3028" w14:textId="15CAA005" w:rsidR="00467C0E" w:rsidRPr="00D92545" w:rsidRDefault="00467C0E" w:rsidP="00D92545">
            <w:pPr>
              <w:jc w:val="both"/>
              <w:rPr>
                <w:rFonts w:cs="Arial"/>
              </w:rPr>
            </w:pPr>
          </w:p>
        </w:tc>
      </w:tr>
    </w:tbl>
    <w:p w14:paraId="26E55863" w14:textId="77777777" w:rsidR="00A331F9" w:rsidRPr="00D92545" w:rsidRDefault="00A331F9" w:rsidP="00D92545">
      <w:pPr>
        <w:jc w:val="both"/>
        <w:rPr>
          <w:rFonts w:eastAsia="Times New Roman" w:cs="Arial"/>
        </w:rPr>
      </w:pPr>
    </w:p>
    <w:p w14:paraId="57F499A2" w14:textId="325BE2A1" w:rsidR="005C02B9" w:rsidRPr="00D92545" w:rsidRDefault="005C02B9" w:rsidP="00D92545">
      <w:pPr>
        <w:jc w:val="both"/>
        <w:rPr>
          <w:rFonts w:cs="Arial"/>
        </w:rPr>
      </w:pPr>
    </w:p>
    <w:sectPr w:rsidR="005C02B9" w:rsidRPr="00D92545"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2"/>
  </w:num>
  <w:num w:numId="2" w16cid:durableId="155417475">
    <w:abstractNumId w:val="0"/>
  </w:num>
  <w:num w:numId="3" w16cid:durableId="1743523982">
    <w:abstractNumId w:val="3"/>
  </w:num>
  <w:num w:numId="4" w16cid:durableId="479078163">
    <w:abstractNumId w:val="1"/>
  </w:num>
  <w:num w:numId="5" w16cid:durableId="2575207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2754B"/>
    <w:rsid w:val="00083AD5"/>
    <w:rsid w:val="00085085"/>
    <w:rsid w:val="000A2125"/>
    <w:rsid w:val="000C78C2"/>
    <w:rsid w:val="000E74BA"/>
    <w:rsid w:val="0011245E"/>
    <w:rsid w:val="001438E3"/>
    <w:rsid w:val="00191387"/>
    <w:rsid w:val="001B4C61"/>
    <w:rsid w:val="001D36BE"/>
    <w:rsid w:val="001F0092"/>
    <w:rsid w:val="002202D8"/>
    <w:rsid w:val="002315D9"/>
    <w:rsid w:val="00263FE4"/>
    <w:rsid w:val="00264A72"/>
    <w:rsid w:val="00271DE1"/>
    <w:rsid w:val="00274422"/>
    <w:rsid w:val="00293745"/>
    <w:rsid w:val="002A4405"/>
    <w:rsid w:val="002A509A"/>
    <w:rsid w:val="002B4C76"/>
    <w:rsid w:val="002B6C03"/>
    <w:rsid w:val="002C5F37"/>
    <w:rsid w:val="002C7C22"/>
    <w:rsid w:val="003112DD"/>
    <w:rsid w:val="0032326E"/>
    <w:rsid w:val="0032349F"/>
    <w:rsid w:val="00333920"/>
    <w:rsid w:val="003837E6"/>
    <w:rsid w:val="00384E72"/>
    <w:rsid w:val="00396EBA"/>
    <w:rsid w:val="003B03BD"/>
    <w:rsid w:val="003B5633"/>
    <w:rsid w:val="003B6701"/>
    <w:rsid w:val="003E4005"/>
    <w:rsid w:val="003E476A"/>
    <w:rsid w:val="003F3131"/>
    <w:rsid w:val="00437E42"/>
    <w:rsid w:val="00463A33"/>
    <w:rsid w:val="00467C0E"/>
    <w:rsid w:val="00481989"/>
    <w:rsid w:val="004B038E"/>
    <w:rsid w:val="004C06C5"/>
    <w:rsid w:val="004D7492"/>
    <w:rsid w:val="004D76E6"/>
    <w:rsid w:val="004E6B9A"/>
    <w:rsid w:val="00502A40"/>
    <w:rsid w:val="005310CD"/>
    <w:rsid w:val="005405C1"/>
    <w:rsid w:val="00543500"/>
    <w:rsid w:val="00543A9F"/>
    <w:rsid w:val="005539A8"/>
    <w:rsid w:val="0056451B"/>
    <w:rsid w:val="005739C0"/>
    <w:rsid w:val="005A514A"/>
    <w:rsid w:val="005C02B9"/>
    <w:rsid w:val="005C1599"/>
    <w:rsid w:val="005E1D30"/>
    <w:rsid w:val="005E397F"/>
    <w:rsid w:val="005F04BC"/>
    <w:rsid w:val="0060008F"/>
    <w:rsid w:val="00601CA4"/>
    <w:rsid w:val="006104F8"/>
    <w:rsid w:val="006175C6"/>
    <w:rsid w:val="00633B72"/>
    <w:rsid w:val="0064286C"/>
    <w:rsid w:val="00647480"/>
    <w:rsid w:val="00654330"/>
    <w:rsid w:val="00686FA3"/>
    <w:rsid w:val="006954E2"/>
    <w:rsid w:val="006B1081"/>
    <w:rsid w:val="006B3773"/>
    <w:rsid w:val="006B3B30"/>
    <w:rsid w:val="006D362E"/>
    <w:rsid w:val="006E0A47"/>
    <w:rsid w:val="006E0A90"/>
    <w:rsid w:val="006E2B50"/>
    <w:rsid w:val="006E7585"/>
    <w:rsid w:val="006F7F26"/>
    <w:rsid w:val="0070357C"/>
    <w:rsid w:val="007425D1"/>
    <w:rsid w:val="00746BF4"/>
    <w:rsid w:val="007524AB"/>
    <w:rsid w:val="0075456C"/>
    <w:rsid w:val="0075533A"/>
    <w:rsid w:val="007901E8"/>
    <w:rsid w:val="007C2C52"/>
    <w:rsid w:val="007D0120"/>
    <w:rsid w:val="007F23EC"/>
    <w:rsid w:val="007F5C6B"/>
    <w:rsid w:val="008057CA"/>
    <w:rsid w:val="00814CEF"/>
    <w:rsid w:val="00871882"/>
    <w:rsid w:val="008B04A0"/>
    <w:rsid w:val="008C739C"/>
    <w:rsid w:val="008F588A"/>
    <w:rsid w:val="008F5E99"/>
    <w:rsid w:val="0090725F"/>
    <w:rsid w:val="00907F9D"/>
    <w:rsid w:val="0097019D"/>
    <w:rsid w:val="00982188"/>
    <w:rsid w:val="009967B0"/>
    <w:rsid w:val="009F48CD"/>
    <w:rsid w:val="00A00A11"/>
    <w:rsid w:val="00A04F27"/>
    <w:rsid w:val="00A05E38"/>
    <w:rsid w:val="00A331F9"/>
    <w:rsid w:val="00A40D82"/>
    <w:rsid w:val="00A706E0"/>
    <w:rsid w:val="00A72732"/>
    <w:rsid w:val="00A82292"/>
    <w:rsid w:val="00A82487"/>
    <w:rsid w:val="00AD3AB2"/>
    <w:rsid w:val="00AD61E8"/>
    <w:rsid w:val="00B17001"/>
    <w:rsid w:val="00B26419"/>
    <w:rsid w:val="00B4672B"/>
    <w:rsid w:val="00B7001C"/>
    <w:rsid w:val="00B70D42"/>
    <w:rsid w:val="00B75EB9"/>
    <w:rsid w:val="00B90258"/>
    <w:rsid w:val="00B90701"/>
    <w:rsid w:val="00BA1D7F"/>
    <w:rsid w:val="00BA4659"/>
    <w:rsid w:val="00BB3B88"/>
    <w:rsid w:val="00BB4F99"/>
    <w:rsid w:val="00BD1693"/>
    <w:rsid w:val="00BD216A"/>
    <w:rsid w:val="00BE51BA"/>
    <w:rsid w:val="00BE7747"/>
    <w:rsid w:val="00C14CB0"/>
    <w:rsid w:val="00C573B6"/>
    <w:rsid w:val="00C62A32"/>
    <w:rsid w:val="00C649AF"/>
    <w:rsid w:val="00C9140E"/>
    <w:rsid w:val="00CE5F03"/>
    <w:rsid w:val="00CF74CA"/>
    <w:rsid w:val="00D3474F"/>
    <w:rsid w:val="00D573F7"/>
    <w:rsid w:val="00D66B55"/>
    <w:rsid w:val="00D73A5C"/>
    <w:rsid w:val="00D836E1"/>
    <w:rsid w:val="00D92545"/>
    <w:rsid w:val="00D93001"/>
    <w:rsid w:val="00DF2B0E"/>
    <w:rsid w:val="00E0137E"/>
    <w:rsid w:val="00E13203"/>
    <w:rsid w:val="00E1769F"/>
    <w:rsid w:val="00E34D56"/>
    <w:rsid w:val="00EA75D2"/>
    <w:rsid w:val="00EE0337"/>
    <w:rsid w:val="00EE08E1"/>
    <w:rsid w:val="00EF3E10"/>
    <w:rsid w:val="00F024B0"/>
    <w:rsid w:val="00F435D3"/>
    <w:rsid w:val="00F62253"/>
    <w:rsid w:val="00F736CA"/>
    <w:rsid w:val="00F77C77"/>
    <w:rsid w:val="00F905A2"/>
    <w:rsid w:val="00F96A58"/>
    <w:rsid w:val="00FC368B"/>
    <w:rsid w:val="00FD50ED"/>
    <w:rsid w:val="00FF3D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ql-cursor">
    <w:name w:val="ql-curso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72201">
      <w:bodyDiv w:val="1"/>
      <w:marLeft w:val="0"/>
      <w:marRight w:val="0"/>
      <w:marTop w:val="0"/>
      <w:marBottom w:val="0"/>
      <w:divBdr>
        <w:top w:val="none" w:sz="0" w:space="0" w:color="auto"/>
        <w:left w:val="none" w:sz="0" w:space="0" w:color="auto"/>
        <w:bottom w:val="none" w:sz="0" w:space="0" w:color="auto"/>
        <w:right w:val="none" w:sz="0" w:space="0" w:color="auto"/>
      </w:divBdr>
    </w:div>
    <w:div w:id="181627065">
      <w:bodyDiv w:val="1"/>
      <w:marLeft w:val="0"/>
      <w:marRight w:val="0"/>
      <w:marTop w:val="0"/>
      <w:marBottom w:val="0"/>
      <w:divBdr>
        <w:top w:val="none" w:sz="0" w:space="0" w:color="auto"/>
        <w:left w:val="none" w:sz="0" w:space="0" w:color="auto"/>
        <w:bottom w:val="none" w:sz="0" w:space="0" w:color="auto"/>
        <w:right w:val="none" w:sz="0" w:space="0" w:color="auto"/>
      </w:divBdr>
    </w:div>
    <w:div w:id="675112714">
      <w:bodyDiv w:val="1"/>
      <w:marLeft w:val="0"/>
      <w:marRight w:val="0"/>
      <w:marTop w:val="0"/>
      <w:marBottom w:val="0"/>
      <w:divBdr>
        <w:top w:val="none" w:sz="0" w:space="0" w:color="auto"/>
        <w:left w:val="none" w:sz="0" w:space="0" w:color="auto"/>
        <w:bottom w:val="none" w:sz="0" w:space="0" w:color="auto"/>
        <w:right w:val="none" w:sz="0" w:space="0" w:color="auto"/>
      </w:divBdr>
    </w:div>
    <w:div w:id="680738126">
      <w:bodyDiv w:val="1"/>
      <w:marLeft w:val="0"/>
      <w:marRight w:val="0"/>
      <w:marTop w:val="0"/>
      <w:marBottom w:val="0"/>
      <w:divBdr>
        <w:top w:val="none" w:sz="0" w:space="0" w:color="auto"/>
        <w:left w:val="none" w:sz="0" w:space="0" w:color="auto"/>
        <w:bottom w:val="none" w:sz="0" w:space="0" w:color="auto"/>
        <w:right w:val="none" w:sz="0" w:space="0" w:color="auto"/>
      </w:divBdr>
    </w:div>
    <w:div w:id="805507405">
      <w:bodyDiv w:val="1"/>
      <w:marLeft w:val="0"/>
      <w:marRight w:val="0"/>
      <w:marTop w:val="0"/>
      <w:marBottom w:val="0"/>
      <w:divBdr>
        <w:top w:val="none" w:sz="0" w:space="0" w:color="auto"/>
        <w:left w:val="none" w:sz="0" w:space="0" w:color="auto"/>
        <w:bottom w:val="none" w:sz="0" w:space="0" w:color="auto"/>
        <w:right w:val="none" w:sz="0" w:space="0" w:color="auto"/>
      </w:divBdr>
    </w:div>
    <w:div w:id="864291328">
      <w:bodyDiv w:val="1"/>
      <w:marLeft w:val="0"/>
      <w:marRight w:val="0"/>
      <w:marTop w:val="0"/>
      <w:marBottom w:val="0"/>
      <w:divBdr>
        <w:top w:val="none" w:sz="0" w:space="0" w:color="auto"/>
        <w:left w:val="none" w:sz="0" w:space="0" w:color="auto"/>
        <w:bottom w:val="none" w:sz="0" w:space="0" w:color="auto"/>
        <w:right w:val="none" w:sz="0" w:space="0" w:color="auto"/>
      </w:divBdr>
    </w:div>
    <w:div w:id="1136264032">
      <w:bodyDiv w:val="1"/>
      <w:marLeft w:val="0"/>
      <w:marRight w:val="0"/>
      <w:marTop w:val="0"/>
      <w:marBottom w:val="0"/>
      <w:divBdr>
        <w:top w:val="none" w:sz="0" w:space="0" w:color="auto"/>
        <w:left w:val="none" w:sz="0" w:space="0" w:color="auto"/>
        <w:bottom w:val="none" w:sz="0" w:space="0" w:color="auto"/>
        <w:right w:val="none" w:sz="0" w:space="0" w:color="auto"/>
      </w:divBdr>
    </w:div>
    <w:div w:id="1193298048">
      <w:bodyDiv w:val="1"/>
      <w:marLeft w:val="0"/>
      <w:marRight w:val="0"/>
      <w:marTop w:val="0"/>
      <w:marBottom w:val="0"/>
      <w:divBdr>
        <w:top w:val="none" w:sz="0" w:space="0" w:color="auto"/>
        <w:left w:val="none" w:sz="0" w:space="0" w:color="auto"/>
        <w:bottom w:val="none" w:sz="0" w:space="0" w:color="auto"/>
        <w:right w:val="none" w:sz="0" w:space="0" w:color="auto"/>
      </w:divBdr>
    </w:div>
    <w:div w:id="1285967474">
      <w:bodyDiv w:val="1"/>
      <w:marLeft w:val="0"/>
      <w:marRight w:val="0"/>
      <w:marTop w:val="0"/>
      <w:marBottom w:val="0"/>
      <w:divBdr>
        <w:top w:val="none" w:sz="0" w:space="0" w:color="auto"/>
        <w:left w:val="none" w:sz="0" w:space="0" w:color="auto"/>
        <w:bottom w:val="none" w:sz="0" w:space="0" w:color="auto"/>
        <w:right w:val="none" w:sz="0" w:space="0" w:color="auto"/>
      </w:divBdr>
    </w:div>
    <w:div w:id="1467433478">
      <w:bodyDiv w:val="1"/>
      <w:marLeft w:val="0"/>
      <w:marRight w:val="0"/>
      <w:marTop w:val="0"/>
      <w:marBottom w:val="0"/>
      <w:divBdr>
        <w:top w:val="none" w:sz="0" w:space="0" w:color="auto"/>
        <w:left w:val="none" w:sz="0" w:space="0" w:color="auto"/>
        <w:bottom w:val="none" w:sz="0" w:space="0" w:color="auto"/>
        <w:right w:val="none" w:sz="0" w:space="0" w:color="auto"/>
      </w:divBdr>
    </w:div>
    <w:div w:id="1546790349">
      <w:bodyDiv w:val="1"/>
      <w:marLeft w:val="0"/>
      <w:marRight w:val="0"/>
      <w:marTop w:val="0"/>
      <w:marBottom w:val="0"/>
      <w:divBdr>
        <w:top w:val="none" w:sz="0" w:space="0" w:color="auto"/>
        <w:left w:val="none" w:sz="0" w:space="0" w:color="auto"/>
        <w:bottom w:val="none" w:sz="0" w:space="0" w:color="auto"/>
        <w:right w:val="none" w:sz="0" w:space="0" w:color="auto"/>
      </w:divBdr>
    </w:div>
    <w:div w:id="1634828278">
      <w:bodyDiv w:val="1"/>
      <w:marLeft w:val="0"/>
      <w:marRight w:val="0"/>
      <w:marTop w:val="0"/>
      <w:marBottom w:val="0"/>
      <w:divBdr>
        <w:top w:val="none" w:sz="0" w:space="0" w:color="auto"/>
        <w:left w:val="none" w:sz="0" w:space="0" w:color="auto"/>
        <w:bottom w:val="none" w:sz="0" w:space="0" w:color="auto"/>
        <w:right w:val="none" w:sz="0" w:space="0" w:color="auto"/>
      </w:divBdr>
    </w:div>
    <w:div w:id="1663311899">
      <w:bodyDiv w:val="1"/>
      <w:marLeft w:val="0"/>
      <w:marRight w:val="0"/>
      <w:marTop w:val="0"/>
      <w:marBottom w:val="0"/>
      <w:divBdr>
        <w:top w:val="none" w:sz="0" w:space="0" w:color="auto"/>
        <w:left w:val="none" w:sz="0" w:space="0" w:color="auto"/>
        <w:bottom w:val="none" w:sz="0" w:space="0" w:color="auto"/>
        <w:right w:val="none" w:sz="0" w:space="0" w:color="auto"/>
      </w:divBdr>
    </w:div>
    <w:div w:id="1867058123">
      <w:bodyDiv w:val="1"/>
      <w:marLeft w:val="0"/>
      <w:marRight w:val="0"/>
      <w:marTop w:val="0"/>
      <w:marBottom w:val="0"/>
      <w:divBdr>
        <w:top w:val="none" w:sz="0" w:space="0" w:color="auto"/>
        <w:left w:val="none" w:sz="0" w:space="0" w:color="auto"/>
        <w:bottom w:val="none" w:sz="0" w:space="0" w:color="auto"/>
        <w:right w:val="none" w:sz="0" w:space="0" w:color="auto"/>
      </w:divBdr>
    </w:div>
    <w:div w:id="1898319181">
      <w:bodyDiv w:val="1"/>
      <w:marLeft w:val="0"/>
      <w:marRight w:val="0"/>
      <w:marTop w:val="0"/>
      <w:marBottom w:val="0"/>
      <w:divBdr>
        <w:top w:val="none" w:sz="0" w:space="0" w:color="auto"/>
        <w:left w:val="none" w:sz="0" w:space="0" w:color="auto"/>
        <w:bottom w:val="none" w:sz="0" w:space="0" w:color="auto"/>
        <w:right w:val="none" w:sz="0" w:space="0" w:color="auto"/>
      </w:divBdr>
    </w:div>
    <w:div w:id="1972133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D2A3C40-FA1E-4AEE-BCBB-96A89544895B}">
  <we:reference id="73967f19-100a-4839-8246-ad747868b4f5" version="1.0.0.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09564C3-2B1D-4026-9CFC-A246030A61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64159D-85CE-4AB8-8BAB-80E0BE395BE5}">
  <ds:schemaRefs>
    <ds:schemaRef ds:uri="http://schemas.microsoft.com/sharepoint/v3/contenttype/forms"/>
  </ds:schemaRefs>
</ds:datastoreItem>
</file>

<file path=customXml/itemProps3.xml><?xml version="1.0" encoding="utf-8"?>
<ds:datastoreItem xmlns:ds="http://schemas.openxmlformats.org/officeDocument/2006/customXml" ds:itemID="{4C8AE2E4-9EA4-4CC7-AFF5-1238008BA6C8}">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12</Pages>
  <Words>3616</Words>
  <Characters>19974</Characters>
  <Application>Microsoft Office Word</Application>
  <DocSecurity>0</DocSecurity>
  <Lines>458</Lines>
  <Paragraphs>145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23467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salesforceId:6267a6b7-813b-453e-9d69-fff86c6ec139</dc:subject>
  <dc:creator>Anthony Moore</dc:creator>
  <cp:keywords/>
  <dc:description/>
  <cp:lastModifiedBy>Steven Mccoombe</cp:lastModifiedBy>
  <cp:revision>115</cp:revision>
  <dcterms:created xsi:type="dcterms:W3CDTF">2026-07-21T10:45:00Z</dcterms:created>
  <dcterms:modified xsi:type="dcterms:W3CDTF">2026-08-27T11:52:00Z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069Sl00000ad8UEIAY</vt:lpwstr>
  </property>
  <property fmtid="{D5CDD505-2E9C-101B-9397-08002B2CF9AE}" pid="3" name="ContentTypeId">
    <vt:lpwstr>0x010100D192DAB28F75A4458A6283DC0AA8BFF3</vt:lpwstr>
  </property>
  <property fmtid="{D5CDD505-2E9C-101B-9397-08002B2CF9AE}" pid="4" name="MediaServiceImageTags">
    <vt:lpwstr/>
  </property>
</Properties>
</file>