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851B02" w:rsidRDefault="00D3474F" w:rsidP="00D3474F">
      <w:pPr>
        <w:jc w:val="right"/>
        <w:rPr>
          <w:rFonts w:cs="Arial"/>
        </w:rPr>
      </w:pPr>
      <w:r w:rsidRPr="00851B02">
        <w:rPr>
          <w:rFonts w:cs="Arial"/>
          <w:noProof/>
        </w:rPr>
        <w:drawing>
          <wp:inline distT="0" distB="0" distL="0" distR="0" wp14:anchorId="714702C1" wp14:editId="4C41A87D">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Pr="00851B02" w:rsidRDefault="00D3474F" w:rsidP="00D3474F">
      <w:pPr>
        <w:pStyle w:val="Title"/>
        <w:rPr>
          <w:rFonts w:cs="Arial"/>
          <w:sz w:val="24"/>
          <w:szCs w:val="24"/>
        </w:rPr>
      </w:pPr>
      <w:r w:rsidRPr="00851B02">
        <w:rPr>
          <w:rFonts w:cs="Arial"/>
          <w:sz w:val="24"/>
          <w:szCs w:val="24"/>
        </w:rPr>
        <w:t>Planning</w:t>
      </w:r>
    </w:p>
    <w:p w14:paraId="489EE232" w14:textId="7A6D39BD" w:rsidR="00D3474F" w:rsidRPr="00851B02" w:rsidRDefault="00D3474F" w:rsidP="00D3474F">
      <w:pPr>
        <w:pStyle w:val="Title"/>
        <w:rPr>
          <w:rFonts w:cs="Arial"/>
          <w:sz w:val="24"/>
          <w:szCs w:val="24"/>
        </w:rPr>
      </w:pPr>
      <w:r w:rsidRPr="00851B02">
        <w:rPr>
          <w:rFonts w:cs="Arial"/>
          <w:sz w:val="24"/>
          <w:szCs w:val="24"/>
        </w:rPr>
        <w:t>Delegated Officer Report</w:t>
      </w:r>
    </w:p>
    <w:p w14:paraId="6D73FF71" w14:textId="2AA7F333" w:rsidR="003E4005" w:rsidRPr="00851B02" w:rsidRDefault="00EF3E10" w:rsidP="00EF3E10">
      <w:pPr>
        <w:pStyle w:val="Heading1"/>
        <w:rPr>
          <w:rFonts w:cs="Arial"/>
          <w:sz w:val="24"/>
          <w:szCs w:val="24"/>
        </w:rPr>
      </w:pPr>
      <w:r w:rsidRPr="00851B02">
        <w:rPr>
          <w:rFonts w:cs="Arial"/>
          <w:sz w:val="24"/>
          <w:szCs w:val="24"/>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851B02" w14:paraId="102AAA44" w14:textId="77777777" w:rsidTr="003E4005">
        <w:tc>
          <w:tcPr>
            <w:tcW w:w="2830" w:type="dxa"/>
          </w:tcPr>
          <w:p w14:paraId="07F49D22" w14:textId="764272BD" w:rsidR="00D3474F" w:rsidRPr="00851B02" w:rsidRDefault="00D3474F" w:rsidP="00D3474F">
            <w:pPr>
              <w:pStyle w:val="Heading2"/>
              <w:rPr>
                <w:rFonts w:cs="Arial"/>
                <w:szCs w:val="24"/>
              </w:rPr>
            </w:pPr>
            <w:r w:rsidRPr="00851B02">
              <w:rPr>
                <w:rFonts w:cs="Arial"/>
                <w:szCs w:val="24"/>
              </w:rPr>
              <w:t>Application reference:</w:t>
            </w:r>
          </w:p>
        </w:tc>
        <w:tc>
          <w:tcPr>
            <w:tcW w:w="7364" w:type="dxa"/>
          </w:tcPr>
          <w:p w14:paraId="4E3CDE58" w14:textId="40B70785" w:rsidR="00D3474F" w:rsidRPr="00851B02" w:rsidRDefault="00D3474F" w:rsidP="00D3474F">
            <w:pPr>
              <w:rPr>
                <w:rFonts w:cs="Arial"/>
              </w:rPr>
            </w:pPr>
            <w:r w:rsidRPr="00851B02">
              <w:rPr>
                <w:rFonts w:cs="Arial"/>
              </w:rPr>
              <w:t>OTH-2026-001247</w:t>
            </w:r>
          </w:p>
        </w:tc>
      </w:tr>
      <w:tr w:rsidR="00D3474F" w:rsidRPr="00851B02" w14:paraId="27EA33A4" w14:textId="77777777" w:rsidTr="003E4005">
        <w:tc>
          <w:tcPr>
            <w:tcW w:w="2830" w:type="dxa"/>
          </w:tcPr>
          <w:p w14:paraId="4FD2B371" w14:textId="60FEC815" w:rsidR="00D3474F" w:rsidRPr="00851B02" w:rsidRDefault="00D3474F" w:rsidP="00D3474F">
            <w:pPr>
              <w:pStyle w:val="Heading2"/>
              <w:rPr>
                <w:rFonts w:cs="Arial"/>
                <w:szCs w:val="24"/>
              </w:rPr>
            </w:pPr>
            <w:r w:rsidRPr="00851B02">
              <w:rPr>
                <w:rFonts w:cs="Arial"/>
                <w:szCs w:val="24"/>
              </w:rPr>
              <w:t>Application type:</w:t>
            </w:r>
          </w:p>
        </w:tc>
        <w:tc>
          <w:tcPr>
            <w:tcW w:w="7364" w:type="dxa"/>
          </w:tcPr>
          <w:p w14:paraId="613ACD7E" w14:textId="1972433E" w:rsidR="00D3474F" w:rsidRPr="00851B02" w:rsidRDefault="003E4005" w:rsidP="00D3474F">
            <w:pPr>
              <w:rPr>
                <w:rFonts w:cs="Arial"/>
              </w:rPr>
            </w:pPr>
            <w:r w:rsidRPr="00851B02">
              <w:rPr>
                <w:rFonts w:cs="Arial"/>
              </w:rPr>
              <w:t>Non-Material Amendment</w:t>
            </w:r>
          </w:p>
        </w:tc>
      </w:tr>
      <w:tr w:rsidR="00D3474F" w:rsidRPr="00851B02" w14:paraId="2561D808" w14:textId="77777777" w:rsidTr="003E4005">
        <w:tc>
          <w:tcPr>
            <w:tcW w:w="2830" w:type="dxa"/>
          </w:tcPr>
          <w:p w14:paraId="5ECBDE63" w14:textId="04B0D3CD" w:rsidR="00D3474F" w:rsidRPr="00851B02" w:rsidRDefault="00D3474F" w:rsidP="009C3D9F">
            <w:pPr>
              <w:pStyle w:val="Heading2"/>
              <w:jc w:val="both"/>
              <w:rPr>
                <w:rFonts w:cs="Arial"/>
                <w:szCs w:val="24"/>
              </w:rPr>
            </w:pPr>
            <w:r w:rsidRPr="00851B02">
              <w:rPr>
                <w:rFonts w:cs="Arial"/>
                <w:szCs w:val="24"/>
              </w:rPr>
              <w:t>Proposal:</w:t>
            </w:r>
          </w:p>
        </w:tc>
        <w:tc>
          <w:tcPr>
            <w:tcW w:w="7364" w:type="dxa"/>
          </w:tcPr>
          <w:p w14:paraId="4E1F6490" w14:textId="1A5A279B" w:rsidR="00D3474F" w:rsidRPr="00851B02" w:rsidRDefault="00D3474F" w:rsidP="009C3D9F">
            <w:pPr>
              <w:jc w:val="both"/>
              <w:rPr>
                <w:rFonts w:cs="Arial"/>
              </w:rPr>
            </w:pPr>
            <w:r w:rsidRPr="00851B02">
              <w:rPr>
                <w:rFonts w:cs="Arial"/>
              </w:rPr>
              <w:t>Non</w:t>
            </w:r>
            <w:r w:rsidR="00F50082">
              <w:rPr>
                <w:rFonts w:cs="Arial"/>
              </w:rPr>
              <w:t>-</w:t>
            </w:r>
            <w:r w:rsidRPr="00851B02">
              <w:rPr>
                <w:rFonts w:cs="Arial"/>
              </w:rPr>
              <w:t>material amendment to planning permission referenced 144669/FO/2025 to allow alterations to the wording of conditions 5 (Metrolink CMP), 7 (electromagnetic compatibility plan), 9 (local labour), 13 (surface water drainage) and 31 (Bird Hazard Management Plan) in order to alter the timescales to facilitate demolition and site clearance works</w:t>
            </w:r>
          </w:p>
        </w:tc>
      </w:tr>
      <w:tr w:rsidR="00D3474F" w:rsidRPr="00851B02" w14:paraId="0DF4F993" w14:textId="77777777" w:rsidTr="003E4005">
        <w:tc>
          <w:tcPr>
            <w:tcW w:w="2830" w:type="dxa"/>
          </w:tcPr>
          <w:p w14:paraId="35A97E14" w14:textId="0073F5A3" w:rsidR="00D3474F" w:rsidRPr="00851B02" w:rsidRDefault="00D3474F" w:rsidP="00D3474F">
            <w:pPr>
              <w:pStyle w:val="Heading2"/>
              <w:rPr>
                <w:rFonts w:cs="Arial"/>
                <w:szCs w:val="24"/>
              </w:rPr>
            </w:pPr>
            <w:r w:rsidRPr="00851B02">
              <w:rPr>
                <w:rFonts w:cs="Arial"/>
                <w:szCs w:val="24"/>
              </w:rPr>
              <w:t>Site address:</w:t>
            </w:r>
          </w:p>
        </w:tc>
        <w:tc>
          <w:tcPr>
            <w:tcW w:w="7364" w:type="dxa"/>
          </w:tcPr>
          <w:p w14:paraId="42569092" w14:textId="4350C106" w:rsidR="00D3474F" w:rsidRPr="00851B02" w:rsidRDefault="00F96A58" w:rsidP="00D3474F">
            <w:pPr>
              <w:rPr>
                <w:rFonts w:cs="Arial"/>
              </w:rPr>
            </w:pPr>
            <w:r w:rsidRPr="00851B02">
              <w:rPr>
                <w:rFonts w:cs="Arial"/>
              </w:rPr>
              <w:t>Birtles House Unit 1 Market Place Civic Centre Manchester M22 5RE</w:t>
            </w:r>
          </w:p>
        </w:tc>
      </w:tr>
      <w:tr w:rsidR="00D3474F" w:rsidRPr="00851B02" w14:paraId="160CDB29" w14:textId="77777777" w:rsidTr="003E4005">
        <w:tc>
          <w:tcPr>
            <w:tcW w:w="2830" w:type="dxa"/>
          </w:tcPr>
          <w:p w14:paraId="0A17294A" w14:textId="7EE0344E" w:rsidR="00D3474F" w:rsidRPr="00851B02" w:rsidRDefault="00D3474F" w:rsidP="00D3474F">
            <w:pPr>
              <w:pStyle w:val="Heading2"/>
              <w:rPr>
                <w:rFonts w:cs="Arial"/>
                <w:szCs w:val="24"/>
              </w:rPr>
            </w:pPr>
            <w:r w:rsidRPr="00851B02">
              <w:rPr>
                <w:rFonts w:cs="Arial"/>
                <w:szCs w:val="24"/>
              </w:rPr>
              <w:t>Ward(s):</w:t>
            </w:r>
          </w:p>
        </w:tc>
        <w:tc>
          <w:tcPr>
            <w:tcW w:w="7364" w:type="dxa"/>
          </w:tcPr>
          <w:p w14:paraId="3597A7CB" w14:textId="3C374AF6" w:rsidR="00D3474F" w:rsidRPr="00851B02" w:rsidRDefault="00D3474F" w:rsidP="00D3474F">
            <w:pPr>
              <w:rPr>
                <w:rFonts w:cs="Arial"/>
              </w:rPr>
            </w:pPr>
            <w:r w:rsidRPr="00851B02">
              <w:rPr>
                <w:rFonts w:cs="Arial"/>
                <w:bCs/>
              </w:rPr>
              <w:t>Woodhouse Park</w:t>
            </w:r>
          </w:p>
        </w:tc>
      </w:tr>
      <w:tr w:rsidR="00D3474F" w:rsidRPr="00851B02" w14:paraId="63DB7CF0" w14:textId="77777777" w:rsidTr="003E4005">
        <w:tc>
          <w:tcPr>
            <w:tcW w:w="2830" w:type="dxa"/>
          </w:tcPr>
          <w:p w14:paraId="1F268956" w14:textId="66B535B0" w:rsidR="00D3474F" w:rsidRPr="00851B02" w:rsidRDefault="00D3474F" w:rsidP="00D3474F">
            <w:pPr>
              <w:pStyle w:val="Heading2"/>
              <w:rPr>
                <w:rFonts w:cs="Arial"/>
                <w:szCs w:val="24"/>
              </w:rPr>
            </w:pPr>
            <w:r w:rsidRPr="00851B02">
              <w:rPr>
                <w:rFonts w:cs="Arial"/>
                <w:szCs w:val="24"/>
              </w:rPr>
              <w:t>Date application valid:</w:t>
            </w:r>
          </w:p>
        </w:tc>
        <w:tc>
          <w:tcPr>
            <w:tcW w:w="7364" w:type="dxa"/>
          </w:tcPr>
          <w:p w14:paraId="246F7B57" w14:textId="07723B07" w:rsidR="00D3474F" w:rsidRPr="00851B02" w:rsidRDefault="00D3474F" w:rsidP="00D3474F">
            <w:pPr>
              <w:rPr>
                <w:rFonts w:cs="Arial"/>
                <w:bCs/>
              </w:rPr>
            </w:pPr>
            <w:r w:rsidRPr="00851B02">
              <w:rPr>
                <w:rFonts w:eastAsia="MS Mincho" w:cs="Arial"/>
                <w:kern w:val="0"/>
                <w14:ligatures w14:val="none"/>
              </w:rPr>
              <w:t>05 August 2026</w:t>
            </w:r>
          </w:p>
        </w:tc>
      </w:tr>
      <w:tr w:rsidR="00D3474F" w:rsidRPr="00851B02" w14:paraId="04C3848B" w14:textId="77777777" w:rsidTr="003E4005">
        <w:tc>
          <w:tcPr>
            <w:tcW w:w="2830" w:type="dxa"/>
          </w:tcPr>
          <w:p w14:paraId="06406128" w14:textId="5719A455" w:rsidR="00D3474F" w:rsidRPr="00851B02" w:rsidRDefault="00D3474F" w:rsidP="00D3474F">
            <w:pPr>
              <w:pStyle w:val="Heading2"/>
              <w:rPr>
                <w:rFonts w:cs="Arial"/>
                <w:szCs w:val="24"/>
              </w:rPr>
            </w:pPr>
            <w:r w:rsidRPr="00851B02">
              <w:rPr>
                <w:rFonts w:cs="Arial"/>
                <w:szCs w:val="24"/>
              </w:rPr>
              <w:t>Applicant name:</w:t>
            </w:r>
          </w:p>
        </w:tc>
        <w:tc>
          <w:tcPr>
            <w:tcW w:w="7364" w:type="dxa"/>
          </w:tcPr>
          <w:p w14:paraId="6EDBE3EA" w14:textId="4F18ACCA" w:rsidR="00D3474F" w:rsidRPr="00851B02" w:rsidRDefault="00D3474F" w:rsidP="00D3474F">
            <w:pPr>
              <w:rPr>
                <w:rFonts w:cs="Arial"/>
              </w:rPr>
            </w:pPr>
            <w:r w:rsidRPr="00851B02">
              <w:rPr>
                <w:rFonts w:cs="Arial"/>
              </w:rPr>
              <w:t>Muse Places and Wythenshawe Community Housing Group</w:t>
            </w:r>
          </w:p>
        </w:tc>
      </w:tr>
      <w:tr w:rsidR="00D3474F" w:rsidRPr="00851B02" w14:paraId="37DC8E80" w14:textId="77777777" w:rsidTr="003E4005">
        <w:tc>
          <w:tcPr>
            <w:tcW w:w="2830" w:type="dxa"/>
          </w:tcPr>
          <w:p w14:paraId="5BC077C6" w14:textId="16FB4A06" w:rsidR="00D3474F" w:rsidRPr="00851B02" w:rsidRDefault="00D3474F" w:rsidP="00D3474F">
            <w:pPr>
              <w:pStyle w:val="Heading2"/>
              <w:rPr>
                <w:rFonts w:cs="Arial"/>
                <w:szCs w:val="24"/>
              </w:rPr>
            </w:pPr>
            <w:r w:rsidRPr="00851B02">
              <w:rPr>
                <w:rFonts w:cs="Arial"/>
                <w:szCs w:val="24"/>
              </w:rPr>
              <w:t>Agent (if any):</w:t>
            </w:r>
          </w:p>
        </w:tc>
        <w:tc>
          <w:tcPr>
            <w:tcW w:w="7364" w:type="dxa"/>
          </w:tcPr>
          <w:p w14:paraId="01BFD860" w14:textId="46B50DC0" w:rsidR="00D3474F" w:rsidRPr="00851B02" w:rsidRDefault="00D3474F" w:rsidP="00D3474F">
            <w:pPr>
              <w:rPr>
                <w:rFonts w:cs="Arial"/>
              </w:rPr>
            </w:pPr>
            <w:r w:rsidRPr="00851B02">
              <w:rPr>
                <w:rFonts w:cs="Arial"/>
              </w:rPr>
              <w:t>Asteer Planning</w:t>
            </w:r>
          </w:p>
        </w:tc>
      </w:tr>
      <w:tr w:rsidR="00D3474F" w:rsidRPr="00851B02" w14:paraId="52EB6C0F" w14:textId="77777777" w:rsidTr="003E4005">
        <w:tc>
          <w:tcPr>
            <w:tcW w:w="2830" w:type="dxa"/>
          </w:tcPr>
          <w:p w14:paraId="2353A41D" w14:textId="58FBA9B5" w:rsidR="00D3474F" w:rsidRPr="00851B02" w:rsidRDefault="00D3474F" w:rsidP="00D3474F">
            <w:pPr>
              <w:pStyle w:val="Heading2"/>
              <w:rPr>
                <w:rFonts w:cs="Arial"/>
                <w:szCs w:val="24"/>
              </w:rPr>
            </w:pPr>
            <w:r w:rsidRPr="00851B02">
              <w:rPr>
                <w:rFonts w:cs="Arial"/>
                <w:szCs w:val="24"/>
              </w:rPr>
              <w:t>Case officer:</w:t>
            </w:r>
          </w:p>
        </w:tc>
        <w:tc>
          <w:tcPr>
            <w:tcW w:w="7364" w:type="dxa"/>
          </w:tcPr>
          <w:p w14:paraId="5ACBAE52" w14:textId="3E307E34" w:rsidR="00D3474F" w:rsidRPr="00851B02" w:rsidRDefault="00D3474F" w:rsidP="00D3474F">
            <w:pPr>
              <w:rPr>
                <w:rFonts w:cs="Arial"/>
              </w:rPr>
            </w:pPr>
            <w:r w:rsidRPr="00851B02">
              <w:rPr>
                <w:rFonts w:cs="Arial"/>
              </w:rPr>
              <w:t>Steven Mccoombe</w:t>
            </w:r>
          </w:p>
        </w:tc>
      </w:tr>
      <w:tr w:rsidR="00D3474F" w:rsidRPr="00851B02" w14:paraId="69D3D59F" w14:textId="77777777" w:rsidTr="003E4005">
        <w:tc>
          <w:tcPr>
            <w:tcW w:w="2830" w:type="dxa"/>
          </w:tcPr>
          <w:p w14:paraId="2C9D6759" w14:textId="72BBF8A4" w:rsidR="00D3474F" w:rsidRPr="00851B02" w:rsidRDefault="00D3474F" w:rsidP="00D3474F">
            <w:pPr>
              <w:pStyle w:val="Heading2"/>
              <w:rPr>
                <w:rFonts w:cs="Arial"/>
                <w:szCs w:val="24"/>
              </w:rPr>
            </w:pPr>
            <w:r w:rsidRPr="00851B02">
              <w:rPr>
                <w:rFonts w:cs="Arial"/>
                <w:szCs w:val="24"/>
              </w:rPr>
              <w:t>Recommendation:</w:t>
            </w:r>
          </w:p>
        </w:tc>
        <w:tc>
          <w:tcPr>
            <w:tcW w:w="7364" w:type="dxa"/>
          </w:tcPr>
          <w:p w14:paraId="2D928A63" w14:textId="64B5B426" w:rsidR="00D3474F" w:rsidRPr="00851B02" w:rsidRDefault="00F96A58" w:rsidP="00D3474F">
            <w:pPr>
              <w:rPr>
                <w:rFonts w:cs="Arial"/>
              </w:rPr>
            </w:pPr>
            <w:r w:rsidRPr="00851B02">
              <w:rPr>
                <w:rFonts w:cs="Arial"/>
              </w:rPr>
              <w:t>Approve</w:t>
            </w:r>
          </w:p>
        </w:tc>
      </w:tr>
      <w:tr w:rsidR="00D3474F" w:rsidRPr="00851B02" w14:paraId="20373EF8" w14:textId="77777777" w:rsidTr="003E4005">
        <w:tc>
          <w:tcPr>
            <w:tcW w:w="2830" w:type="dxa"/>
          </w:tcPr>
          <w:p w14:paraId="7EB736E9" w14:textId="6D91E2F3" w:rsidR="00D3474F" w:rsidRPr="00851B02" w:rsidRDefault="00D3474F" w:rsidP="00D3474F">
            <w:pPr>
              <w:pStyle w:val="Heading2"/>
              <w:rPr>
                <w:rFonts w:cs="Arial"/>
                <w:szCs w:val="24"/>
              </w:rPr>
            </w:pPr>
            <w:r w:rsidRPr="00851B02">
              <w:rPr>
                <w:rFonts w:cs="Arial"/>
                <w:szCs w:val="24"/>
              </w:rPr>
              <w:t>Date of recommendation:</w:t>
            </w:r>
          </w:p>
        </w:tc>
        <w:tc>
          <w:tcPr>
            <w:tcW w:w="7364" w:type="dxa"/>
          </w:tcPr>
          <w:p w14:paraId="55C2760A" w14:textId="5A84DDBC" w:rsidR="00D3474F" w:rsidRPr="00851B02" w:rsidRDefault="00F96A58" w:rsidP="00D3474F">
            <w:pPr>
              <w:rPr>
                <w:rFonts w:cs="Arial"/>
              </w:rPr>
            </w:pPr>
            <w:r w:rsidRPr="00851B02">
              <w:rPr>
                <w:rFonts w:cs="Arial"/>
              </w:rPr>
              <w:t>25 August 2026</w:t>
            </w:r>
          </w:p>
        </w:tc>
      </w:tr>
    </w:tbl>
    <w:p w14:paraId="4C9787B5" w14:textId="77777777" w:rsidR="00D3474F" w:rsidRPr="00851B02" w:rsidRDefault="00D3474F" w:rsidP="00D3474F">
      <w:pPr>
        <w:rPr>
          <w:rFonts w:cs="Arial"/>
        </w:rPr>
      </w:pPr>
    </w:p>
    <w:p w14:paraId="23B7E3AB" w14:textId="1473FD33" w:rsidR="00EF3E10" w:rsidRPr="00851B02" w:rsidRDefault="00EF3E10" w:rsidP="00EF3E10">
      <w:pPr>
        <w:pStyle w:val="Heading1"/>
        <w:rPr>
          <w:rFonts w:cs="Arial"/>
          <w:sz w:val="24"/>
          <w:szCs w:val="24"/>
          <w:u w:val="single"/>
        </w:rPr>
      </w:pPr>
      <w:r w:rsidRPr="00851B02">
        <w:rPr>
          <w:rFonts w:cs="Arial"/>
          <w:sz w:val="24"/>
          <w:szCs w:val="24"/>
          <w:u w:val="single"/>
        </w:rPr>
        <w:t>Description of site, building and/or area</w:t>
      </w:r>
    </w:p>
    <w:p w14:paraId="1BB313AB" w14:textId="1195CAAC" w:rsidR="0060008F" w:rsidRDefault="0060008F" w:rsidP="00BF02F8">
      <w:pPr>
        <w:jc w:val="both"/>
        <w:rPr>
          <w:rFonts w:cs="Arial"/>
          <w:u w:val="single"/>
        </w:rPr>
      </w:pPr>
    </w:p>
    <w:p w14:paraId="0A75314C" w14:textId="512FCF9D" w:rsidR="00A76B95" w:rsidRPr="00A76B95" w:rsidRDefault="00A76B95" w:rsidP="00BF02F8">
      <w:pPr>
        <w:jc w:val="both"/>
        <w:rPr>
          <w:rFonts w:cs="Arial"/>
        </w:rPr>
      </w:pPr>
      <w:r w:rsidRPr="00A76B95">
        <w:rPr>
          <w:rFonts w:cs="Arial"/>
        </w:rPr>
        <w:t>The application site comprises Birtles House, a mixed-use building within Wythenshawe Town Centre. The site is located to the north of The Birtles and forms part of the initial residential phase of the wider regeneration of Wythenshawe Town Centre, alongside the redevelopment of Brotherton House and Alpha House.</w:t>
      </w:r>
    </w:p>
    <w:p w14:paraId="4CF0EF2D" w14:textId="77777777" w:rsidR="00A76B95" w:rsidRPr="00A76B95" w:rsidRDefault="00A76B95" w:rsidP="00BF02F8">
      <w:pPr>
        <w:jc w:val="both"/>
        <w:rPr>
          <w:rFonts w:cs="Arial"/>
        </w:rPr>
      </w:pPr>
    </w:p>
    <w:p w14:paraId="52145E86" w14:textId="57415E38" w:rsidR="00A76B95" w:rsidRPr="00A76B95" w:rsidRDefault="00A76B95" w:rsidP="00BF02F8">
      <w:pPr>
        <w:jc w:val="both"/>
        <w:rPr>
          <w:rFonts w:cs="Arial"/>
        </w:rPr>
      </w:pPr>
      <w:r w:rsidRPr="00A76B95">
        <w:rPr>
          <w:rFonts w:cs="Arial"/>
        </w:rPr>
        <w:t>The site currently contains a part two, part three-storey building comprising ground-floor retail units with office and storage accommodation above. To the rear of the building are areas of surface car parking, a servicing yard and an electricity substation. Vehicular access is provided from Ainley Road via a controlled access route to the west of the site.</w:t>
      </w:r>
    </w:p>
    <w:p w14:paraId="727B17F6" w14:textId="77777777" w:rsidR="00A76B95" w:rsidRPr="00A76B95" w:rsidRDefault="00A76B95" w:rsidP="00BF02F8">
      <w:pPr>
        <w:jc w:val="both"/>
        <w:rPr>
          <w:rFonts w:cs="Arial"/>
        </w:rPr>
      </w:pPr>
    </w:p>
    <w:p w14:paraId="77533E09" w14:textId="1FF8ACF9" w:rsidR="00A76B95" w:rsidRPr="00A76B95" w:rsidRDefault="00A76B95" w:rsidP="00BF02F8">
      <w:pPr>
        <w:jc w:val="both"/>
        <w:rPr>
          <w:rFonts w:cs="Arial"/>
        </w:rPr>
      </w:pPr>
      <w:r w:rsidRPr="00A76B95">
        <w:rPr>
          <w:rFonts w:cs="Arial"/>
        </w:rPr>
        <w:t>The surrounding area is characterised by a mix of retail, commercial and office uses</w:t>
      </w:r>
      <w:r w:rsidR="00773DF3">
        <w:rPr>
          <w:rFonts w:cs="Arial"/>
        </w:rPr>
        <w:t xml:space="preserve">. </w:t>
      </w:r>
      <w:r w:rsidRPr="00A76B95">
        <w:rPr>
          <w:rFonts w:cs="Arial"/>
        </w:rPr>
        <w:t xml:space="preserve">To the north, the site adjoins the hard-surfaced market area fronting </w:t>
      </w:r>
      <w:proofErr w:type="spellStart"/>
      <w:r w:rsidRPr="00A76B95">
        <w:rPr>
          <w:rFonts w:cs="Arial"/>
        </w:rPr>
        <w:t>Etrop</w:t>
      </w:r>
      <w:proofErr w:type="spellEnd"/>
      <w:r w:rsidRPr="00A76B95">
        <w:rPr>
          <w:rFonts w:cs="Arial"/>
        </w:rPr>
        <w:t xml:space="preserve"> Way. To the west lies a controlled vehicular access route, beyond which are the Metrolink line and Ainley Road. To the south is a servicing area associated with the town centre, while The Birtles and additional retail and office premises are located immediately to the east.</w:t>
      </w:r>
    </w:p>
    <w:p w14:paraId="4F7FE145" w14:textId="77777777" w:rsidR="00A76B95" w:rsidRPr="00A76B95" w:rsidRDefault="00A76B95" w:rsidP="00A76B95">
      <w:pPr>
        <w:rPr>
          <w:rFonts w:cs="Arial"/>
        </w:rPr>
      </w:pPr>
    </w:p>
    <w:p w14:paraId="0B49DAD0" w14:textId="403606FA" w:rsidR="00EF3E10" w:rsidRPr="00851B02" w:rsidRDefault="00EF3E10" w:rsidP="00F63596">
      <w:pPr>
        <w:pStyle w:val="Heading1"/>
        <w:jc w:val="both"/>
        <w:rPr>
          <w:rFonts w:cs="Arial"/>
          <w:sz w:val="24"/>
          <w:szCs w:val="24"/>
          <w:u w:val="single"/>
        </w:rPr>
      </w:pPr>
      <w:r w:rsidRPr="00851B02">
        <w:rPr>
          <w:rFonts w:cs="Arial"/>
          <w:sz w:val="24"/>
          <w:szCs w:val="24"/>
          <w:u w:val="single"/>
        </w:rPr>
        <w:t>Description of development</w:t>
      </w:r>
    </w:p>
    <w:p w14:paraId="08176683" w14:textId="453B4013" w:rsidR="00EF3E10" w:rsidRDefault="00F63596" w:rsidP="00F63596">
      <w:pPr>
        <w:jc w:val="both"/>
        <w:rPr>
          <w:rFonts w:cs="Arial"/>
        </w:rPr>
      </w:pPr>
      <w:r w:rsidRPr="00F63596">
        <w:rPr>
          <w:rFonts w:cs="Arial"/>
        </w:rPr>
        <w:t>Non</w:t>
      </w:r>
      <w:r w:rsidR="006E764F">
        <w:rPr>
          <w:rFonts w:cs="Arial"/>
        </w:rPr>
        <w:t>-</w:t>
      </w:r>
      <w:r>
        <w:rPr>
          <w:rFonts w:cs="Arial"/>
        </w:rPr>
        <w:t xml:space="preserve">material amendment to planning permission referenced </w:t>
      </w:r>
      <w:r w:rsidR="006E764F" w:rsidRPr="006E764F">
        <w:rPr>
          <w:rFonts w:cs="Arial"/>
        </w:rPr>
        <w:t>144669/FO/2025</w:t>
      </w:r>
      <w:r w:rsidR="006E764F">
        <w:rPr>
          <w:rFonts w:cs="Arial"/>
        </w:rPr>
        <w:t xml:space="preserve"> </w:t>
      </w:r>
      <w:r>
        <w:rPr>
          <w:rFonts w:cs="Arial"/>
        </w:rPr>
        <w:t>which allowed for the e</w:t>
      </w:r>
      <w:r w:rsidRPr="00F63596">
        <w:rPr>
          <w:rFonts w:cs="Arial"/>
        </w:rPr>
        <w:t xml:space="preserve">rection of residential apartments (Use Class C3) with retail uses at ground floor (Use Class </w:t>
      </w:r>
      <w:r w:rsidRPr="00F63596">
        <w:rPr>
          <w:rFonts w:cs="Arial"/>
        </w:rPr>
        <w:lastRenderedPageBreak/>
        <w:t>E), associated landscaping, servicing, car and cycle parking and other associated works including generator following demolition of the existing buildings</w:t>
      </w:r>
      <w:r>
        <w:rPr>
          <w:rFonts w:cs="Arial"/>
        </w:rPr>
        <w:t>.</w:t>
      </w:r>
    </w:p>
    <w:p w14:paraId="76D29BBE" w14:textId="77777777" w:rsidR="006E764F" w:rsidRDefault="006E764F" w:rsidP="00F63596">
      <w:pPr>
        <w:jc w:val="both"/>
        <w:rPr>
          <w:rFonts w:cs="Arial"/>
        </w:rPr>
      </w:pPr>
    </w:p>
    <w:p w14:paraId="0AFEAC3E" w14:textId="2C81596F" w:rsidR="006E764F" w:rsidRPr="00F63596" w:rsidRDefault="006E764F" w:rsidP="00BF6E0A">
      <w:pPr>
        <w:jc w:val="both"/>
        <w:rPr>
          <w:rFonts w:cs="Arial"/>
        </w:rPr>
      </w:pPr>
      <w:r>
        <w:rPr>
          <w:rFonts w:cs="Arial"/>
        </w:rPr>
        <w:t xml:space="preserve">In this case, it is proposed to amend the wording of conditions </w:t>
      </w:r>
      <w:r w:rsidR="001646C6" w:rsidRPr="001646C6">
        <w:rPr>
          <w:rFonts w:cs="Arial"/>
        </w:rPr>
        <w:t>5</w:t>
      </w:r>
      <w:r w:rsidR="001646C6">
        <w:rPr>
          <w:rFonts w:cs="Arial"/>
        </w:rPr>
        <w:t xml:space="preserve"> (working safely near Metrolink)</w:t>
      </w:r>
      <w:r w:rsidR="00E9492E">
        <w:rPr>
          <w:rFonts w:cs="Arial"/>
        </w:rPr>
        <w:t>,</w:t>
      </w:r>
      <w:r w:rsidR="001646C6" w:rsidRPr="001646C6">
        <w:rPr>
          <w:rFonts w:cs="Arial"/>
        </w:rPr>
        <w:t xml:space="preserve"> 6</w:t>
      </w:r>
      <w:r w:rsidR="00E9492E">
        <w:rPr>
          <w:rFonts w:cs="Arial"/>
        </w:rPr>
        <w:t xml:space="preserve"> (Metrolink track crossing), </w:t>
      </w:r>
      <w:r w:rsidR="001646C6" w:rsidRPr="001646C6">
        <w:rPr>
          <w:rFonts w:cs="Arial"/>
        </w:rPr>
        <w:t>7</w:t>
      </w:r>
      <w:r w:rsidR="00D178C0">
        <w:rPr>
          <w:rFonts w:cs="Arial"/>
        </w:rPr>
        <w:t xml:space="preserve"> (electromagnetic compatibility)</w:t>
      </w:r>
      <w:r w:rsidR="001646C6" w:rsidRPr="001646C6">
        <w:rPr>
          <w:rFonts w:cs="Arial"/>
        </w:rPr>
        <w:t xml:space="preserve"> 9</w:t>
      </w:r>
      <w:r w:rsidR="00D178C0">
        <w:rPr>
          <w:rFonts w:cs="Arial"/>
        </w:rPr>
        <w:t xml:space="preserve"> (local labour construction)</w:t>
      </w:r>
      <w:r w:rsidR="001646C6" w:rsidRPr="001646C6">
        <w:rPr>
          <w:rFonts w:cs="Arial"/>
        </w:rPr>
        <w:t xml:space="preserve"> 13 </w:t>
      </w:r>
      <w:r w:rsidR="002624C0">
        <w:rPr>
          <w:rFonts w:cs="Arial"/>
        </w:rPr>
        <w:t xml:space="preserve">(surface water drainage) </w:t>
      </w:r>
      <w:r w:rsidR="001646C6" w:rsidRPr="001646C6">
        <w:rPr>
          <w:rFonts w:cs="Arial"/>
        </w:rPr>
        <w:t>and 31</w:t>
      </w:r>
      <w:r w:rsidR="002624C0">
        <w:rPr>
          <w:rFonts w:cs="Arial"/>
        </w:rPr>
        <w:t xml:space="preserve"> (bird hazard management plan) </w:t>
      </w:r>
      <w:r w:rsidR="0068332C">
        <w:rPr>
          <w:rFonts w:cs="Arial"/>
        </w:rPr>
        <w:t xml:space="preserve">to alter the trigger for the submission of information in </w:t>
      </w:r>
      <w:r w:rsidR="00BF6E0A" w:rsidRPr="00BF6E0A">
        <w:rPr>
          <w:rFonts w:cs="Arial"/>
        </w:rPr>
        <w:t xml:space="preserve">order to </w:t>
      </w:r>
      <w:r w:rsidR="00BF6E0A">
        <w:rPr>
          <w:rFonts w:cs="Arial"/>
        </w:rPr>
        <w:t>allow</w:t>
      </w:r>
      <w:r w:rsidR="00BF6E0A" w:rsidRPr="00BF6E0A">
        <w:rPr>
          <w:rFonts w:cs="Arial"/>
        </w:rPr>
        <w:t xml:space="preserve"> demolition and site clearance works </w:t>
      </w:r>
      <w:r w:rsidR="00605BD7">
        <w:rPr>
          <w:rFonts w:cs="Arial"/>
        </w:rPr>
        <w:t xml:space="preserve">to take place </w:t>
      </w:r>
      <w:r w:rsidR="00BF6E0A" w:rsidRPr="00BF6E0A">
        <w:rPr>
          <w:rFonts w:cs="Arial"/>
        </w:rPr>
        <w:t xml:space="preserve">without prejudicing the original intentions of </w:t>
      </w:r>
      <w:r w:rsidR="00605BD7">
        <w:rPr>
          <w:rFonts w:cs="Arial"/>
        </w:rPr>
        <w:t>the conditions.</w:t>
      </w:r>
    </w:p>
    <w:p w14:paraId="27C6C6DD" w14:textId="77777777" w:rsidR="00F63596" w:rsidRPr="00851B02" w:rsidRDefault="00F63596" w:rsidP="00D3474F">
      <w:pPr>
        <w:rPr>
          <w:rFonts w:cs="Arial"/>
          <w:u w:val="single"/>
        </w:rPr>
      </w:pPr>
    </w:p>
    <w:p w14:paraId="364A3D62" w14:textId="7F2C3818" w:rsidR="00EF3E10" w:rsidRPr="00851B02" w:rsidRDefault="00EF3E10" w:rsidP="00EF3E10">
      <w:pPr>
        <w:pStyle w:val="Heading1"/>
        <w:rPr>
          <w:rFonts w:cs="Arial"/>
          <w:sz w:val="24"/>
          <w:szCs w:val="24"/>
          <w:u w:val="single"/>
        </w:rPr>
      </w:pPr>
      <w:r w:rsidRPr="00851B02">
        <w:rPr>
          <w:rFonts w:cs="Arial"/>
          <w:sz w:val="24"/>
          <w:szCs w:val="24"/>
          <w:u w:val="single"/>
        </w:rP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rsidRPr="00851B02" w14:paraId="3D03BBE5" w14:textId="77777777" w:rsidTr="00B75EB9">
        <w:tc>
          <w:tcPr>
            <w:tcW w:w="10336" w:type="dxa"/>
          </w:tcPr>
          <w:p w14:paraId="7E18CA10" w14:textId="43BA9BFC" w:rsidR="00D66B55" w:rsidRDefault="00704706" w:rsidP="00EF3E10">
            <w:pPr>
              <w:rPr>
                <w:rFonts w:cs="Arial"/>
                <w:u w:val="single"/>
              </w:rPr>
            </w:pPr>
            <w:r w:rsidRPr="00704706">
              <w:rPr>
                <w:rFonts w:cs="Arial"/>
                <w:u w:val="single"/>
              </w:rPr>
              <w:t>144669/FO/2025</w:t>
            </w:r>
          </w:p>
          <w:p w14:paraId="168BA5F8" w14:textId="77777777" w:rsidR="00704706" w:rsidRDefault="00704706" w:rsidP="00EF3E10">
            <w:pPr>
              <w:rPr>
                <w:rFonts w:cs="Arial"/>
                <w:u w:val="single"/>
              </w:rPr>
            </w:pPr>
          </w:p>
          <w:p w14:paraId="4A108DE2" w14:textId="103CFD8E" w:rsidR="00704706" w:rsidRPr="00E07B62" w:rsidRDefault="00E07B62" w:rsidP="00E07B62">
            <w:pPr>
              <w:jc w:val="both"/>
              <w:rPr>
                <w:rFonts w:cs="Arial"/>
              </w:rPr>
            </w:pPr>
            <w:r w:rsidRPr="00E07B62">
              <w:rPr>
                <w:rFonts w:cs="Arial"/>
              </w:rPr>
              <w:t xml:space="preserve">Erection of residential apartments (Use Class C3) with retail uses at ground floor (Use Class E), associated landscaping, servicing, car and cycle parking and other associated works including generator following demolition of the existing buildings. </w:t>
            </w:r>
            <w:r w:rsidRPr="00E07B62">
              <w:rPr>
                <w:rFonts w:cs="Arial"/>
                <w:i/>
                <w:iCs/>
              </w:rPr>
              <w:t>Approved 23 February 2026</w:t>
            </w:r>
            <w:r w:rsidRPr="00E07B62">
              <w:rPr>
                <w:rFonts w:cs="Arial"/>
              </w:rPr>
              <w:t xml:space="preserve">. </w:t>
            </w:r>
          </w:p>
          <w:p w14:paraId="4C7198E7" w14:textId="77777777" w:rsidR="00704706" w:rsidRPr="00851B02" w:rsidRDefault="00704706" w:rsidP="00EF3E10">
            <w:pPr>
              <w:rPr>
                <w:rFonts w:cs="Arial"/>
                <w:u w:val="single"/>
              </w:rPr>
            </w:pPr>
          </w:p>
        </w:tc>
      </w:tr>
    </w:tbl>
    <w:p w14:paraId="2A6AA701" w14:textId="1115ED58" w:rsidR="00EF3E10" w:rsidRPr="00851B02" w:rsidRDefault="00C62A32" w:rsidP="00C62A32">
      <w:pPr>
        <w:pStyle w:val="Heading1"/>
        <w:rPr>
          <w:rFonts w:cs="Arial"/>
          <w:sz w:val="24"/>
          <w:szCs w:val="24"/>
          <w:u w:val="single"/>
        </w:rPr>
      </w:pPr>
      <w:r w:rsidRPr="00851B02">
        <w:rPr>
          <w:rFonts w:cs="Arial"/>
          <w:sz w:val="24"/>
          <w:szCs w:val="24"/>
          <w:u w:val="single"/>
        </w:rPr>
        <w:t>Consultation, notification and publicity responses</w:t>
      </w:r>
    </w:p>
    <w:p w14:paraId="7A54C6EA" w14:textId="604CC8E3" w:rsidR="00EF3E10" w:rsidRDefault="006430A1" w:rsidP="00D3474F">
      <w:pPr>
        <w:rPr>
          <w:rFonts w:cs="Arial"/>
          <w:u w:val="single"/>
        </w:rPr>
      </w:pPr>
      <w:r>
        <w:rPr>
          <w:rFonts w:cs="Arial"/>
          <w:u w:val="single"/>
        </w:rPr>
        <w:t>Metrolink</w:t>
      </w:r>
    </w:p>
    <w:p w14:paraId="741E0ED7" w14:textId="77777777" w:rsidR="006430A1" w:rsidRDefault="006430A1" w:rsidP="00D3474F">
      <w:pPr>
        <w:rPr>
          <w:rFonts w:cs="Arial"/>
          <w:u w:val="single"/>
        </w:rPr>
      </w:pPr>
    </w:p>
    <w:p w14:paraId="7EE77CE4" w14:textId="25D2495B" w:rsidR="006430A1" w:rsidRDefault="006430A1" w:rsidP="00D3474F">
      <w:pPr>
        <w:rPr>
          <w:rFonts w:cs="Arial"/>
        </w:rPr>
      </w:pPr>
      <w:r>
        <w:rPr>
          <w:rFonts w:cs="Arial"/>
        </w:rPr>
        <w:t>No objection. The revised wording is acceptable.</w:t>
      </w:r>
    </w:p>
    <w:p w14:paraId="4AE349FA" w14:textId="77777777" w:rsidR="006430A1" w:rsidRDefault="006430A1" w:rsidP="00D3474F">
      <w:pPr>
        <w:rPr>
          <w:rFonts w:cs="Arial"/>
        </w:rPr>
      </w:pPr>
    </w:p>
    <w:p w14:paraId="053EDF37" w14:textId="28E1004C" w:rsidR="006430A1" w:rsidRPr="006430A1" w:rsidRDefault="006430A1" w:rsidP="00D3474F">
      <w:pPr>
        <w:rPr>
          <w:rFonts w:cs="Arial"/>
        </w:rPr>
      </w:pPr>
      <w:r w:rsidRPr="006430A1">
        <w:rPr>
          <w:rFonts w:cs="Arial"/>
          <w:u w:val="single"/>
        </w:rPr>
        <w:t>Aerodrome Safeguarding</w:t>
      </w:r>
      <w:r>
        <w:rPr>
          <w:rFonts w:cs="Arial"/>
        </w:rPr>
        <w:t xml:space="preserve"> </w:t>
      </w:r>
      <w:r w:rsidR="00D14AE7">
        <w:rPr>
          <w:rFonts w:cs="Arial"/>
        </w:rPr>
        <w:t>–</w:t>
      </w:r>
      <w:r>
        <w:rPr>
          <w:rFonts w:cs="Arial"/>
        </w:rPr>
        <w:t xml:space="preserve"> </w:t>
      </w:r>
      <w:r w:rsidR="00D14AE7">
        <w:rPr>
          <w:rFonts w:cs="Arial"/>
        </w:rPr>
        <w:t xml:space="preserve">The revised wording is acceptable. </w:t>
      </w:r>
    </w:p>
    <w:p w14:paraId="213DF2C5" w14:textId="3BC67191" w:rsidR="00EF3E10" w:rsidRPr="00851B02" w:rsidRDefault="00EF3E10" w:rsidP="00D3474F">
      <w:pPr>
        <w:rPr>
          <w:rFonts w:cs="Arial"/>
          <w:u w:val="single"/>
        </w:rPr>
      </w:pPr>
    </w:p>
    <w:p w14:paraId="2CF4C969" w14:textId="63E0816C" w:rsidR="00EF3E10" w:rsidRPr="00851B02" w:rsidRDefault="00EF3E10" w:rsidP="00EF3E10">
      <w:pPr>
        <w:pStyle w:val="Heading1"/>
        <w:rPr>
          <w:rFonts w:cs="Arial"/>
          <w:sz w:val="24"/>
          <w:szCs w:val="24"/>
          <w:u w:val="single"/>
        </w:rPr>
      </w:pPr>
      <w:r w:rsidRPr="00851B02">
        <w:rPr>
          <w:rFonts w:cs="Arial"/>
          <w:sz w:val="24"/>
          <w:szCs w:val="24"/>
          <w:u w:val="single"/>
        </w:rPr>
        <w:t>Relevant policies</w:t>
      </w:r>
    </w:p>
    <w:p w14:paraId="1F8ADD24" w14:textId="77777777" w:rsidR="00950028" w:rsidRPr="00950028" w:rsidRDefault="00950028" w:rsidP="00950028">
      <w:pPr>
        <w:rPr>
          <w:rFonts w:cs="Arial"/>
          <w:u w:val="single"/>
        </w:rPr>
      </w:pPr>
      <w:r w:rsidRPr="00950028">
        <w:rPr>
          <w:rFonts w:cs="Arial"/>
          <w:u w:val="single"/>
        </w:rPr>
        <w:t xml:space="preserve">Local Development Framework </w:t>
      </w:r>
    </w:p>
    <w:p w14:paraId="2D525FAF" w14:textId="77777777" w:rsidR="00950028" w:rsidRPr="00950028" w:rsidRDefault="00950028" w:rsidP="008A0D2A">
      <w:pPr>
        <w:jc w:val="both"/>
        <w:rPr>
          <w:rFonts w:cs="Arial"/>
          <w:u w:val="single"/>
        </w:rPr>
      </w:pPr>
      <w:r w:rsidRPr="00950028">
        <w:rPr>
          <w:rFonts w:cs="Arial"/>
          <w:u w:val="single"/>
        </w:rPr>
        <w:t xml:space="preserve"> </w:t>
      </w:r>
    </w:p>
    <w:p w14:paraId="4C2D797E" w14:textId="77777777" w:rsidR="00950028" w:rsidRPr="00950028" w:rsidRDefault="00950028" w:rsidP="008A0D2A">
      <w:pPr>
        <w:jc w:val="both"/>
        <w:rPr>
          <w:rFonts w:cs="Arial"/>
        </w:rPr>
      </w:pPr>
      <w:r w:rsidRPr="00950028">
        <w:rPr>
          <w:rFonts w:cs="Arial"/>
        </w:rPr>
        <w:t xml:space="preserve">The Development Plan consists of:  </w:t>
      </w:r>
    </w:p>
    <w:p w14:paraId="079AA41A" w14:textId="77777777" w:rsidR="00950028" w:rsidRDefault="00950028" w:rsidP="008A0D2A">
      <w:pPr>
        <w:jc w:val="both"/>
        <w:rPr>
          <w:rFonts w:cs="Arial"/>
        </w:rPr>
      </w:pPr>
    </w:p>
    <w:p w14:paraId="434A2A02" w14:textId="2D8FEB4F" w:rsidR="008A0D2A" w:rsidRPr="008A0D2A" w:rsidRDefault="008A0D2A" w:rsidP="008A0D2A">
      <w:pPr>
        <w:pStyle w:val="ListParagraph"/>
        <w:numPr>
          <w:ilvl w:val="0"/>
          <w:numId w:val="6"/>
        </w:numPr>
        <w:jc w:val="both"/>
        <w:rPr>
          <w:rFonts w:cs="Arial"/>
        </w:rPr>
      </w:pPr>
      <w:r w:rsidRPr="008A0D2A">
        <w:rPr>
          <w:rFonts w:cs="Arial"/>
        </w:rPr>
        <w:t>Places for Everyone Joint Development Plan</w:t>
      </w:r>
      <w:r>
        <w:rPr>
          <w:rFonts w:cs="Arial"/>
        </w:rPr>
        <w:t>;</w:t>
      </w:r>
    </w:p>
    <w:p w14:paraId="52963E4E" w14:textId="62F9BDBD" w:rsidR="00950028" w:rsidRPr="008A0D2A" w:rsidRDefault="00950028" w:rsidP="008A0D2A">
      <w:pPr>
        <w:pStyle w:val="ListParagraph"/>
        <w:numPr>
          <w:ilvl w:val="0"/>
          <w:numId w:val="6"/>
        </w:numPr>
        <w:jc w:val="both"/>
        <w:rPr>
          <w:rFonts w:cs="Arial"/>
        </w:rPr>
      </w:pPr>
      <w:r w:rsidRPr="008A0D2A">
        <w:rPr>
          <w:rFonts w:cs="Arial"/>
        </w:rPr>
        <w:t xml:space="preserve">The Manchester Core Strategy (2012); </w:t>
      </w:r>
    </w:p>
    <w:p w14:paraId="1CCC04CF" w14:textId="0542FD69" w:rsidR="00950028" w:rsidRPr="008A0D2A" w:rsidRDefault="00950028" w:rsidP="008A0D2A">
      <w:pPr>
        <w:pStyle w:val="ListParagraph"/>
        <w:numPr>
          <w:ilvl w:val="0"/>
          <w:numId w:val="6"/>
        </w:numPr>
        <w:jc w:val="both"/>
        <w:rPr>
          <w:rFonts w:cs="Arial"/>
        </w:rPr>
      </w:pPr>
      <w:r w:rsidRPr="008A0D2A">
        <w:rPr>
          <w:rFonts w:cs="Arial"/>
        </w:rPr>
        <w:t>Saved policies of the Unitary Development Plan for the City of Manchester (1995)</w:t>
      </w:r>
      <w:r w:rsidR="008A0D2A">
        <w:rPr>
          <w:rFonts w:cs="Arial"/>
        </w:rPr>
        <w:t>.</w:t>
      </w:r>
    </w:p>
    <w:p w14:paraId="2C757DC9" w14:textId="77777777" w:rsidR="00950028" w:rsidRPr="00950028" w:rsidRDefault="00950028" w:rsidP="008A0D2A">
      <w:pPr>
        <w:jc w:val="both"/>
        <w:rPr>
          <w:rFonts w:cs="Arial"/>
        </w:rPr>
      </w:pPr>
    </w:p>
    <w:p w14:paraId="32674F21" w14:textId="77777777" w:rsidR="00950028" w:rsidRPr="00950028" w:rsidRDefault="00950028" w:rsidP="008A0D2A">
      <w:pPr>
        <w:jc w:val="both"/>
        <w:rPr>
          <w:rFonts w:cs="Arial"/>
        </w:rPr>
      </w:pPr>
      <w:r w:rsidRPr="00950028">
        <w:rPr>
          <w:rFonts w:cs="Arial"/>
        </w:rPr>
        <w:t xml:space="preserve">The principal document within the framework is the Manchester Core Strategy which </w:t>
      </w:r>
    </w:p>
    <w:p w14:paraId="405366ED" w14:textId="77777777" w:rsidR="00950028" w:rsidRPr="00950028" w:rsidRDefault="00950028" w:rsidP="008A0D2A">
      <w:pPr>
        <w:jc w:val="both"/>
        <w:rPr>
          <w:rFonts w:cs="Arial"/>
        </w:rPr>
      </w:pPr>
      <w:r w:rsidRPr="00950028">
        <w:rPr>
          <w:rFonts w:cs="Arial"/>
        </w:rPr>
        <w:t xml:space="preserve">sets out the spatial vision for the City and includes strategic policies for development </w:t>
      </w:r>
    </w:p>
    <w:p w14:paraId="5AA065F1" w14:textId="77777777" w:rsidR="00950028" w:rsidRPr="00950028" w:rsidRDefault="00950028" w:rsidP="008A0D2A">
      <w:pPr>
        <w:jc w:val="both"/>
        <w:rPr>
          <w:rFonts w:cs="Arial"/>
        </w:rPr>
      </w:pPr>
      <w:r w:rsidRPr="00950028">
        <w:rPr>
          <w:rFonts w:cs="Arial"/>
        </w:rPr>
        <w:t xml:space="preserve">during the period 2012 – 2027.  </w:t>
      </w:r>
    </w:p>
    <w:p w14:paraId="5673B234" w14:textId="77777777" w:rsidR="00950028" w:rsidRPr="00950028" w:rsidRDefault="00950028" w:rsidP="008A0D2A">
      <w:pPr>
        <w:jc w:val="both"/>
        <w:rPr>
          <w:rFonts w:cs="Arial"/>
        </w:rPr>
      </w:pPr>
    </w:p>
    <w:p w14:paraId="2F88650F" w14:textId="77777777" w:rsidR="00950028" w:rsidRPr="00950028" w:rsidRDefault="00950028" w:rsidP="008A0D2A">
      <w:pPr>
        <w:jc w:val="both"/>
        <w:rPr>
          <w:rFonts w:cs="Arial"/>
        </w:rPr>
      </w:pPr>
      <w:r w:rsidRPr="00950028">
        <w:rPr>
          <w:rFonts w:cs="Arial"/>
        </w:rPr>
        <w:t xml:space="preserve">'The Core Strategy Development Plan Document 2012 -2027 ("the Core Strategy”) was adopted by the City Council on 11th July 2012. It is the key document in Manchester’s Local Development Framework. The Core Strategy replaces significant </w:t>
      </w:r>
    </w:p>
    <w:p w14:paraId="1E99C712" w14:textId="77777777" w:rsidR="00950028" w:rsidRPr="00950028" w:rsidRDefault="00950028" w:rsidP="008A0D2A">
      <w:pPr>
        <w:jc w:val="both"/>
        <w:rPr>
          <w:rFonts w:cs="Arial"/>
        </w:rPr>
      </w:pPr>
      <w:r w:rsidRPr="00950028">
        <w:rPr>
          <w:rFonts w:cs="Arial"/>
        </w:rPr>
        <w:t xml:space="preserve">elements of the Unitary Development Plan (UDP) as the document that sets out the </w:t>
      </w:r>
    </w:p>
    <w:p w14:paraId="0C76B01E" w14:textId="77777777" w:rsidR="00950028" w:rsidRPr="00950028" w:rsidRDefault="00950028" w:rsidP="008A0D2A">
      <w:pPr>
        <w:jc w:val="both"/>
        <w:rPr>
          <w:rFonts w:cs="Arial"/>
        </w:rPr>
      </w:pPr>
      <w:r w:rsidRPr="00950028">
        <w:rPr>
          <w:rFonts w:cs="Arial"/>
        </w:rPr>
        <w:t xml:space="preserve">long term strategic planning policies for Manchester's future development.  </w:t>
      </w:r>
    </w:p>
    <w:p w14:paraId="404F39AD" w14:textId="77777777" w:rsidR="00950028" w:rsidRPr="00950028" w:rsidRDefault="00950028" w:rsidP="008A0D2A">
      <w:pPr>
        <w:jc w:val="both"/>
        <w:rPr>
          <w:rFonts w:cs="Arial"/>
        </w:rPr>
      </w:pPr>
    </w:p>
    <w:p w14:paraId="3A648654" w14:textId="77777777" w:rsidR="00950028" w:rsidRPr="00950028" w:rsidRDefault="00950028" w:rsidP="008A0D2A">
      <w:pPr>
        <w:jc w:val="both"/>
        <w:rPr>
          <w:rFonts w:cs="Arial"/>
        </w:rPr>
      </w:pPr>
      <w:proofErr w:type="gramStart"/>
      <w:r w:rsidRPr="00950028">
        <w:rPr>
          <w:rFonts w:cs="Arial"/>
        </w:rPr>
        <w:t>A number of</w:t>
      </w:r>
      <w:proofErr w:type="gramEnd"/>
      <w:r w:rsidRPr="00950028">
        <w:rPr>
          <w:rFonts w:cs="Arial"/>
        </w:rPr>
        <w:t xml:space="preserve"> UDP policies have also been saved until replaced by further development plan documents to accompany the Core Strategy. Planning applications </w:t>
      </w:r>
    </w:p>
    <w:p w14:paraId="2C0AA116" w14:textId="3D820E3F" w:rsidR="00EF3E10" w:rsidRPr="00950028" w:rsidRDefault="00950028" w:rsidP="008A0D2A">
      <w:pPr>
        <w:jc w:val="both"/>
        <w:rPr>
          <w:rFonts w:cs="Arial"/>
        </w:rPr>
      </w:pPr>
      <w:r w:rsidRPr="00950028">
        <w:rPr>
          <w:rFonts w:cs="Arial"/>
        </w:rPr>
        <w:t xml:space="preserve">in Manchester must therefore be decided in accordance with the Core Strategy, saved UDP policies and other Local Development Documents.'  </w:t>
      </w:r>
    </w:p>
    <w:p w14:paraId="2F95DA8C" w14:textId="77777777" w:rsidR="00C711F0" w:rsidRDefault="00C711F0" w:rsidP="00D3474F">
      <w:pPr>
        <w:rPr>
          <w:rFonts w:cs="Arial"/>
        </w:rPr>
      </w:pPr>
    </w:p>
    <w:p w14:paraId="5271729C" w14:textId="4C7F6D18" w:rsidR="00DB6132" w:rsidRPr="00950028" w:rsidRDefault="00DB6132" w:rsidP="00D3474F">
      <w:pPr>
        <w:rPr>
          <w:rFonts w:cs="Arial"/>
        </w:rPr>
      </w:pPr>
      <w:r>
        <w:rPr>
          <w:rFonts w:cs="Arial"/>
        </w:rPr>
        <w:t xml:space="preserve">The following policy and guidance </w:t>
      </w:r>
      <w:proofErr w:type="gramStart"/>
      <w:r>
        <w:rPr>
          <w:rFonts w:cs="Arial"/>
        </w:rPr>
        <w:t>is</w:t>
      </w:r>
      <w:proofErr w:type="gramEnd"/>
      <w:r>
        <w:rPr>
          <w:rFonts w:cs="Arial"/>
        </w:rPr>
        <w:t xml:space="preserve"> considered relevant:</w:t>
      </w:r>
    </w:p>
    <w:p w14:paraId="697BE542" w14:textId="77777777" w:rsidR="00950028" w:rsidRDefault="00950028" w:rsidP="00D3474F">
      <w:pPr>
        <w:rPr>
          <w:rFonts w:cs="Arial"/>
          <w:u w:val="single"/>
        </w:rPr>
      </w:pPr>
    </w:p>
    <w:p w14:paraId="55BE7371" w14:textId="77777777" w:rsidR="00DB6132" w:rsidRDefault="00DB6132" w:rsidP="00D3474F">
      <w:pPr>
        <w:rPr>
          <w:rFonts w:cs="Arial"/>
          <w:u w:val="single"/>
        </w:rPr>
      </w:pPr>
    </w:p>
    <w:p w14:paraId="1CC0BCC0" w14:textId="77777777" w:rsidR="00DB6132" w:rsidRDefault="00DB6132" w:rsidP="00D3474F">
      <w:pPr>
        <w:rPr>
          <w:rFonts w:cs="Arial"/>
          <w:u w:val="single"/>
        </w:rPr>
      </w:pPr>
    </w:p>
    <w:p w14:paraId="367D2F87" w14:textId="17B36334" w:rsidR="00C711F0" w:rsidRPr="00F073D6" w:rsidRDefault="00C711F0" w:rsidP="00C711F0">
      <w:pPr>
        <w:rPr>
          <w:rFonts w:cs="Arial"/>
          <w:u w:val="single"/>
        </w:rPr>
      </w:pPr>
      <w:r w:rsidRPr="00F073D6">
        <w:rPr>
          <w:rFonts w:cs="Arial"/>
          <w:u w:val="single"/>
        </w:rPr>
        <w:lastRenderedPageBreak/>
        <w:t>Places for Everyone Joint Development</w:t>
      </w:r>
    </w:p>
    <w:p w14:paraId="7B9525C8" w14:textId="77777777" w:rsidR="00C711F0" w:rsidRPr="00C711F0" w:rsidRDefault="00C711F0" w:rsidP="00C711F0">
      <w:pPr>
        <w:rPr>
          <w:rFonts w:cs="Arial"/>
        </w:rPr>
      </w:pPr>
    </w:p>
    <w:p w14:paraId="23D75E66" w14:textId="77777777" w:rsidR="00C711F0" w:rsidRPr="00C711F0" w:rsidRDefault="00C711F0" w:rsidP="00C711F0">
      <w:pPr>
        <w:rPr>
          <w:rFonts w:cs="Arial"/>
        </w:rPr>
      </w:pPr>
      <w:r w:rsidRPr="00C711F0">
        <w:rPr>
          <w:rFonts w:cs="Arial"/>
        </w:rPr>
        <w:t>JP-H1: Scale, Distribution and Phasing of New Housing Development</w:t>
      </w:r>
    </w:p>
    <w:p w14:paraId="184D2288" w14:textId="77777777" w:rsidR="00C711F0" w:rsidRPr="00C711F0" w:rsidRDefault="00C711F0" w:rsidP="00C711F0">
      <w:pPr>
        <w:rPr>
          <w:rFonts w:cs="Arial"/>
        </w:rPr>
      </w:pPr>
      <w:r w:rsidRPr="00C711F0">
        <w:rPr>
          <w:rFonts w:cs="Arial"/>
        </w:rPr>
        <w:t>JP-H2: Affordability of New Housing</w:t>
      </w:r>
    </w:p>
    <w:p w14:paraId="62328D14" w14:textId="77777777" w:rsidR="00C711F0" w:rsidRPr="00C711F0" w:rsidRDefault="00C711F0" w:rsidP="00C711F0">
      <w:pPr>
        <w:rPr>
          <w:rFonts w:cs="Arial"/>
        </w:rPr>
      </w:pPr>
      <w:r w:rsidRPr="00C711F0">
        <w:rPr>
          <w:rFonts w:cs="Arial"/>
        </w:rPr>
        <w:t>JP-H3: Type, Size and Design of New Housing</w:t>
      </w:r>
    </w:p>
    <w:p w14:paraId="485B11A8" w14:textId="77777777" w:rsidR="00C711F0" w:rsidRPr="00C711F0" w:rsidRDefault="00C711F0" w:rsidP="00C711F0">
      <w:pPr>
        <w:rPr>
          <w:rFonts w:cs="Arial"/>
        </w:rPr>
      </w:pPr>
      <w:r w:rsidRPr="00C711F0">
        <w:rPr>
          <w:rFonts w:cs="Arial"/>
        </w:rPr>
        <w:t>JP-H4: Density of New Housing</w:t>
      </w:r>
    </w:p>
    <w:p w14:paraId="68C12841" w14:textId="77777777" w:rsidR="00C711F0" w:rsidRPr="00C711F0" w:rsidRDefault="00C711F0" w:rsidP="00C711F0">
      <w:pPr>
        <w:rPr>
          <w:rFonts w:cs="Arial"/>
        </w:rPr>
      </w:pPr>
      <w:r w:rsidRPr="00C711F0">
        <w:rPr>
          <w:rFonts w:cs="Arial"/>
        </w:rPr>
        <w:t>JP-S1: Sustainable Development</w:t>
      </w:r>
    </w:p>
    <w:p w14:paraId="553237BA" w14:textId="77777777" w:rsidR="00C711F0" w:rsidRPr="00C711F0" w:rsidRDefault="00C711F0" w:rsidP="00C711F0">
      <w:pPr>
        <w:rPr>
          <w:rFonts w:cs="Arial"/>
        </w:rPr>
      </w:pPr>
      <w:r w:rsidRPr="00C711F0">
        <w:rPr>
          <w:rFonts w:cs="Arial"/>
        </w:rPr>
        <w:t>JP-S2: Carbon and Energy</w:t>
      </w:r>
    </w:p>
    <w:p w14:paraId="0290CCEA" w14:textId="77777777" w:rsidR="00C711F0" w:rsidRPr="00C711F0" w:rsidRDefault="00C711F0" w:rsidP="00C711F0">
      <w:pPr>
        <w:rPr>
          <w:rFonts w:cs="Arial"/>
        </w:rPr>
      </w:pPr>
      <w:r w:rsidRPr="00C711F0">
        <w:rPr>
          <w:rFonts w:cs="Arial"/>
        </w:rPr>
        <w:t>JP-S3: Heat and Energy Networks</w:t>
      </w:r>
    </w:p>
    <w:p w14:paraId="0811E788" w14:textId="77777777" w:rsidR="00C711F0" w:rsidRPr="00C711F0" w:rsidRDefault="00C711F0" w:rsidP="00C711F0">
      <w:pPr>
        <w:rPr>
          <w:rFonts w:cs="Arial"/>
        </w:rPr>
      </w:pPr>
      <w:r w:rsidRPr="00C711F0">
        <w:rPr>
          <w:rFonts w:cs="Arial"/>
        </w:rPr>
        <w:t>JP-S4: Flood Risk and the Water Environment</w:t>
      </w:r>
    </w:p>
    <w:p w14:paraId="31EBFA91" w14:textId="77777777" w:rsidR="00C711F0" w:rsidRPr="00C711F0" w:rsidRDefault="00C711F0" w:rsidP="00C711F0">
      <w:pPr>
        <w:rPr>
          <w:rFonts w:cs="Arial"/>
        </w:rPr>
      </w:pPr>
      <w:r w:rsidRPr="00C711F0">
        <w:rPr>
          <w:rFonts w:cs="Arial"/>
        </w:rPr>
        <w:t>JP-S5: Clean Air</w:t>
      </w:r>
    </w:p>
    <w:p w14:paraId="44F852F3" w14:textId="77777777" w:rsidR="00C711F0" w:rsidRPr="00C711F0" w:rsidRDefault="00C711F0" w:rsidP="00C711F0">
      <w:pPr>
        <w:rPr>
          <w:rFonts w:cs="Arial"/>
        </w:rPr>
      </w:pPr>
      <w:r w:rsidRPr="00C711F0">
        <w:rPr>
          <w:rFonts w:cs="Arial"/>
        </w:rPr>
        <w:t>JP-S6: Resource Efficiency</w:t>
      </w:r>
    </w:p>
    <w:p w14:paraId="05930D69" w14:textId="77777777" w:rsidR="00C711F0" w:rsidRPr="00C711F0" w:rsidRDefault="00C711F0" w:rsidP="00C711F0">
      <w:pPr>
        <w:rPr>
          <w:rFonts w:cs="Arial"/>
        </w:rPr>
      </w:pPr>
      <w:r w:rsidRPr="00C711F0">
        <w:rPr>
          <w:rFonts w:cs="Arial"/>
        </w:rPr>
        <w:t>JP-Strat 9: Southern Areas</w:t>
      </w:r>
    </w:p>
    <w:p w14:paraId="757617C2" w14:textId="77777777" w:rsidR="00C711F0" w:rsidRPr="00C711F0" w:rsidRDefault="00C711F0" w:rsidP="00C711F0">
      <w:pPr>
        <w:rPr>
          <w:rFonts w:cs="Arial"/>
        </w:rPr>
      </w:pPr>
      <w:r w:rsidRPr="00C711F0">
        <w:rPr>
          <w:rFonts w:cs="Arial"/>
        </w:rPr>
        <w:t>JP-G6: Urban Green Space</w:t>
      </w:r>
    </w:p>
    <w:p w14:paraId="4E7A6A88" w14:textId="77777777" w:rsidR="00C711F0" w:rsidRPr="00C711F0" w:rsidRDefault="00C711F0" w:rsidP="00C711F0">
      <w:pPr>
        <w:rPr>
          <w:rFonts w:cs="Arial"/>
        </w:rPr>
      </w:pPr>
      <w:r w:rsidRPr="00C711F0">
        <w:rPr>
          <w:rFonts w:cs="Arial"/>
        </w:rPr>
        <w:t>JP-G7: Trees and Woodland</w:t>
      </w:r>
    </w:p>
    <w:p w14:paraId="4955C364" w14:textId="77777777" w:rsidR="00C711F0" w:rsidRPr="00C711F0" w:rsidRDefault="00C711F0" w:rsidP="00C711F0">
      <w:pPr>
        <w:rPr>
          <w:rFonts w:cs="Arial"/>
        </w:rPr>
      </w:pPr>
      <w:r w:rsidRPr="00C711F0">
        <w:rPr>
          <w:rFonts w:cs="Arial"/>
        </w:rPr>
        <w:t>JP-G8: Net Enhancement of Biodiversity and Geodiversity</w:t>
      </w:r>
    </w:p>
    <w:p w14:paraId="7A35A0F3" w14:textId="77777777" w:rsidR="00C711F0" w:rsidRPr="00C711F0" w:rsidRDefault="00C711F0" w:rsidP="00C711F0">
      <w:pPr>
        <w:rPr>
          <w:rFonts w:cs="Arial"/>
        </w:rPr>
      </w:pPr>
      <w:r w:rsidRPr="00C711F0">
        <w:rPr>
          <w:rFonts w:cs="Arial"/>
        </w:rPr>
        <w:t>JP-P1: Sustainable Places</w:t>
      </w:r>
    </w:p>
    <w:p w14:paraId="766C915F" w14:textId="77777777" w:rsidR="00C711F0" w:rsidRPr="00C711F0" w:rsidRDefault="00C711F0" w:rsidP="00C711F0">
      <w:pPr>
        <w:rPr>
          <w:rFonts w:cs="Arial"/>
        </w:rPr>
      </w:pPr>
      <w:r w:rsidRPr="00C711F0">
        <w:rPr>
          <w:rFonts w:cs="Arial"/>
        </w:rPr>
        <w:t>JP-P6: Health</w:t>
      </w:r>
    </w:p>
    <w:p w14:paraId="3E11D688" w14:textId="77777777" w:rsidR="00C711F0" w:rsidRPr="00C711F0" w:rsidRDefault="00C711F0" w:rsidP="00C711F0">
      <w:pPr>
        <w:rPr>
          <w:rFonts w:cs="Arial"/>
        </w:rPr>
      </w:pPr>
      <w:r w:rsidRPr="00C711F0">
        <w:rPr>
          <w:rFonts w:cs="Arial"/>
        </w:rPr>
        <w:t>JP-C1: An Integrated Network</w:t>
      </w:r>
    </w:p>
    <w:p w14:paraId="4D600456" w14:textId="77777777" w:rsidR="00C711F0" w:rsidRPr="00C711F0" w:rsidRDefault="00C711F0" w:rsidP="00C711F0">
      <w:pPr>
        <w:rPr>
          <w:rFonts w:cs="Arial"/>
        </w:rPr>
      </w:pPr>
      <w:r w:rsidRPr="00C711F0">
        <w:rPr>
          <w:rFonts w:cs="Arial"/>
        </w:rPr>
        <w:t>JP-C2: Digital Connectivity</w:t>
      </w:r>
    </w:p>
    <w:p w14:paraId="7793246A" w14:textId="77777777" w:rsidR="00C711F0" w:rsidRPr="00C711F0" w:rsidRDefault="00C711F0" w:rsidP="00C711F0">
      <w:pPr>
        <w:rPr>
          <w:rFonts w:cs="Arial"/>
        </w:rPr>
      </w:pPr>
      <w:r w:rsidRPr="00C711F0">
        <w:rPr>
          <w:rFonts w:cs="Arial"/>
        </w:rPr>
        <w:t>JP-C5: Streets for All</w:t>
      </w:r>
    </w:p>
    <w:p w14:paraId="62E8FA28" w14:textId="77777777" w:rsidR="00C711F0" w:rsidRPr="00C711F0" w:rsidRDefault="00C711F0" w:rsidP="00C711F0">
      <w:pPr>
        <w:rPr>
          <w:rFonts w:cs="Arial"/>
        </w:rPr>
      </w:pPr>
      <w:r w:rsidRPr="00C711F0">
        <w:rPr>
          <w:rFonts w:cs="Arial"/>
        </w:rPr>
        <w:t>JP-C6: Walking and Cycling</w:t>
      </w:r>
    </w:p>
    <w:p w14:paraId="0B9003AE" w14:textId="1ED1AFEB" w:rsidR="00C711F0" w:rsidRPr="00C711F0" w:rsidRDefault="00C711F0" w:rsidP="00C711F0">
      <w:pPr>
        <w:rPr>
          <w:rFonts w:cs="Arial"/>
        </w:rPr>
      </w:pPr>
      <w:r w:rsidRPr="00C711F0">
        <w:rPr>
          <w:rFonts w:cs="Arial"/>
        </w:rPr>
        <w:t>JP-C8: Transport Requirements of New Development</w:t>
      </w:r>
    </w:p>
    <w:p w14:paraId="6282FDF1" w14:textId="77777777" w:rsidR="00C711F0" w:rsidRDefault="00C711F0" w:rsidP="00D3474F">
      <w:pPr>
        <w:rPr>
          <w:rFonts w:cs="Arial"/>
          <w:u w:val="single"/>
        </w:rPr>
      </w:pPr>
    </w:p>
    <w:p w14:paraId="4DB57BC8" w14:textId="64ECE643" w:rsidR="00F073D6" w:rsidRDefault="00F073D6" w:rsidP="00D3474F">
      <w:pPr>
        <w:rPr>
          <w:rFonts w:cs="Arial"/>
          <w:u w:val="single"/>
        </w:rPr>
      </w:pPr>
      <w:r>
        <w:rPr>
          <w:rFonts w:cs="Arial"/>
          <w:u w:val="single"/>
        </w:rPr>
        <w:t>Manchester Core Strategy</w:t>
      </w:r>
    </w:p>
    <w:p w14:paraId="174A3208" w14:textId="77777777" w:rsidR="00F073D6" w:rsidRDefault="00F073D6" w:rsidP="00D3474F">
      <w:pPr>
        <w:rPr>
          <w:rFonts w:cs="Arial"/>
          <w:u w:val="single"/>
        </w:rPr>
      </w:pPr>
    </w:p>
    <w:p w14:paraId="15747349" w14:textId="77777777" w:rsidR="00F073D6" w:rsidRPr="00F073D6" w:rsidRDefault="00F073D6" w:rsidP="00F073D6">
      <w:pPr>
        <w:rPr>
          <w:rFonts w:cs="Arial"/>
        </w:rPr>
      </w:pPr>
      <w:r w:rsidRPr="00F073D6">
        <w:rPr>
          <w:rFonts w:cs="Arial"/>
        </w:rPr>
        <w:t>EC10: Wythenshawe</w:t>
      </w:r>
    </w:p>
    <w:p w14:paraId="2F776800" w14:textId="77777777" w:rsidR="00F073D6" w:rsidRPr="00F073D6" w:rsidRDefault="00F073D6" w:rsidP="00F073D6">
      <w:pPr>
        <w:rPr>
          <w:rFonts w:cs="Arial"/>
        </w:rPr>
      </w:pPr>
      <w:r w:rsidRPr="00F073D6">
        <w:rPr>
          <w:rFonts w:cs="Arial"/>
        </w:rPr>
        <w:t>C7: Wythenshawe District Centre, Baguley (West Wythenshawe), Northenden and Wythenshawe Town Centre</w:t>
      </w:r>
    </w:p>
    <w:p w14:paraId="12DD8F7C" w14:textId="77777777" w:rsidR="00F073D6" w:rsidRPr="00F073D6" w:rsidRDefault="00F073D6" w:rsidP="00F073D6">
      <w:pPr>
        <w:rPr>
          <w:rFonts w:cs="Arial"/>
        </w:rPr>
      </w:pPr>
      <w:r w:rsidRPr="00F073D6">
        <w:rPr>
          <w:rFonts w:cs="Arial"/>
        </w:rPr>
        <w:t>H7: Wythenshawe</w:t>
      </w:r>
    </w:p>
    <w:p w14:paraId="58D64676" w14:textId="77777777" w:rsidR="00F073D6" w:rsidRPr="00F073D6" w:rsidRDefault="00F073D6" w:rsidP="00F073D6">
      <w:pPr>
        <w:rPr>
          <w:rFonts w:cs="Arial"/>
        </w:rPr>
      </w:pPr>
      <w:r w:rsidRPr="00F073D6">
        <w:rPr>
          <w:rFonts w:cs="Arial"/>
        </w:rPr>
        <w:t>H8: Affordable Housing</w:t>
      </w:r>
    </w:p>
    <w:p w14:paraId="2F5A0279" w14:textId="77777777" w:rsidR="00F073D6" w:rsidRPr="00F073D6" w:rsidRDefault="00F073D6" w:rsidP="00F073D6">
      <w:pPr>
        <w:rPr>
          <w:rFonts w:cs="Arial"/>
        </w:rPr>
      </w:pPr>
      <w:r w:rsidRPr="00F073D6">
        <w:rPr>
          <w:rFonts w:cs="Arial"/>
        </w:rPr>
        <w:t>DM1: Development Management</w:t>
      </w:r>
    </w:p>
    <w:p w14:paraId="2B1D9B20" w14:textId="77777777" w:rsidR="00F073D6" w:rsidRPr="00F073D6" w:rsidRDefault="00F073D6" w:rsidP="00F073D6">
      <w:pPr>
        <w:rPr>
          <w:rFonts w:cs="Arial"/>
        </w:rPr>
      </w:pPr>
      <w:r w:rsidRPr="00F073D6">
        <w:rPr>
          <w:rFonts w:cs="Arial"/>
        </w:rPr>
        <w:t>DM2: Aerodrome Safeguarding</w:t>
      </w:r>
    </w:p>
    <w:p w14:paraId="29D4D2D3" w14:textId="77777777" w:rsidR="00F073D6" w:rsidRPr="00F073D6" w:rsidRDefault="00F073D6" w:rsidP="00F073D6">
      <w:pPr>
        <w:rPr>
          <w:rFonts w:cs="Arial"/>
        </w:rPr>
      </w:pPr>
      <w:r w:rsidRPr="00F073D6">
        <w:rPr>
          <w:rFonts w:cs="Arial"/>
        </w:rPr>
        <w:t>EC2: Existing Employment Space</w:t>
      </w:r>
    </w:p>
    <w:p w14:paraId="64A8A4F8" w14:textId="77777777" w:rsidR="00F073D6" w:rsidRPr="00F073D6" w:rsidRDefault="00F073D6" w:rsidP="00F073D6">
      <w:pPr>
        <w:rPr>
          <w:rFonts w:cs="Arial"/>
        </w:rPr>
      </w:pPr>
      <w:r w:rsidRPr="00F073D6">
        <w:rPr>
          <w:rFonts w:cs="Arial"/>
        </w:rPr>
        <w:t>EN1: Design Principles and Strategic Character Areas</w:t>
      </w:r>
    </w:p>
    <w:p w14:paraId="34CDA067" w14:textId="77777777" w:rsidR="00F073D6" w:rsidRPr="00F073D6" w:rsidRDefault="00F073D6" w:rsidP="00F073D6">
      <w:pPr>
        <w:rPr>
          <w:rFonts w:cs="Arial"/>
        </w:rPr>
      </w:pPr>
      <w:r w:rsidRPr="00F073D6">
        <w:rPr>
          <w:rFonts w:cs="Arial"/>
        </w:rPr>
        <w:t>H2: Strategic Housing Location</w:t>
      </w:r>
    </w:p>
    <w:p w14:paraId="4F8F4EE2" w14:textId="77777777" w:rsidR="00F073D6" w:rsidRPr="00F073D6" w:rsidRDefault="00F073D6" w:rsidP="00F073D6">
      <w:pPr>
        <w:rPr>
          <w:rFonts w:cs="Arial"/>
        </w:rPr>
      </w:pPr>
      <w:r w:rsidRPr="00F073D6">
        <w:rPr>
          <w:rFonts w:cs="Arial"/>
        </w:rPr>
        <w:t>C8: Local Centres</w:t>
      </w:r>
    </w:p>
    <w:p w14:paraId="47D2082C" w14:textId="77777777" w:rsidR="00F073D6" w:rsidRPr="00F073D6" w:rsidRDefault="00F073D6" w:rsidP="00F073D6">
      <w:pPr>
        <w:rPr>
          <w:rFonts w:cs="Arial"/>
        </w:rPr>
      </w:pPr>
      <w:r w:rsidRPr="00F073D6">
        <w:rPr>
          <w:rFonts w:cs="Arial"/>
        </w:rPr>
        <w:t>PA1: Developer Contributions</w:t>
      </w:r>
    </w:p>
    <w:p w14:paraId="5F90522E" w14:textId="77777777" w:rsidR="00F073D6" w:rsidRPr="00F073D6" w:rsidRDefault="00F073D6" w:rsidP="00F073D6">
      <w:pPr>
        <w:rPr>
          <w:rFonts w:cs="Arial"/>
        </w:rPr>
      </w:pPr>
      <w:r w:rsidRPr="00F073D6">
        <w:rPr>
          <w:rFonts w:cs="Arial"/>
        </w:rPr>
        <w:t>EN4: Reducing CO</w:t>
      </w:r>
      <w:r w:rsidRPr="00F073D6">
        <w:rPr>
          <w:rFonts w:ascii="Cambria Math" w:hAnsi="Cambria Math" w:cs="Cambria Math"/>
        </w:rPr>
        <w:t>₂</w:t>
      </w:r>
      <w:r w:rsidRPr="00F073D6">
        <w:rPr>
          <w:rFonts w:cs="Arial"/>
        </w:rPr>
        <w:t xml:space="preserve"> Emissions by Enabling Low and Zero Carbon Development</w:t>
      </w:r>
    </w:p>
    <w:p w14:paraId="3EAD9284" w14:textId="77777777" w:rsidR="00F073D6" w:rsidRPr="00F073D6" w:rsidRDefault="00F073D6" w:rsidP="00F073D6">
      <w:pPr>
        <w:rPr>
          <w:rFonts w:cs="Arial"/>
        </w:rPr>
      </w:pPr>
      <w:r w:rsidRPr="00F073D6">
        <w:rPr>
          <w:rFonts w:cs="Arial"/>
        </w:rPr>
        <w:t>EN5: Strategic Areas for Low and Zero Carbon Decentralised Energy Infrastructure</w:t>
      </w:r>
    </w:p>
    <w:p w14:paraId="23DAA9B2" w14:textId="77777777" w:rsidR="00F073D6" w:rsidRPr="00F073D6" w:rsidRDefault="00F073D6" w:rsidP="00F073D6">
      <w:pPr>
        <w:rPr>
          <w:rFonts w:cs="Arial"/>
        </w:rPr>
      </w:pPr>
      <w:r w:rsidRPr="00F073D6">
        <w:rPr>
          <w:rFonts w:cs="Arial"/>
        </w:rPr>
        <w:t>EN8: Adaptation to Climate Change</w:t>
      </w:r>
    </w:p>
    <w:p w14:paraId="16ACE00B" w14:textId="77777777" w:rsidR="00F073D6" w:rsidRPr="00F073D6" w:rsidRDefault="00F073D6" w:rsidP="00F073D6">
      <w:pPr>
        <w:rPr>
          <w:rFonts w:cs="Arial"/>
        </w:rPr>
      </w:pPr>
      <w:r w:rsidRPr="00F073D6">
        <w:rPr>
          <w:rFonts w:cs="Arial"/>
        </w:rPr>
        <w:t>EN9: Green Infrastructure</w:t>
      </w:r>
    </w:p>
    <w:p w14:paraId="011BB953" w14:textId="77777777" w:rsidR="00F073D6" w:rsidRPr="00F073D6" w:rsidRDefault="00F073D6" w:rsidP="00F073D6">
      <w:pPr>
        <w:rPr>
          <w:rFonts w:cs="Arial"/>
        </w:rPr>
      </w:pPr>
      <w:r w:rsidRPr="00F073D6">
        <w:rPr>
          <w:rFonts w:cs="Arial"/>
        </w:rPr>
        <w:t>EN14: Flood Risk</w:t>
      </w:r>
    </w:p>
    <w:p w14:paraId="1FA168E4" w14:textId="77777777" w:rsidR="00F073D6" w:rsidRPr="00F073D6" w:rsidRDefault="00F073D6" w:rsidP="00F073D6">
      <w:pPr>
        <w:rPr>
          <w:rFonts w:cs="Arial"/>
        </w:rPr>
      </w:pPr>
      <w:r w:rsidRPr="00F073D6">
        <w:rPr>
          <w:rFonts w:cs="Arial"/>
        </w:rPr>
        <w:t>EN15: Biodiversity and Geological Conservation</w:t>
      </w:r>
    </w:p>
    <w:p w14:paraId="0E41AE1A" w14:textId="77777777" w:rsidR="00F073D6" w:rsidRPr="00F073D6" w:rsidRDefault="00F073D6" w:rsidP="00F073D6">
      <w:pPr>
        <w:rPr>
          <w:rFonts w:cs="Arial"/>
        </w:rPr>
      </w:pPr>
      <w:r w:rsidRPr="00F073D6">
        <w:rPr>
          <w:rFonts w:cs="Arial"/>
        </w:rPr>
        <w:t>EN16: Air Quality</w:t>
      </w:r>
    </w:p>
    <w:p w14:paraId="5DD90CE0" w14:textId="08C0CE10" w:rsidR="00F073D6" w:rsidRPr="00F073D6" w:rsidRDefault="00F073D6" w:rsidP="00F073D6">
      <w:pPr>
        <w:rPr>
          <w:rFonts w:cs="Arial"/>
        </w:rPr>
      </w:pPr>
      <w:r w:rsidRPr="00F073D6">
        <w:rPr>
          <w:rFonts w:cs="Arial"/>
        </w:rPr>
        <w:t>EN17: Water Quality</w:t>
      </w:r>
    </w:p>
    <w:p w14:paraId="4208C469" w14:textId="77777777" w:rsidR="00F073D6" w:rsidRDefault="00F073D6" w:rsidP="00D3474F">
      <w:pPr>
        <w:rPr>
          <w:rFonts w:cs="Arial"/>
          <w:u w:val="single"/>
        </w:rPr>
      </w:pPr>
    </w:p>
    <w:p w14:paraId="5040B48D" w14:textId="7D74EFDB" w:rsidR="00D20518" w:rsidRDefault="00D20518" w:rsidP="00D3474F">
      <w:pPr>
        <w:rPr>
          <w:rFonts w:cs="Arial"/>
          <w:u w:val="single"/>
        </w:rPr>
      </w:pPr>
      <w:r>
        <w:rPr>
          <w:rFonts w:cs="Arial"/>
          <w:u w:val="single"/>
        </w:rPr>
        <w:t>Saved Unitary Development Plan policies</w:t>
      </w:r>
    </w:p>
    <w:p w14:paraId="5FD16A76" w14:textId="77777777" w:rsidR="00D20518" w:rsidRDefault="00D20518" w:rsidP="00D3474F">
      <w:pPr>
        <w:rPr>
          <w:rFonts w:cs="Arial"/>
          <w:u w:val="single"/>
        </w:rPr>
      </w:pPr>
    </w:p>
    <w:p w14:paraId="52ABAC72" w14:textId="77777777" w:rsidR="00D20518" w:rsidRPr="00D20518" w:rsidRDefault="00D20518" w:rsidP="00D20518">
      <w:pPr>
        <w:rPr>
          <w:rFonts w:cs="Arial"/>
        </w:rPr>
      </w:pPr>
      <w:r w:rsidRPr="00D20518">
        <w:rPr>
          <w:rFonts w:cs="Arial"/>
        </w:rPr>
        <w:t>DC7.1: New Housing Development</w:t>
      </w:r>
    </w:p>
    <w:p w14:paraId="1F038255" w14:textId="77777777" w:rsidR="00D20518" w:rsidRPr="00D20518" w:rsidRDefault="00D20518" w:rsidP="00D20518">
      <w:pPr>
        <w:rPr>
          <w:rFonts w:cs="Arial"/>
        </w:rPr>
      </w:pPr>
      <w:r w:rsidRPr="00D20518">
        <w:rPr>
          <w:rFonts w:cs="Arial"/>
        </w:rPr>
        <w:t>DC22.1: Footpath Protection</w:t>
      </w:r>
    </w:p>
    <w:p w14:paraId="6CE6735A" w14:textId="64ABC673" w:rsidR="00D20518" w:rsidRPr="00D20518" w:rsidRDefault="00D20518" w:rsidP="00D20518">
      <w:pPr>
        <w:rPr>
          <w:rFonts w:cs="Arial"/>
        </w:rPr>
      </w:pPr>
      <w:r w:rsidRPr="00D20518">
        <w:rPr>
          <w:rFonts w:cs="Arial"/>
        </w:rPr>
        <w:t>DC26.1: Development and Noise</w:t>
      </w:r>
    </w:p>
    <w:p w14:paraId="3D7FBA4B" w14:textId="77777777" w:rsidR="00F073D6" w:rsidRDefault="00F073D6" w:rsidP="00D3474F">
      <w:pPr>
        <w:rPr>
          <w:rFonts w:cs="Arial"/>
          <w:u w:val="single"/>
        </w:rPr>
      </w:pPr>
    </w:p>
    <w:p w14:paraId="459A9874" w14:textId="7F667CB0" w:rsidR="00DB6132" w:rsidRDefault="00DB6132" w:rsidP="00D3474F">
      <w:pPr>
        <w:rPr>
          <w:rFonts w:cs="Arial"/>
          <w:b/>
          <w:bCs/>
        </w:rPr>
      </w:pPr>
      <w:r w:rsidRPr="00DB6132">
        <w:rPr>
          <w:rFonts w:cs="Arial"/>
          <w:b/>
          <w:bCs/>
        </w:rPr>
        <w:t>Other Material Considerations</w:t>
      </w:r>
    </w:p>
    <w:p w14:paraId="6E149AD0" w14:textId="77777777" w:rsidR="00791630" w:rsidRPr="00791630" w:rsidRDefault="00791630" w:rsidP="00791630">
      <w:pPr>
        <w:rPr>
          <w:rFonts w:cs="Arial"/>
          <w:u w:val="single"/>
        </w:rPr>
      </w:pPr>
      <w:r w:rsidRPr="00791630">
        <w:rPr>
          <w:rFonts w:cs="Arial"/>
          <w:u w:val="single"/>
        </w:rPr>
        <w:lastRenderedPageBreak/>
        <w:t>National Planning Policy Framework (August 2026)</w:t>
      </w:r>
    </w:p>
    <w:p w14:paraId="27840351" w14:textId="77777777" w:rsidR="00791630" w:rsidRPr="00791630" w:rsidRDefault="00791630" w:rsidP="00791630">
      <w:pPr>
        <w:rPr>
          <w:rFonts w:cs="Arial"/>
          <w:b/>
          <w:bCs/>
        </w:rPr>
      </w:pPr>
    </w:p>
    <w:p w14:paraId="0E8007AE" w14:textId="77777777" w:rsidR="00791630" w:rsidRPr="00791630" w:rsidRDefault="00791630" w:rsidP="00791630">
      <w:pPr>
        <w:jc w:val="both"/>
        <w:rPr>
          <w:rFonts w:cs="Arial"/>
        </w:rPr>
      </w:pPr>
      <w:r w:rsidRPr="00791630">
        <w:rPr>
          <w:rFonts w:cs="Arial"/>
        </w:rPr>
        <w:t>A revised National Planning Policy Framework (NPPF) was published on 17 August 2026 following a period of public consultation and has superseded the previous version. Given the timing of its publication, the application has been assessed against both the former and revised frameworks. Having undertaken this review, it is considered that the changes introduced by the revised NPPF do not materially affect the assessment or conclusions reached in relation to the proposed development.</w:t>
      </w:r>
    </w:p>
    <w:p w14:paraId="60B35C1A" w14:textId="77777777" w:rsidR="00791630" w:rsidRPr="00791630" w:rsidRDefault="00791630" w:rsidP="00791630">
      <w:pPr>
        <w:jc w:val="both"/>
        <w:rPr>
          <w:rFonts w:cs="Arial"/>
        </w:rPr>
      </w:pPr>
    </w:p>
    <w:p w14:paraId="5BE12CA2" w14:textId="77777777" w:rsidR="00791630" w:rsidRDefault="00791630" w:rsidP="00791630">
      <w:pPr>
        <w:jc w:val="both"/>
        <w:rPr>
          <w:rFonts w:cs="Arial"/>
        </w:rPr>
      </w:pPr>
      <w:r w:rsidRPr="00791630">
        <w:rPr>
          <w:rFonts w:cs="Arial"/>
        </w:rPr>
        <w:t xml:space="preserve">The revised version fundamentally restructures national planning policy with a more rules based, pro-growth approach, replacing the previous </w:t>
      </w:r>
      <w:proofErr w:type="gramStart"/>
      <w:r w:rsidRPr="00791630">
        <w:rPr>
          <w:rFonts w:cs="Arial"/>
        </w:rPr>
        <w:t>paragraph based</w:t>
      </w:r>
      <w:proofErr w:type="gramEnd"/>
      <w:r w:rsidRPr="00791630">
        <w:rPr>
          <w:rFonts w:cs="Arial"/>
        </w:rPr>
        <w:t xml:space="preserve"> framework and the traditional tilted balance with a new presumption in favour of sustainable development. Key reforms include stronger support for housing delivery, particularly higher-density development near major public transport hubs, greater policy support for economic growth, infrastructure and rural productivity, stronger protection for pubs and other community facilities and continued robust protection of designated landscapes. The reforms are intended to make planning decisions faster, clearer and more predictable whilst accelerating housing and economic growth.</w:t>
      </w:r>
    </w:p>
    <w:p w14:paraId="5F4CA064" w14:textId="77777777" w:rsidR="007F75BC" w:rsidRDefault="007F75BC" w:rsidP="00791630">
      <w:pPr>
        <w:jc w:val="both"/>
        <w:rPr>
          <w:rFonts w:cs="Arial"/>
        </w:rPr>
      </w:pPr>
    </w:p>
    <w:p w14:paraId="39A8D524" w14:textId="77777777" w:rsidR="007F75BC" w:rsidRPr="007F75BC" w:rsidRDefault="007F75BC" w:rsidP="007F75BC">
      <w:pPr>
        <w:jc w:val="both"/>
        <w:rPr>
          <w:rFonts w:cs="Arial"/>
          <w:u w:val="single"/>
        </w:rPr>
      </w:pPr>
      <w:r w:rsidRPr="007F75BC">
        <w:rPr>
          <w:rFonts w:cs="Arial"/>
          <w:u w:val="single"/>
        </w:rPr>
        <w:t xml:space="preserve">National Planning Policy Guidance (March 2014) </w:t>
      </w:r>
    </w:p>
    <w:p w14:paraId="1D0598E0" w14:textId="77777777" w:rsidR="007F75BC" w:rsidRPr="007F75BC" w:rsidRDefault="007F75BC" w:rsidP="007F75BC">
      <w:pPr>
        <w:jc w:val="both"/>
        <w:rPr>
          <w:rFonts w:cs="Arial"/>
        </w:rPr>
      </w:pPr>
    </w:p>
    <w:p w14:paraId="7AC69832" w14:textId="77777777" w:rsidR="007F75BC" w:rsidRPr="007F75BC" w:rsidRDefault="007F75BC" w:rsidP="007F75BC">
      <w:pPr>
        <w:jc w:val="both"/>
        <w:rPr>
          <w:rFonts w:cs="Arial"/>
        </w:rPr>
      </w:pPr>
      <w:r w:rsidRPr="007F75BC">
        <w:rPr>
          <w:rFonts w:cs="Arial"/>
        </w:rPr>
        <w:t xml:space="preserve">The Government produced a suite of documents to act as a live resource which set out advice and best practice on a wide range of planning issues following a detailed review of planning policy guidance as a way of streamlining policy.  </w:t>
      </w:r>
    </w:p>
    <w:p w14:paraId="2FC9B9AA" w14:textId="77777777" w:rsidR="007F75BC" w:rsidRPr="007F75BC" w:rsidRDefault="007F75BC" w:rsidP="007F75BC">
      <w:pPr>
        <w:jc w:val="both"/>
        <w:rPr>
          <w:rFonts w:cs="Arial"/>
        </w:rPr>
      </w:pPr>
    </w:p>
    <w:p w14:paraId="68E48034" w14:textId="77777777" w:rsidR="007F75BC" w:rsidRPr="007F75BC" w:rsidRDefault="007F75BC" w:rsidP="007F75BC">
      <w:pPr>
        <w:jc w:val="both"/>
        <w:rPr>
          <w:rFonts w:cs="Arial"/>
        </w:rPr>
      </w:pPr>
      <w:r w:rsidRPr="007F75BC">
        <w:rPr>
          <w:rFonts w:cs="Arial"/>
        </w:rPr>
        <w:t>The relevant sections of the NPPG in this case are as follows:</w:t>
      </w:r>
    </w:p>
    <w:p w14:paraId="211735BE" w14:textId="77777777" w:rsidR="007F75BC" w:rsidRPr="007F75BC" w:rsidRDefault="007F75BC" w:rsidP="007F75BC">
      <w:pPr>
        <w:jc w:val="both"/>
        <w:rPr>
          <w:rFonts w:cs="Arial"/>
        </w:rPr>
      </w:pPr>
    </w:p>
    <w:p w14:paraId="12756E40" w14:textId="77777777" w:rsidR="007F75BC" w:rsidRPr="007F75BC" w:rsidRDefault="007F75BC" w:rsidP="007F75BC">
      <w:pPr>
        <w:jc w:val="both"/>
        <w:rPr>
          <w:rFonts w:cs="Arial"/>
          <w:i/>
          <w:iCs/>
        </w:rPr>
      </w:pPr>
      <w:r w:rsidRPr="007F75BC">
        <w:rPr>
          <w:rFonts w:cs="Arial"/>
          <w:i/>
          <w:iCs/>
        </w:rPr>
        <w:t>Noise</w:t>
      </w:r>
    </w:p>
    <w:p w14:paraId="3E1357E1" w14:textId="77777777" w:rsidR="007F75BC" w:rsidRPr="007F75BC" w:rsidRDefault="007F75BC" w:rsidP="007F75BC">
      <w:pPr>
        <w:jc w:val="both"/>
        <w:rPr>
          <w:rFonts w:cs="Arial"/>
        </w:rPr>
      </w:pPr>
    </w:p>
    <w:p w14:paraId="071F2949" w14:textId="77777777" w:rsidR="007F75BC" w:rsidRPr="007F75BC" w:rsidRDefault="007F75BC" w:rsidP="007F75BC">
      <w:pPr>
        <w:jc w:val="both"/>
        <w:rPr>
          <w:rFonts w:cs="Arial"/>
        </w:rPr>
      </w:pPr>
      <w:r w:rsidRPr="007F75BC">
        <w:rPr>
          <w:rFonts w:cs="Arial"/>
        </w:rPr>
        <w:t xml:space="preserve">Local planning authorities should take account of the acoustic environment </w:t>
      </w:r>
    </w:p>
    <w:p w14:paraId="517F8121" w14:textId="77777777" w:rsidR="007F75BC" w:rsidRPr="007F75BC" w:rsidRDefault="007F75BC" w:rsidP="007F75BC">
      <w:pPr>
        <w:jc w:val="both"/>
        <w:rPr>
          <w:rFonts w:cs="Arial"/>
        </w:rPr>
      </w:pPr>
      <w:r w:rsidRPr="007F75BC">
        <w:rPr>
          <w:rFonts w:cs="Arial"/>
        </w:rPr>
        <w:t>and in doing so consider:</w:t>
      </w:r>
    </w:p>
    <w:p w14:paraId="23899DE4" w14:textId="77777777" w:rsidR="007F75BC" w:rsidRPr="007F75BC" w:rsidRDefault="007F75BC" w:rsidP="007F75BC">
      <w:pPr>
        <w:jc w:val="both"/>
        <w:rPr>
          <w:rFonts w:cs="Arial"/>
        </w:rPr>
      </w:pPr>
    </w:p>
    <w:p w14:paraId="717AF191" w14:textId="77777777" w:rsidR="007F75BC" w:rsidRPr="007F75BC" w:rsidRDefault="007F75BC" w:rsidP="007F75BC">
      <w:pPr>
        <w:jc w:val="both"/>
        <w:rPr>
          <w:rFonts w:cs="Arial"/>
        </w:rPr>
      </w:pPr>
      <w:r w:rsidRPr="007F75BC">
        <w:rPr>
          <w:rFonts w:cs="Arial"/>
        </w:rPr>
        <w:t xml:space="preserve">-whether or not a significant adverse effect is occurring or likely to occur; </w:t>
      </w:r>
    </w:p>
    <w:p w14:paraId="14923B4B" w14:textId="77777777" w:rsidR="007F75BC" w:rsidRPr="007F75BC" w:rsidRDefault="007F75BC" w:rsidP="007F75BC">
      <w:pPr>
        <w:jc w:val="both"/>
        <w:rPr>
          <w:rFonts w:cs="Arial"/>
        </w:rPr>
      </w:pPr>
      <w:r w:rsidRPr="007F75BC">
        <w:rPr>
          <w:rFonts w:cs="Arial"/>
        </w:rPr>
        <w:t xml:space="preserve">-whether or not an adverse effect is occurring or likely to occur; and </w:t>
      </w:r>
    </w:p>
    <w:p w14:paraId="48F96A36" w14:textId="77777777" w:rsidR="007F75BC" w:rsidRPr="007F75BC" w:rsidRDefault="007F75BC" w:rsidP="007F75BC">
      <w:pPr>
        <w:jc w:val="both"/>
        <w:rPr>
          <w:rFonts w:cs="Arial"/>
        </w:rPr>
      </w:pPr>
      <w:r w:rsidRPr="007F75BC">
        <w:rPr>
          <w:rFonts w:cs="Arial"/>
        </w:rPr>
        <w:t xml:space="preserve">-whether or not a good standard of amenity can be achieved. </w:t>
      </w:r>
    </w:p>
    <w:p w14:paraId="236C7BC6" w14:textId="77777777" w:rsidR="007F75BC" w:rsidRPr="007F75BC" w:rsidRDefault="007F75BC" w:rsidP="007F75BC">
      <w:pPr>
        <w:jc w:val="both"/>
        <w:rPr>
          <w:rFonts w:cs="Arial"/>
        </w:rPr>
      </w:pPr>
    </w:p>
    <w:p w14:paraId="13D532D3" w14:textId="77777777" w:rsidR="007F75BC" w:rsidRPr="007F75BC" w:rsidRDefault="007F75BC" w:rsidP="007F75BC">
      <w:pPr>
        <w:jc w:val="both"/>
        <w:rPr>
          <w:rFonts w:cs="Arial"/>
        </w:rPr>
      </w:pPr>
      <w:r w:rsidRPr="007F75BC">
        <w:rPr>
          <w:rFonts w:cs="Arial"/>
        </w:rPr>
        <w:t xml:space="preserve">Mitigating the noise impacts of a development will depend on the type of development being considered and the character of the proposed location. In general, for noise making developments, there are four broad types of mitigation: </w:t>
      </w:r>
    </w:p>
    <w:p w14:paraId="750B7E99" w14:textId="77777777" w:rsidR="007F75BC" w:rsidRPr="007F75BC" w:rsidRDefault="007F75BC" w:rsidP="007F75BC">
      <w:pPr>
        <w:jc w:val="both"/>
        <w:rPr>
          <w:rFonts w:cs="Arial"/>
        </w:rPr>
      </w:pPr>
    </w:p>
    <w:p w14:paraId="5504AB64" w14:textId="77777777" w:rsidR="007F75BC" w:rsidRPr="007F75BC" w:rsidRDefault="007F75BC" w:rsidP="007F75BC">
      <w:pPr>
        <w:jc w:val="both"/>
        <w:rPr>
          <w:rFonts w:cs="Arial"/>
        </w:rPr>
      </w:pPr>
      <w:r w:rsidRPr="007F75BC">
        <w:rPr>
          <w:rFonts w:cs="Arial"/>
        </w:rPr>
        <w:t xml:space="preserve">-engineering: reducing the noise generated at source and/or containing the noise generated; </w:t>
      </w:r>
    </w:p>
    <w:p w14:paraId="2F300641" w14:textId="77777777" w:rsidR="007F75BC" w:rsidRPr="007F75BC" w:rsidRDefault="007F75BC" w:rsidP="007F75BC">
      <w:pPr>
        <w:jc w:val="both"/>
        <w:rPr>
          <w:rFonts w:cs="Arial"/>
        </w:rPr>
      </w:pPr>
    </w:p>
    <w:p w14:paraId="606CA6CE" w14:textId="77777777" w:rsidR="007F75BC" w:rsidRPr="007F75BC" w:rsidRDefault="007F75BC" w:rsidP="007F75BC">
      <w:pPr>
        <w:jc w:val="both"/>
        <w:rPr>
          <w:rFonts w:cs="Arial"/>
        </w:rPr>
      </w:pPr>
      <w:r w:rsidRPr="007F75BC">
        <w:rPr>
          <w:rFonts w:cs="Arial"/>
        </w:rPr>
        <w:t xml:space="preserve">-layout: where possible, optimising the distance between the source and noise sensitive receptors and/or incorporating good design to minimise noise transmission </w:t>
      </w:r>
      <w:proofErr w:type="gramStart"/>
      <w:r w:rsidRPr="007F75BC">
        <w:rPr>
          <w:rFonts w:cs="Arial"/>
        </w:rPr>
        <w:t>through the use of</w:t>
      </w:r>
      <w:proofErr w:type="gramEnd"/>
      <w:r w:rsidRPr="007F75BC">
        <w:rPr>
          <w:rFonts w:cs="Arial"/>
        </w:rPr>
        <w:t xml:space="preserve"> screening by natural or purpose-built barriers, </w:t>
      </w:r>
    </w:p>
    <w:p w14:paraId="434819B5" w14:textId="77777777" w:rsidR="007F75BC" w:rsidRPr="007F75BC" w:rsidRDefault="007F75BC" w:rsidP="007F75BC">
      <w:pPr>
        <w:jc w:val="both"/>
        <w:rPr>
          <w:rFonts w:cs="Arial"/>
        </w:rPr>
      </w:pPr>
      <w:r w:rsidRPr="007F75BC">
        <w:rPr>
          <w:rFonts w:cs="Arial"/>
        </w:rPr>
        <w:t xml:space="preserve">or other buildings; </w:t>
      </w:r>
    </w:p>
    <w:p w14:paraId="400F0BAC" w14:textId="77777777" w:rsidR="007F75BC" w:rsidRPr="007F75BC" w:rsidRDefault="007F75BC" w:rsidP="007F75BC">
      <w:pPr>
        <w:jc w:val="both"/>
        <w:rPr>
          <w:rFonts w:cs="Arial"/>
        </w:rPr>
      </w:pPr>
    </w:p>
    <w:p w14:paraId="1C3F93F0" w14:textId="77777777" w:rsidR="007F75BC" w:rsidRPr="007F75BC" w:rsidRDefault="007F75BC" w:rsidP="007F75BC">
      <w:pPr>
        <w:jc w:val="both"/>
        <w:rPr>
          <w:rFonts w:cs="Arial"/>
        </w:rPr>
      </w:pPr>
      <w:r w:rsidRPr="007F75BC">
        <w:rPr>
          <w:rFonts w:cs="Arial"/>
        </w:rPr>
        <w:t xml:space="preserve">-using planning conditions/obligations to restrict activities allowed on the site at certain times and/or specifying permissible noise levels differentiating as appropriate between different times of day, such as evenings and late at night, and; </w:t>
      </w:r>
    </w:p>
    <w:p w14:paraId="4E1B187B" w14:textId="77777777" w:rsidR="007F75BC" w:rsidRPr="007F75BC" w:rsidRDefault="007F75BC" w:rsidP="007F75BC">
      <w:pPr>
        <w:jc w:val="both"/>
        <w:rPr>
          <w:rFonts w:cs="Arial"/>
        </w:rPr>
      </w:pPr>
    </w:p>
    <w:p w14:paraId="00870CAA" w14:textId="77777777" w:rsidR="007F75BC" w:rsidRPr="007F75BC" w:rsidRDefault="007F75BC" w:rsidP="007F75BC">
      <w:pPr>
        <w:jc w:val="both"/>
        <w:rPr>
          <w:rFonts w:cs="Arial"/>
        </w:rPr>
      </w:pPr>
      <w:r w:rsidRPr="007F75BC">
        <w:rPr>
          <w:rFonts w:cs="Arial"/>
        </w:rPr>
        <w:t>-mitigating the impact on areas likely to be affected by noise including through noise insulation when the impact is on a building.</w:t>
      </w:r>
    </w:p>
    <w:p w14:paraId="57FD9166" w14:textId="77777777" w:rsidR="007F75BC" w:rsidRPr="007F75BC" w:rsidRDefault="007F75BC" w:rsidP="007F75BC">
      <w:pPr>
        <w:jc w:val="both"/>
        <w:rPr>
          <w:rFonts w:cs="Arial"/>
          <w:i/>
          <w:iCs/>
        </w:rPr>
      </w:pPr>
    </w:p>
    <w:p w14:paraId="35BFE660" w14:textId="77777777" w:rsidR="007F75BC" w:rsidRPr="007F75BC" w:rsidRDefault="007F75BC" w:rsidP="007F75BC">
      <w:pPr>
        <w:jc w:val="both"/>
        <w:rPr>
          <w:rFonts w:cs="Arial"/>
          <w:i/>
          <w:iCs/>
        </w:rPr>
      </w:pPr>
      <w:r w:rsidRPr="007F75BC">
        <w:rPr>
          <w:rFonts w:cs="Arial"/>
          <w:i/>
          <w:iCs/>
        </w:rPr>
        <w:t>Air Quality</w:t>
      </w:r>
    </w:p>
    <w:p w14:paraId="1DF5BA88" w14:textId="77777777" w:rsidR="007F75BC" w:rsidRPr="007F75BC" w:rsidRDefault="007F75BC" w:rsidP="007F75BC">
      <w:pPr>
        <w:jc w:val="both"/>
        <w:rPr>
          <w:rFonts w:cs="Arial"/>
        </w:rPr>
      </w:pPr>
    </w:p>
    <w:p w14:paraId="7701BC15" w14:textId="77777777" w:rsidR="007F75BC" w:rsidRPr="007F75BC" w:rsidRDefault="007F75BC" w:rsidP="007F75BC">
      <w:pPr>
        <w:jc w:val="both"/>
        <w:rPr>
          <w:rFonts w:cs="Arial"/>
        </w:rPr>
      </w:pPr>
      <w:r w:rsidRPr="007F75BC">
        <w:rPr>
          <w:rFonts w:cs="Arial"/>
        </w:rPr>
        <w:t xml:space="preserve">Guidance states that when air quality is considered relevant to a planning application, which includes when proposals: </w:t>
      </w:r>
    </w:p>
    <w:p w14:paraId="1899792D" w14:textId="77777777" w:rsidR="007F75BC" w:rsidRPr="007F75BC" w:rsidRDefault="007F75BC" w:rsidP="007F75BC">
      <w:pPr>
        <w:jc w:val="both"/>
        <w:rPr>
          <w:rFonts w:cs="Arial"/>
        </w:rPr>
      </w:pPr>
    </w:p>
    <w:p w14:paraId="52CA7D73" w14:textId="77777777" w:rsidR="007F75BC" w:rsidRPr="007F75BC" w:rsidRDefault="007F75BC" w:rsidP="007F75BC">
      <w:pPr>
        <w:jc w:val="both"/>
        <w:rPr>
          <w:rFonts w:cs="Arial"/>
        </w:rPr>
      </w:pPr>
      <w:r w:rsidRPr="007F75BC">
        <w:rPr>
          <w:rFonts w:cs="Arial"/>
        </w:rPr>
        <w:t xml:space="preserve">-Give rise to potentially significant impact (such as dust) during construction for nearby sensitive locations; </w:t>
      </w:r>
    </w:p>
    <w:p w14:paraId="3D3B9745" w14:textId="77777777" w:rsidR="007F75BC" w:rsidRPr="007F75BC" w:rsidRDefault="007F75BC" w:rsidP="007F75BC">
      <w:pPr>
        <w:jc w:val="both"/>
        <w:rPr>
          <w:rFonts w:cs="Arial"/>
        </w:rPr>
      </w:pPr>
    </w:p>
    <w:p w14:paraId="3226FA86" w14:textId="77777777" w:rsidR="007F75BC" w:rsidRPr="007F75BC" w:rsidRDefault="007F75BC" w:rsidP="007F75BC">
      <w:pPr>
        <w:jc w:val="both"/>
        <w:rPr>
          <w:rFonts w:cs="Arial"/>
        </w:rPr>
      </w:pPr>
      <w:r w:rsidRPr="007F75BC">
        <w:rPr>
          <w:rFonts w:cs="Arial"/>
        </w:rPr>
        <w:t xml:space="preserve">-Significantly affect traffic in the immediate vicinity of the proposed development site or further afield; or </w:t>
      </w:r>
    </w:p>
    <w:p w14:paraId="1C65B2F6" w14:textId="77777777" w:rsidR="007F75BC" w:rsidRPr="007F75BC" w:rsidRDefault="007F75BC" w:rsidP="007F75BC">
      <w:pPr>
        <w:jc w:val="both"/>
        <w:rPr>
          <w:rFonts w:cs="Arial"/>
        </w:rPr>
      </w:pPr>
    </w:p>
    <w:p w14:paraId="048F3766" w14:textId="77777777" w:rsidR="007F75BC" w:rsidRPr="007F75BC" w:rsidRDefault="007F75BC" w:rsidP="007F75BC">
      <w:pPr>
        <w:jc w:val="both"/>
        <w:rPr>
          <w:rFonts w:cs="Arial"/>
        </w:rPr>
      </w:pPr>
      <w:r w:rsidRPr="007F75BC">
        <w:rPr>
          <w:rFonts w:cs="Arial"/>
        </w:rPr>
        <w:t>-Expose people to existing sources of air pollutants. This could be by building new homes, workplaces or other development in places with poor quality.</w:t>
      </w:r>
    </w:p>
    <w:p w14:paraId="7A837D07" w14:textId="77777777" w:rsidR="00791630" w:rsidRPr="005031D4" w:rsidRDefault="00791630" w:rsidP="00D3474F">
      <w:pPr>
        <w:rPr>
          <w:rFonts w:cs="Arial"/>
          <w:b/>
          <w:bCs/>
          <w:u w:val="single"/>
        </w:rPr>
      </w:pPr>
    </w:p>
    <w:p w14:paraId="77D72800" w14:textId="77777777" w:rsidR="005031D4" w:rsidRPr="005031D4" w:rsidRDefault="005031D4" w:rsidP="005031D4">
      <w:pPr>
        <w:jc w:val="both"/>
        <w:rPr>
          <w:rFonts w:cs="Arial"/>
          <w:u w:val="single"/>
        </w:rPr>
      </w:pPr>
      <w:r w:rsidRPr="005031D4">
        <w:rPr>
          <w:rFonts w:cs="Arial"/>
          <w:u w:val="single"/>
        </w:rPr>
        <w:t xml:space="preserve">The Guide to Development in Manchester (SPD) (2007) </w:t>
      </w:r>
    </w:p>
    <w:p w14:paraId="14266F54" w14:textId="77777777" w:rsidR="005031D4" w:rsidRPr="005031D4" w:rsidRDefault="005031D4" w:rsidP="005031D4">
      <w:pPr>
        <w:jc w:val="both"/>
        <w:rPr>
          <w:rFonts w:cs="Arial"/>
        </w:rPr>
      </w:pPr>
    </w:p>
    <w:p w14:paraId="24638085" w14:textId="2189AF93" w:rsidR="00DB6132" w:rsidRDefault="005031D4" w:rsidP="005031D4">
      <w:pPr>
        <w:jc w:val="both"/>
        <w:rPr>
          <w:rFonts w:cs="Arial"/>
        </w:rPr>
      </w:pPr>
      <w:r w:rsidRPr="005031D4">
        <w:rPr>
          <w:rFonts w:cs="Arial"/>
        </w:rPr>
        <w:t>The Guide to Development in Manchester is a supplementary planning document which contains core principles to guide developers. The document offers design advice and sets out the City Council's aspirations and vision for future development and contains core principles to guide developers to produce high quality and inclusive design. The principles that development should seek to achieve, include, character and context, continuity, and enclosure, ease of movement, quality of the public realm, diversity, legibility and adaptability.</w:t>
      </w:r>
    </w:p>
    <w:p w14:paraId="7468E501" w14:textId="77777777" w:rsidR="005031D4" w:rsidRPr="005102B8" w:rsidRDefault="005031D4" w:rsidP="00D3474F">
      <w:pPr>
        <w:rPr>
          <w:rFonts w:cs="Arial"/>
          <w:u w:val="single"/>
        </w:rPr>
      </w:pPr>
    </w:p>
    <w:p w14:paraId="5FB35B3C" w14:textId="24164DA8" w:rsidR="00F073D6" w:rsidRPr="005102B8" w:rsidRDefault="007D7EB1" w:rsidP="00D3474F">
      <w:pPr>
        <w:rPr>
          <w:rFonts w:cs="Arial"/>
          <w:u w:val="single"/>
        </w:rPr>
      </w:pPr>
      <w:r w:rsidRPr="005102B8">
        <w:rPr>
          <w:rFonts w:cs="Arial"/>
          <w:u w:val="single"/>
        </w:rPr>
        <w:t>Manchester Housing Strategy (2022-2032)</w:t>
      </w:r>
    </w:p>
    <w:p w14:paraId="57A074D6" w14:textId="77777777" w:rsidR="007D7EB1" w:rsidRDefault="007D7EB1" w:rsidP="00D3474F">
      <w:pPr>
        <w:rPr>
          <w:rFonts w:cs="Arial"/>
        </w:rPr>
      </w:pPr>
    </w:p>
    <w:p w14:paraId="6446FABD" w14:textId="77777777" w:rsidR="005102B8" w:rsidRPr="005102B8" w:rsidRDefault="005102B8" w:rsidP="005102B8">
      <w:pPr>
        <w:rPr>
          <w:rFonts w:cs="Arial"/>
        </w:rPr>
      </w:pPr>
      <w:r w:rsidRPr="005102B8">
        <w:rPr>
          <w:rFonts w:cs="Arial"/>
        </w:rPr>
        <w:t xml:space="preserve">The Manchester Housing Strategy sets out the long-term vision to deliver the homes that </w:t>
      </w:r>
    </w:p>
    <w:p w14:paraId="120E0B3D" w14:textId="77777777" w:rsidR="005102B8" w:rsidRDefault="005102B8" w:rsidP="005102B8">
      <w:pPr>
        <w:rPr>
          <w:rFonts w:cs="Arial"/>
        </w:rPr>
      </w:pPr>
      <w:r w:rsidRPr="005102B8">
        <w:rPr>
          <w:rFonts w:cs="Arial"/>
        </w:rPr>
        <w:t xml:space="preserve">people want and need. It is built around the following four vision principles: </w:t>
      </w:r>
    </w:p>
    <w:p w14:paraId="1A781275" w14:textId="77777777" w:rsidR="005102B8" w:rsidRPr="005102B8" w:rsidRDefault="005102B8" w:rsidP="005102B8">
      <w:pPr>
        <w:rPr>
          <w:rFonts w:cs="Arial"/>
        </w:rPr>
      </w:pPr>
    </w:p>
    <w:p w14:paraId="3FD1F030" w14:textId="77777777" w:rsidR="005102B8" w:rsidRPr="005102B8" w:rsidRDefault="005102B8" w:rsidP="005102B8">
      <w:pPr>
        <w:rPr>
          <w:rFonts w:cs="Arial"/>
        </w:rPr>
      </w:pPr>
      <w:r w:rsidRPr="005102B8">
        <w:rPr>
          <w:rFonts w:cs="Arial"/>
        </w:rPr>
        <w:t xml:space="preserve">1. Increase affordable housing supply and build more new homes for all residents; </w:t>
      </w:r>
    </w:p>
    <w:p w14:paraId="73F830C9" w14:textId="77777777" w:rsidR="005102B8" w:rsidRPr="005102B8" w:rsidRDefault="005102B8" w:rsidP="005102B8">
      <w:pPr>
        <w:rPr>
          <w:rFonts w:cs="Arial"/>
        </w:rPr>
      </w:pPr>
      <w:r w:rsidRPr="005102B8">
        <w:rPr>
          <w:rFonts w:cs="Arial"/>
        </w:rPr>
        <w:t xml:space="preserve">2. Work to end homelessness and ensure housing is affordable and accessible to all; </w:t>
      </w:r>
    </w:p>
    <w:p w14:paraId="13747693" w14:textId="77777777" w:rsidR="005102B8" w:rsidRPr="005102B8" w:rsidRDefault="005102B8" w:rsidP="005102B8">
      <w:pPr>
        <w:rPr>
          <w:rFonts w:cs="Arial"/>
        </w:rPr>
      </w:pPr>
      <w:r w:rsidRPr="005102B8">
        <w:rPr>
          <w:rFonts w:cs="Arial"/>
        </w:rPr>
        <w:t xml:space="preserve">3. Address inequalities and create neighbourhoods where people want to live; </w:t>
      </w:r>
    </w:p>
    <w:p w14:paraId="09F0DD68" w14:textId="75F59A13" w:rsidR="005102B8" w:rsidRDefault="005102B8" w:rsidP="005102B8">
      <w:pPr>
        <w:rPr>
          <w:rFonts w:cs="Arial"/>
        </w:rPr>
      </w:pPr>
      <w:r w:rsidRPr="005102B8">
        <w:rPr>
          <w:rFonts w:cs="Arial"/>
        </w:rPr>
        <w:t>4. Address the sustainability and zero-carbon challenges in new and existing housing.</w:t>
      </w:r>
    </w:p>
    <w:p w14:paraId="29F55520" w14:textId="77777777" w:rsidR="005102B8" w:rsidRPr="00DB6132" w:rsidRDefault="005102B8" w:rsidP="00D3474F">
      <w:pPr>
        <w:rPr>
          <w:rFonts w:cs="Arial"/>
        </w:rPr>
      </w:pPr>
    </w:p>
    <w:p w14:paraId="74C1AF9E" w14:textId="5A228195" w:rsidR="007D7EB1" w:rsidRPr="00CB3104" w:rsidRDefault="007D7EB1" w:rsidP="00D3474F">
      <w:pPr>
        <w:rPr>
          <w:rFonts w:cs="Arial"/>
          <w:u w:val="single"/>
        </w:rPr>
      </w:pPr>
      <w:r w:rsidRPr="00CB3104">
        <w:rPr>
          <w:rFonts w:cs="Arial"/>
          <w:u w:val="single"/>
        </w:rPr>
        <w:t>Manchester Climate Change Framework 2020 – 2025</w:t>
      </w:r>
    </w:p>
    <w:p w14:paraId="06F98384" w14:textId="77777777" w:rsidR="00DB6132" w:rsidRDefault="00DB6132" w:rsidP="00D3474F">
      <w:pPr>
        <w:rPr>
          <w:rFonts w:cs="Arial"/>
        </w:rPr>
      </w:pPr>
    </w:p>
    <w:p w14:paraId="6FC62B4D" w14:textId="77777777" w:rsidR="00CB3104" w:rsidRPr="00CB3104" w:rsidRDefault="00CB3104" w:rsidP="00CB3104">
      <w:pPr>
        <w:rPr>
          <w:rFonts w:cs="Arial"/>
        </w:rPr>
      </w:pPr>
      <w:r w:rsidRPr="00CB3104">
        <w:rPr>
          <w:rFonts w:cs="Arial"/>
        </w:rPr>
        <w:t xml:space="preserve">The Manchester Climate Change Framework (2020-2025) was published in February 2020 </w:t>
      </w:r>
    </w:p>
    <w:p w14:paraId="207823EF" w14:textId="77777777" w:rsidR="00CB3104" w:rsidRPr="00CB3104" w:rsidRDefault="00CB3104" w:rsidP="00CB3104">
      <w:pPr>
        <w:rPr>
          <w:rFonts w:cs="Arial"/>
        </w:rPr>
      </w:pPr>
      <w:r w:rsidRPr="00CB3104">
        <w:rPr>
          <w:rFonts w:cs="Arial"/>
        </w:rPr>
        <w:t xml:space="preserve">and sets out the Council high level strategy for Manchester to be a thriving, zero carbon, </w:t>
      </w:r>
    </w:p>
    <w:p w14:paraId="1ECD3736" w14:textId="3C073E26" w:rsidR="00CB3104" w:rsidRDefault="00CB3104" w:rsidP="00CB3104">
      <w:pPr>
        <w:rPr>
          <w:rFonts w:cs="Arial"/>
        </w:rPr>
      </w:pPr>
      <w:r w:rsidRPr="00CB3104">
        <w:rPr>
          <w:rFonts w:cs="Arial"/>
        </w:rPr>
        <w:t>climate resilient city.</w:t>
      </w:r>
    </w:p>
    <w:p w14:paraId="1A4DCED4" w14:textId="77777777" w:rsidR="00CB3104" w:rsidRPr="00DB6132" w:rsidRDefault="00CB3104" w:rsidP="00D3474F">
      <w:pPr>
        <w:rPr>
          <w:rFonts w:cs="Arial"/>
        </w:rPr>
      </w:pPr>
    </w:p>
    <w:p w14:paraId="20BE2FE9" w14:textId="160EAA7C" w:rsidR="007D7EB1" w:rsidRDefault="001B224B" w:rsidP="00D3474F">
      <w:pPr>
        <w:rPr>
          <w:rFonts w:cs="Arial"/>
          <w:u w:val="single"/>
        </w:rPr>
      </w:pPr>
      <w:r w:rsidRPr="00CB3104">
        <w:rPr>
          <w:rFonts w:cs="Arial"/>
          <w:u w:val="single"/>
        </w:rPr>
        <w:t>Manchester Green and Blue Infrastructure Strategy 2015</w:t>
      </w:r>
    </w:p>
    <w:p w14:paraId="26363E72" w14:textId="77777777" w:rsidR="00CB3104" w:rsidRDefault="00CB3104" w:rsidP="00D3474F">
      <w:pPr>
        <w:rPr>
          <w:rFonts w:cs="Arial"/>
          <w:u w:val="single"/>
        </w:rPr>
      </w:pPr>
    </w:p>
    <w:p w14:paraId="4A43956A" w14:textId="77777777" w:rsidR="00ED464F" w:rsidRPr="00ED464F" w:rsidRDefault="00ED464F" w:rsidP="00ED464F">
      <w:pPr>
        <w:jc w:val="both"/>
        <w:rPr>
          <w:rFonts w:cs="Arial"/>
        </w:rPr>
      </w:pPr>
      <w:r w:rsidRPr="00ED464F">
        <w:rPr>
          <w:rFonts w:cs="Arial"/>
        </w:rPr>
        <w:t xml:space="preserve">The G&amp;BIS sets out objectives for environmental improvements within the city in relation to key objectives for growth and development. Building on the investment to date in the city's green infrastructure and the understanding of its importance in helping to create a successful city, the vision for green and blue infrastructure in Manchester over the next 10 years is: By 2025 high quality, well maintained green and blue spaces will be an integral part of all neighbourhoods. The city's communities will be living healthy, fulfilled lives, enjoying access to parks and greenspaces and safe green routes for walking, cycling and exercise throughout the city. Businesses will be investing in areas with a high environmental quality and attractive surroundings, enjoying access to a healthy, talented workforce. New funding models will be in place, ensuring progress achieved by 2025 can be sustained and provide </w:t>
      </w:r>
    </w:p>
    <w:p w14:paraId="1DC7E464" w14:textId="77777777" w:rsidR="00ED464F" w:rsidRPr="00ED464F" w:rsidRDefault="00ED464F" w:rsidP="00ED464F">
      <w:pPr>
        <w:jc w:val="both"/>
        <w:rPr>
          <w:rFonts w:cs="Arial"/>
        </w:rPr>
      </w:pPr>
      <w:r w:rsidRPr="00ED464F">
        <w:rPr>
          <w:rFonts w:cs="Arial"/>
        </w:rPr>
        <w:t xml:space="preserve">the platform for ongoing investment in the years to follow. </w:t>
      </w:r>
    </w:p>
    <w:p w14:paraId="1891A4DA" w14:textId="77777777" w:rsidR="00ED464F" w:rsidRPr="00ED464F" w:rsidRDefault="00ED464F" w:rsidP="00ED464F">
      <w:pPr>
        <w:jc w:val="both"/>
        <w:rPr>
          <w:rFonts w:cs="Arial"/>
        </w:rPr>
      </w:pPr>
    </w:p>
    <w:p w14:paraId="266DEE7A" w14:textId="77777777" w:rsidR="00ED464F" w:rsidRPr="00ED464F" w:rsidRDefault="00ED464F" w:rsidP="00ED464F">
      <w:pPr>
        <w:jc w:val="both"/>
        <w:rPr>
          <w:rFonts w:cs="Arial"/>
        </w:rPr>
      </w:pPr>
      <w:r w:rsidRPr="00ED464F">
        <w:rPr>
          <w:rFonts w:cs="Arial"/>
        </w:rPr>
        <w:t xml:space="preserve">Four objectives have been established to enable the vision to be achieved: </w:t>
      </w:r>
    </w:p>
    <w:p w14:paraId="62628966" w14:textId="77777777" w:rsidR="00ED464F" w:rsidRPr="00ED464F" w:rsidRDefault="00ED464F" w:rsidP="00ED464F">
      <w:pPr>
        <w:jc w:val="both"/>
        <w:rPr>
          <w:rFonts w:cs="Arial"/>
        </w:rPr>
      </w:pPr>
    </w:p>
    <w:p w14:paraId="793DE80A" w14:textId="77777777" w:rsidR="00ED464F" w:rsidRDefault="00ED464F" w:rsidP="00ED464F">
      <w:pPr>
        <w:jc w:val="both"/>
        <w:rPr>
          <w:rFonts w:cs="Arial"/>
        </w:rPr>
      </w:pPr>
      <w:r w:rsidRPr="00ED464F">
        <w:rPr>
          <w:rFonts w:cs="Arial"/>
        </w:rPr>
        <w:lastRenderedPageBreak/>
        <w:t>1. Improve the quality and function of existing green and blue infrastructure, to maximise the benefits it delivers.</w:t>
      </w:r>
    </w:p>
    <w:p w14:paraId="1A5DF54B" w14:textId="77777777" w:rsidR="00ED464F" w:rsidRPr="00ED464F" w:rsidRDefault="00ED464F" w:rsidP="00ED464F">
      <w:pPr>
        <w:jc w:val="both"/>
        <w:rPr>
          <w:rFonts w:cs="Arial"/>
        </w:rPr>
      </w:pPr>
    </w:p>
    <w:p w14:paraId="56FBCD9B" w14:textId="77777777" w:rsidR="00ED464F" w:rsidRPr="00ED464F" w:rsidRDefault="00ED464F" w:rsidP="00ED464F">
      <w:pPr>
        <w:jc w:val="both"/>
        <w:rPr>
          <w:rFonts w:cs="Arial"/>
        </w:rPr>
      </w:pPr>
      <w:r w:rsidRPr="00ED464F">
        <w:rPr>
          <w:rFonts w:cs="Arial"/>
        </w:rPr>
        <w:t>2. Use appropriate green and blue infrastructure as a key component of new developments to help create successful neighbourhoods and support the city's growth.</w:t>
      </w:r>
    </w:p>
    <w:p w14:paraId="150B8475" w14:textId="77777777" w:rsidR="00ED464F" w:rsidRPr="00ED464F" w:rsidRDefault="00ED464F" w:rsidP="00ED464F">
      <w:pPr>
        <w:jc w:val="both"/>
        <w:rPr>
          <w:rFonts w:cs="Arial"/>
        </w:rPr>
      </w:pPr>
    </w:p>
    <w:p w14:paraId="75E54B7A" w14:textId="77777777" w:rsidR="00ED464F" w:rsidRPr="00ED464F" w:rsidRDefault="00ED464F" w:rsidP="00ED464F">
      <w:pPr>
        <w:jc w:val="both"/>
        <w:rPr>
          <w:rFonts w:cs="Arial"/>
        </w:rPr>
      </w:pPr>
      <w:r w:rsidRPr="00ED464F">
        <w:rPr>
          <w:rFonts w:cs="Arial"/>
        </w:rPr>
        <w:t>3. Improve connectivity and accessibility to green and blue infrastructure within the city and beyond.</w:t>
      </w:r>
    </w:p>
    <w:p w14:paraId="788D7264" w14:textId="77777777" w:rsidR="00ED464F" w:rsidRPr="00ED464F" w:rsidRDefault="00ED464F" w:rsidP="00ED464F">
      <w:pPr>
        <w:jc w:val="both"/>
        <w:rPr>
          <w:rFonts w:cs="Arial"/>
        </w:rPr>
      </w:pPr>
    </w:p>
    <w:p w14:paraId="656A55E5" w14:textId="77777777" w:rsidR="00ED464F" w:rsidRPr="00ED464F" w:rsidRDefault="00ED464F" w:rsidP="00ED464F">
      <w:pPr>
        <w:jc w:val="both"/>
        <w:rPr>
          <w:rFonts w:cs="Arial"/>
        </w:rPr>
      </w:pPr>
      <w:r w:rsidRPr="00ED464F">
        <w:rPr>
          <w:rFonts w:cs="Arial"/>
        </w:rPr>
        <w:t>4. Improve and promote a wider understanding and awareness of the benefits that green and blue infrastructure provides to residents, the economy and the local environment.</w:t>
      </w:r>
    </w:p>
    <w:p w14:paraId="316057BB" w14:textId="77777777" w:rsidR="00CB3104" w:rsidRPr="00CB3104" w:rsidRDefault="00CB3104" w:rsidP="00D3474F">
      <w:pPr>
        <w:rPr>
          <w:rFonts w:cs="Arial"/>
          <w:u w:val="single"/>
        </w:rPr>
      </w:pPr>
    </w:p>
    <w:p w14:paraId="594BCC1D" w14:textId="61DE16D6" w:rsidR="00EF3E10" w:rsidRPr="00851B02" w:rsidRDefault="00EF3E10" w:rsidP="00EF3E10">
      <w:pPr>
        <w:pStyle w:val="Heading1"/>
        <w:rPr>
          <w:rFonts w:cs="Arial"/>
          <w:sz w:val="24"/>
          <w:szCs w:val="24"/>
          <w:u w:val="single"/>
        </w:rPr>
      </w:pPr>
      <w:r w:rsidRPr="00851B02">
        <w:rPr>
          <w:rFonts w:cs="Arial"/>
          <w:sz w:val="24"/>
          <w:szCs w:val="24"/>
          <w:u w:val="single"/>
        </w:rPr>
        <w:t>Assessment</w:t>
      </w:r>
    </w:p>
    <w:p w14:paraId="626FBBA5" w14:textId="77777777" w:rsidR="00D07379" w:rsidRPr="00D07379" w:rsidRDefault="00D07379" w:rsidP="00D07379">
      <w:pPr>
        <w:rPr>
          <w:rFonts w:cs="Arial"/>
        </w:rPr>
      </w:pPr>
    </w:p>
    <w:p w14:paraId="737E8879" w14:textId="77777777" w:rsidR="00D07379" w:rsidRPr="00D07379" w:rsidRDefault="00D07379" w:rsidP="00D07379">
      <w:pPr>
        <w:rPr>
          <w:rFonts w:cs="Arial"/>
        </w:rPr>
      </w:pPr>
      <w:r w:rsidRPr="00D07379">
        <w:rPr>
          <w:rFonts w:cs="Arial"/>
        </w:rPr>
        <w:t xml:space="preserve">Individually or cumulatively, the proposed changes are not considered to raise any new significant issues and would still allow the overall development to accord with the conclusions of the technical assessments approved as part of the host permission, whilst complying with all relevant, overarching policy and guidance. </w:t>
      </w:r>
    </w:p>
    <w:p w14:paraId="69BDDDEC" w14:textId="77777777" w:rsidR="00D07379" w:rsidRDefault="00D07379" w:rsidP="00D3474F">
      <w:pPr>
        <w:rPr>
          <w:rFonts w:cs="Arial"/>
        </w:rPr>
      </w:pPr>
    </w:p>
    <w:p w14:paraId="5B667721" w14:textId="51A07B9A" w:rsidR="00C960CB" w:rsidRDefault="00CC4112" w:rsidP="00D3474F">
      <w:pPr>
        <w:rPr>
          <w:rFonts w:cs="Arial"/>
        </w:rPr>
      </w:pPr>
      <w:r>
        <w:rPr>
          <w:rFonts w:cs="Arial"/>
        </w:rPr>
        <w:t>The p</w:t>
      </w:r>
      <w:r w:rsidR="00C960CB" w:rsidRPr="00C960CB">
        <w:rPr>
          <w:rFonts w:cs="Arial"/>
        </w:rPr>
        <w:t xml:space="preserve">roposed changes are not considered to be material and, as such, the </w:t>
      </w:r>
      <w:r w:rsidR="00D708C4">
        <w:rPr>
          <w:rFonts w:cs="Arial"/>
        </w:rPr>
        <w:t xml:space="preserve">proposal meets the requirements of </w:t>
      </w:r>
      <w:r w:rsidR="00C960CB" w:rsidRPr="00C960CB">
        <w:rPr>
          <w:rFonts w:cs="Arial"/>
        </w:rPr>
        <w:t>Section 96A of the Town and Country Planning Act 1990 (as amended).</w:t>
      </w:r>
    </w:p>
    <w:p w14:paraId="47AEFDB4" w14:textId="77777777" w:rsidR="00C960CB" w:rsidRPr="00851B02" w:rsidRDefault="00C960CB" w:rsidP="00D3474F">
      <w:pPr>
        <w:rPr>
          <w:rFonts w:cs="Arial"/>
        </w:rPr>
      </w:pPr>
    </w:p>
    <w:p w14:paraId="7F9E7D89" w14:textId="77777777" w:rsidR="006F7F26" w:rsidRPr="00851B02" w:rsidRDefault="006F7F26" w:rsidP="00851B02">
      <w:pPr>
        <w:pStyle w:val="Heading1"/>
        <w:jc w:val="both"/>
        <w:rPr>
          <w:rFonts w:eastAsia="Times New Roman" w:cs="Arial"/>
          <w:sz w:val="24"/>
          <w:szCs w:val="24"/>
        </w:rPr>
      </w:pPr>
      <w:r w:rsidRPr="00851B02">
        <w:rPr>
          <w:rFonts w:eastAsia="Times New Roman" w:cs="Arial"/>
          <w:sz w:val="24"/>
          <w:szCs w:val="24"/>
        </w:rPr>
        <w:t>Other Legislative Requirements</w:t>
      </w:r>
    </w:p>
    <w:p w14:paraId="7E42E79A" w14:textId="77777777" w:rsidR="006F7F26" w:rsidRPr="00851B02" w:rsidRDefault="006F7F26" w:rsidP="00851B02">
      <w:pPr>
        <w:pStyle w:val="Heading2"/>
        <w:jc w:val="both"/>
        <w:rPr>
          <w:rFonts w:eastAsia="Times New Roman" w:cs="Arial"/>
          <w:szCs w:val="24"/>
        </w:rPr>
      </w:pPr>
      <w:r w:rsidRPr="00851B02">
        <w:rPr>
          <w:rFonts w:eastAsia="Times New Roman" w:cs="Arial"/>
          <w:szCs w:val="24"/>
        </w:rPr>
        <w:t>Equality Act 2010</w:t>
      </w:r>
    </w:p>
    <w:p w14:paraId="67BC0271" w14:textId="77777777" w:rsidR="006F7F26" w:rsidRPr="00851B02" w:rsidRDefault="006F7F26" w:rsidP="00851B02">
      <w:pPr>
        <w:jc w:val="both"/>
        <w:rPr>
          <w:rFonts w:eastAsia="Times New Roman" w:cs="Arial"/>
          <w:kern w:val="0"/>
          <w14:ligatures w14:val="none"/>
        </w:rPr>
      </w:pPr>
      <w:r w:rsidRPr="00851B02">
        <w:rPr>
          <w:rFonts w:eastAsia="Times New Roman" w:cs="Arial"/>
          <w:kern w:val="0"/>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851B02" w:rsidRDefault="006F7F26" w:rsidP="00851B02">
      <w:pPr>
        <w:jc w:val="both"/>
        <w:rPr>
          <w:rFonts w:eastAsia="Times New Roman" w:cs="Arial"/>
          <w:kern w:val="0"/>
          <w14:ligatures w14:val="none"/>
        </w:rPr>
      </w:pPr>
    </w:p>
    <w:p w14:paraId="234602C6" w14:textId="77777777" w:rsidR="006F7F26" w:rsidRPr="00851B02" w:rsidRDefault="006F7F26" w:rsidP="00851B02">
      <w:pPr>
        <w:pStyle w:val="Heading2"/>
        <w:jc w:val="both"/>
        <w:rPr>
          <w:rFonts w:eastAsia="Times New Roman" w:cs="Arial"/>
          <w:szCs w:val="24"/>
        </w:rPr>
      </w:pPr>
      <w:r w:rsidRPr="00851B02">
        <w:rPr>
          <w:rFonts w:eastAsia="Times New Roman" w:cs="Arial"/>
          <w:szCs w:val="24"/>
        </w:rPr>
        <w:t>Human Rights Act 1998 considerations</w:t>
      </w:r>
    </w:p>
    <w:p w14:paraId="4FE51A27" w14:textId="77777777" w:rsidR="006F7F26" w:rsidRPr="00851B02" w:rsidRDefault="006F7F26" w:rsidP="00851B02">
      <w:pPr>
        <w:jc w:val="both"/>
        <w:rPr>
          <w:rFonts w:eastAsia="Times New Roman" w:cs="Arial"/>
          <w:kern w:val="0"/>
          <w14:ligatures w14:val="none"/>
        </w:rPr>
      </w:pPr>
      <w:r w:rsidRPr="00851B02">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851B02">
        <w:rPr>
          <w:rFonts w:eastAsia="Times New Roman" w:cs="Arial"/>
          <w:kern w:val="0"/>
          <w14:ligatures w14:val="none"/>
        </w:rPr>
        <w:t>local residents</w:t>
      </w:r>
      <w:proofErr w:type="gramEnd"/>
      <w:r w:rsidRPr="00851B02">
        <w:rPr>
          <w:rFonts w:eastAsia="Times New Roman" w:cs="Arial"/>
          <w:kern w:val="0"/>
          <w14:ligatures w14:val="none"/>
        </w:rPr>
        <w:t xml:space="preserve">, who have made representations) have a right to a fair hearing and to this end the local planning authority must </w:t>
      </w:r>
      <w:proofErr w:type="gramStart"/>
      <w:r w:rsidRPr="00851B02">
        <w:rPr>
          <w:rFonts w:eastAsia="Times New Roman" w:cs="Arial"/>
          <w:kern w:val="0"/>
          <w14:ligatures w14:val="none"/>
        </w:rPr>
        <w:t>give full consideration to</w:t>
      </w:r>
      <w:proofErr w:type="gramEnd"/>
      <w:r w:rsidRPr="00851B02">
        <w:rPr>
          <w:rFonts w:eastAsia="Times New Roman" w:cs="Arial"/>
          <w:kern w:val="0"/>
          <w14:ligatures w14:val="none"/>
        </w:rPr>
        <w:t xml:space="preserve"> their comments.</w:t>
      </w:r>
    </w:p>
    <w:p w14:paraId="23293B29" w14:textId="77777777" w:rsidR="006F7F26" w:rsidRPr="00851B02" w:rsidRDefault="006F7F26" w:rsidP="00851B02">
      <w:pPr>
        <w:jc w:val="both"/>
        <w:rPr>
          <w:rFonts w:eastAsia="Times New Roman" w:cs="Arial"/>
          <w:kern w:val="0"/>
          <w14:ligatures w14:val="none"/>
        </w:rPr>
      </w:pPr>
    </w:p>
    <w:p w14:paraId="3F0477A2" w14:textId="7FCF6A6F" w:rsidR="006F7F26" w:rsidRPr="00851B02" w:rsidRDefault="006F7F26" w:rsidP="00851B02">
      <w:pPr>
        <w:jc w:val="both"/>
        <w:rPr>
          <w:rFonts w:cs="Arial"/>
        </w:rPr>
      </w:pPr>
      <w:r w:rsidRPr="00851B02">
        <w:rPr>
          <w:rFonts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04E43627" w:rsidR="00D66B55" w:rsidRPr="00851B02" w:rsidRDefault="00D66B55" w:rsidP="00D66B55">
      <w:pPr>
        <w:rPr>
          <w:rFonts w:cs="Arial"/>
        </w:rPr>
      </w:pPr>
    </w:p>
    <w:p w14:paraId="765EF151" w14:textId="77777777" w:rsidR="00EF3E10" w:rsidRPr="00851B02" w:rsidRDefault="00EF3E10" w:rsidP="00D3474F">
      <w:pPr>
        <w:rPr>
          <w:rFonts w:cs="Arial"/>
        </w:rPr>
      </w:pPr>
    </w:p>
    <w:p w14:paraId="0E359CAC" w14:textId="69A39CAD" w:rsidR="00C62A32" w:rsidRPr="00851B02" w:rsidRDefault="005C02B9" w:rsidP="00B75EB9">
      <w:pPr>
        <w:spacing w:after="120"/>
        <w:rPr>
          <w:rFonts w:cs="Arial"/>
        </w:rPr>
      </w:pPr>
      <w:r w:rsidRPr="00851B02">
        <w:rPr>
          <w:rStyle w:val="Heading2Char"/>
          <w:rFonts w:cs="Arial"/>
          <w:szCs w:val="24"/>
        </w:rPr>
        <w:t>Recommendation</w:t>
      </w:r>
      <w:r w:rsidRPr="00851B02">
        <w:rPr>
          <w:rFonts w:cs="Arial"/>
        </w:rPr>
        <w:t xml:space="preserve">: </w:t>
      </w:r>
      <w:r w:rsidRPr="00851B02">
        <w:rPr>
          <w:rFonts w:cs="Arial"/>
          <w:b/>
          <w:bCs/>
        </w:rPr>
        <w:t>Approve</w:t>
      </w:r>
    </w:p>
    <w:p w14:paraId="5B5621C0" w14:textId="77777777" w:rsidR="00BA1D7F" w:rsidRPr="00851B02" w:rsidRDefault="00BA1D7F" w:rsidP="00A331F9">
      <w:pPr>
        <w:rPr>
          <w:rFonts w:cs="Arial"/>
        </w:rPr>
      </w:pPr>
    </w:p>
    <w:tbl>
      <w:tblPr>
        <w:tblStyle w:val="TableGrid"/>
        <w:tblW w:w="9781" w:type="dxa"/>
        <w:tblLayout w:type="fixed"/>
        <w:tblLook w:val="04A0" w:firstRow="1" w:lastRow="0" w:firstColumn="1" w:lastColumn="0" w:noHBand="0" w:noVBand="1"/>
      </w:tblPr>
      <w:tblGrid>
        <w:gridCol w:w="9781"/>
      </w:tblGrid>
      <w:tr w:rsidR="0070357C" w:rsidRPr="00851B02" w14:paraId="673234E9" w14:textId="77777777" w:rsidTr="00274422">
        <w:tc>
          <w:tcPr>
            <w:tcW w:w="9781" w:type="dxa"/>
            <w:tcBorders>
              <w:top w:val="nil"/>
              <w:left w:val="nil"/>
              <w:bottom w:val="nil"/>
              <w:right w:val="nil"/>
            </w:tcBorders>
            <w:tcMar>
              <w:left w:w="28" w:type="dxa"/>
              <w:right w:w="28" w:type="dxa"/>
            </w:tcMar>
          </w:tcPr>
          <w:p w14:paraId="16C73144" w14:textId="77777777" w:rsidR="0070357C" w:rsidRPr="00851B02" w:rsidRDefault="0070357C" w:rsidP="00D14AE7">
            <w:pPr>
              <w:pStyle w:val="Heading2"/>
              <w:jc w:val="both"/>
              <w:rPr>
                <w:rFonts w:cs="Arial"/>
                <w:szCs w:val="24"/>
              </w:rPr>
            </w:pPr>
            <w:r w:rsidRPr="00851B02">
              <w:rPr>
                <w:rFonts w:cs="Arial"/>
                <w:szCs w:val="24"/>
              </w:rPr>
              <w:lastRenderedPageBreak/>
              <w:t>Conditions attached to this decision</w:t>
            </w:r>
          </w:p>
          <w:tbl>
            <w:tblPr>
              <w:tblStyle w:val="TableGrid"/>
              <w:tblW w:w="0" w:type="auto"/>
              <w:tblLook w:val="04A0" w:firstRow="1" w:lastRow="0" w:firstColumn="1" w:lastColumn="0" w:noHBand="0" w:noVBand="1"/>
            </w:tblPr>
            <w:tblGrid>
              <w:gridCol w:w="532"/>
              <w:gridCol w:w="9183"/>
            </w:tblGrid>
            <w:tr w:rsidR="00BA1D7F" w:rsidRPr="00851B02" w14:paraId="1D66581E" w14:textId="77777777" w:rsidTr="00274422">
              <w:tc>
                <w:tcPr>
                  <w:tcW w:w="532" w:type="dxa"/>
                  <w:tcBorders>
                    <w:top w:val="nil"/>
                    <w:left w:val="nil"/>
                    <w:bottom w:val="nil"/>
                    <w:right w:val="nil"/>
                  </w:tcBorders>
                </w:tcPr>
                <w:p w14:paraId="534C2232" w14:textId="77777777" w:rsidR="00BA1D7F" w:rsidRPr="00851B02" w:rsidRDefault="00BA1D7F" w:rsidP="00D14AE7">
                  <w:pPr>
                    <w:jc w:val="both"/>
                    <w:rPr>
                      <w:rFonts w:cs="Arial"/>
                    </w:rPr>
                  </w:pPr>
                  <w:r w:rsidRPr="00851B02">
                    <w:rPr>
                      <w:rFonts w:cs="Arial"/>
                    </w:rPr>
                    <w:t>5)</w:t>
                  </w:r>
                </w:p>
              </w:tc>
              <w:tc>
                <w:tcPr>
                  <w:tcW w:w="9183" w:type="dxa"/>
                  <w:tcBorders>
                    <w:top w:val="nil"/>
                    <w:left w:val="nil"/>
                    <w:bottom w:val="nil"/>
                    <w:right w:val="nil"/>
                  </w:tcBorders>
                </w:tcPr>
                <w:p w14:paraId="71568759" w14:textId="77777777" w:rsidR="00F50082" w:rsidRPr="00851B02" w:rsidRDefault="00F50082" w:rsidP="00D14AE7">
                  <w:pPr>
                    <w:pStyle w:val="NormalWeb"/>
                    <w:jc w:val="both"/>
                    <w:divId w:val="1605070895"/>
                    <w:rPr>
                      <w:rFonts w:ascii="Arial" w:hAnsi="Arial" w:cs="Arial"/>
                      <w:color w:val="000000"/>
                    </w:rPr>
                  </w:pPr>
                  <w:r w:rsidRPr="00851B02">
                    <w:rPr>
                      <w:rFonts w:ascii="Arial" w:hAnsi="Arial" w:cs="Arial"/>
                      <w:color w:val="000000"/>
                    </w:rPr>
                    <w:t>a) No demolition or site clearance works shall take place until a Metrolink Specific Construction Management Plan (CMP) with detailed method statements of construction and risk assessments, has been submitted to, and agreed in writing by Manchester City Council as Local Planning Authority and an Asset Protection Agreement, if deemed necessary, has been entered into. The approved details shall include agreed safe methods of working on Metrolink infrastructure and adjacent to the Metrolink Hazard Zone and shall be adhered to throughout the construction period. The Construction Management Plan shall include details of: -loading and unloading of plant and materials; -storage of plant and materials used in constructing the development; -construction methods to be used; including the use of cranes if intended (which must not over sail the tramway); -site hoarding and scaffolding; and -measures to control the emission of dust and dirt during construction and the deposition of detritus on the tramway.</w:t>
                  </w:r>
                </w:p>
                <w:p w14:paraId="1F9345F7" w14:textId="77777777" w:rsidR="00F50082" w:rsidRPr="00851B02" w:rsidRDefault="00F50082" w:rsidP="00D14AE7">
                  <w:pPr>
                    <w:pStyle w:val="NormalWeb"/>
                    <w:jc w:val="both"/>
                    <w:divId w:val="1605070895"/>
                    <w:rPr>
                      <w:rFonts w:ascii="Arial" w:hAnsi="Arial" w:cs="Arial"/>
                      <w:color w:val="000000"/>
                    </w:rPr>
                  </w:pPr>
                </w:p>
                <w:p w14:paraId="6FEFC61B" w14:textId="77777777" w:rsidR="00F50082" w:rsidRPr="00851B02" w:rsidRDefault="00F50082" w:rsidP="00D14AE7">
                  <w:pPr>
                    <w:pStyle w:val="NormalWeb"/>
                    <w:jc w:val="both"/>
                    <w:divId w:val="1605070895"/>
                    <w:rPr>
                      <w:rFonts w:ascii="Arial" w:hAnsi="Arial" w:cs="Arial"/>
                      <w:color w:val="000000"/>
                    </w:rPr>
                  </w:pPr>
                  <w:r w:rsidRPr="00851B02">
                    <w:rPr>
                      <w:rFonts w:ascii="Arial" w:hAnsi="Arial" w:cs="Arial"/>
                      <w:color w:val="000000"/>
                    </w:rPr>
                    <w:t xml:space="preserve">b) No development shall take place until a Metrolink Specific Construction Management Plan (CMP) with detailed method statements of construction and risk assessments, has been submitted to, and agreed in writing by Manchester City Council as Local Planning Authority and an Asset Protection Agreement, if deemed necessary, has been </w:t>
                  </w:r>
                  <w:proofErr w:type="gramStart"/>
                  <w:r w:rsidRPr="00851B02">
                    <w:rPr>
                      <w:rFonts w:ascii="Arial" w:hAnsi="Arial" w:cs="Arial"/>
                      <w:color w:val="000000"/>
                    </w:rPr>
                    <w:t>entered into</w:t>
                  </w:r>
                  <w:proofErr w:type="gramEnd"/>
                  <w:r w:rsidRPr="00851B02">
                    <w:rPr>
                      <w:rFonts w:ascii="Arial" w:hAnsi="Arial" w:cs="Arial"/>
                      <w:color w:val="000000"/>
                    </w:rPr>
                    <w:t>. The approved details shall include agreed safe methods of working on Metrolink infrastructure and adjacent to the Metrolink Hazard Zone and shall be adhered to throughout the construction period. The Construction Management Plan shall include details of: -loading and unloading of plant and materials; -storage of plant and materials used in constructing the development; -construction methods to be used; including the use of cranes if intended (which must not over sail the tramway); -site hoarding and scaffolding; and -measures to control the emission of dust and dirt during construction and the deposition of detritus on the tramway.</w:t>
                  </w:r>
                </w:p>
                <w:p w14:paraId="5C8FEE8C" w14:textId="77777777" w:rsidR="00F50082" w:rsidRPr="00851B02" w:rsidRDefault="00F50082" w:rsidP="00D14AE7">
                  <w:pPr>
                    <w:pStyle w:val="NormalWeb"/>
                    <w:jc w:val="both"/>
                    <w:divId w:val="1605070895"/>
                    <w:rPr>
                      <w:rFonts w:ascii="Arial" w:hAnsi="Arial" w:cs="Arial"/>
                      <w:color w:val="000000"/>
                    </w:rPr>
                  </w:pPr>
                </w:p>
                <w:p w14:paraId="18BF4AB3" w14:textId="77777777" w:rsidR="00F50082" w:rsidRPr="00851B02" w:rsidRDefault="00F50082" w:rsidP="00D14AE7">
                  <w:pPr>
                    <w:pStyle w:val="NormalWeb"/>
                    <w:jc w:val="both"/>
                    <w:divId w:val="1605070895"/>
                    <w:rPr>
                      <w:rFonts w:ascii="Arial" w:hAnsi="Arial" w:cs="Arial"/>
                      <w:color w:val="000000"/>
                    </w:rPr>
                  </w:pPr>
                  <w:r w:rsidRPr="00851B02">
                    <w:rPr>
                      <w:rFonts w:ascii="Arial" w:hAnsi="Arial" w:cs="Arial"/>
                      <w:color w:val="000000"/>
                    </w:rPr>
                    <w:t>Reason - To ensure that the developer complies with all the necessary system clearances and agrees safe methods of working to meet the safety requirements of working above and adjacent to the Metrolink system, pursuant to policies DM1 and SP1 of the Manchester Core Strategy.</w:t>
                  </w:r>
                </w:p>
                <w:p w14:paraId="2AC8C87C" w14:textId="77777777" w:rsidR="00BA1D7F" w:rsidRPr="00851B02" w:rsidRDefault="00BA1D7F" w:rsidP="00D14AE7">
                  <w:pPr>
                    <w:jc w:val="both"/>
                    <w:rPr>
                      <w:rFonts w:cs="Arial"/>
                    </w:rPr>
                  </w:pPr>
                </w:p>
              </w:tc>
            </w:tr>
            <w:tr w:rsidR="00BA1D7F" w:rsidRPr="00851B02" w14:paraId="418D0FE1" w14:textId="77777777" w:rsidTr="00274422">
              <w:tc>
                <w:tcPr>
                  <w:tcW w:w="532" w:type="dxa"/>
                  <w:tcBorders>
                    <w:top w:val="nil"/>
                    <w:left w:val="nil"/>
                    <w:bottom w:val="nil"/>
                    <w:right w:val="nil"/>
                  </w:tcBorders>
                </w:tcPr>
                <w:p w14:paraId="7A4F27E6" w14:textId="77777777" w:rsidR="00BA1D7F" w:rsidRPr="00851B02" w:rsidRDefault="00BA1D7F" w:rsidP="00D14AE7">
                  <w:pPr>
                    <w:jc w:val="both"/>
                    <w:rPr>
                      <w:rFonts w:cs="Arial"/>
                    </w:rPr>
                  </w:pPr>
                  <w:r w:rsidRPr="00851B02">
                    <w:rPr>
                      <w:rFonts w:cs="Arial"/>
                    </w:rPr>
                    <w:t>6)</w:t>
                  </w:r>
                </w:p>
              </w:tc>
              <w:tc>
                <w:tcPr>
                  <w:tcW w:w="9183" w:type="dxa"/>
                  <w:tcBorders>
                    <w:top w:val="nil"/>
                    <w:left w:val="nil"/>
                    <w:bottom w:val="nil"/>
                    <w:right w:val="nil"/>
                  </w:tcBorders>
                </w:tcPr>
                <w:p w14:paraId="0DC956DD" w14:textId="77777777" w:rsidR="00F50082" w:rsidRPr="00851B02" w:rsidRDefault="00F50082" w:rsidP="00D14AE7">
                  <w:pPr>
                    <w:pStyle w:val="NormalWeb"/>
                    <w:jc w:val="both"/>
                    <w:divId w:val="483425251"/>
                    <w:rPr>
                      <w:rFonts w:ascii="Arial" w:hAnsi="Arial" w:cs="Arial"/>
                      <w:color w:val="000000"/>
                    </w:rPr>
                  </w:pPr>
                  <w:r w:rsidRPr="00851B02">
                    <w:rPr>
                      <w:rFonts w:ascii="Arial" w:hAnsi="Arial" w:cs="Arial"/>
                      <w:color w:val="000000"/>
                    </w:rPr>
                    <w:t xml:space="preserve">No development (excluding demolition and site clearance works) shall take place until: </w:t>
                  </w:r>
                </w:p>
                <w:p w14:paraId="001618AE" w14:textId="77777777" w:rsidR="00F50082" w:rsidRPr="00851B02" w:rsidRDefault="00F50082" w:rsidP="00D14AE7">
                  <w:pPr>
                    <w:pStyle w:val="NormalWeb"/>
                    <w:jc w:val="both"/>
                    <w:divId w:val="483425251"/>
                    <w:rPr>
                      <w:rFonts w:ascii="Arial" w:hAnsi="Arial" w:cs="Arial"/>
                      <w:color w:val="000000"/>
                    </w:rPr>
                  </w:pPr>
                </w:p>
                <w:p w14:paraId="6ABD8E1F" w14:textId="77777777" w:rsidR="00F50082" w:rsidRPr="00851B02" w:rsidRDefault="00F50082" w:rsidP="00D14AE7">
                  <w:pPr>
                    <w:pStyle w:val="NormalWeb"/>
                    <w:jc w:val="both"/>
                    <w:divId w:val="483425251"/>
                    <w:rPr>
                      <w:rFonts w:ascii="Arial" w:hAnsi="Arial" w:cs="Arial"/>
                      <w:color w:val="000000"/>
                    </w:rPr>
                  </w:pPr>
                  <w:r w:rsidRPr="00851B02">
                    <w:rPr>
                      <w:rFonts w:ascii="Arial" w:hAnsi="Arial" w:cs="Arial"/>
                      <w:color w:val="000000"/>
                    </w:rPr>
                    <w:t xml:space="preserve">- A full risk assessment/road safety audit has been carried out for the access road and track crossing by all modes and it has been clearly demonstrated to the satisfaction of Transport for Greater Manchester that the proposed development will not impart greater risk to user of the track crossing or tramway as a result; and </w:t>
                  </w:r>
                </w:p>
                <w:p w14:paraId="05021CF9" w14:textId="77777777" w:rsidR="00F50082" w:rsidRPr="00851B02" w:rsidRDefault="00F50082" w:rsidP="00D14AE7">
                  <w:pPr>
                    <w:pStyle w:val="NormalWeb"/>
                    <w:jc w:val="both"/>
                    <w:divId w:val="483425251"/>
                    <w:rPr>
                      <w:rFonts w:ascii="Arial" w:hAnsi="Arial" w:cs="Arial"/>
                      <w:color w:val="000000"/>
                    </w:rPr>
                  </w:pPr>
                </w:p>
                <w:p w14:paraId="3D1E382D" w14:textId="22F6C5C0" w:rsidR="00F50082" w:rsidRPr="00851B02" w:rsidRDefault="00F50082" w:rsidP="00D14AE7">
                  <w:pPr>
                    <w:pStyle w:val="NormalWeb"/>
                    <w:jc w:val="both"/>
                    <w:divId w:val="483425251"/>
                    <w:rPr>
                      <w:rFonts w:ascii="Arial" w:hAnsi="Arial" w:cs="Arial"/>
                      <w:color w:val="000000"/>
                    </w:rPr>
                  </w:pPr>
                  <w:r w:rsidRPr="00851B02">
                    <w:rPr>
                      <w:rFonts w:ascii="Arial" w:hAnsi="Arial" w:cs="Arial"/>
                      <w:color w:val="000000"/>
                    </w:rPr>
                    <w:t xml:space="preserve">-the design of any mitigation resulting from the assessment will have been subject to TfGM's Metrolink's Engineering Assurance and agreed by Metrolink. The development shall only </w:t>
                  </w:r>
                  <w:r w:rsidR="00D14AE7" w:rsidRPr="00851B02">
                    <w:rPr>
                      <w:rFonts w:ascii="Arial" w:hAnsi="Arial" w:cs="Arial"/>
                      <w:color w:val="000000"/>
                    </w:rPr>
                    <w:t>be implemented</w:t>
                  </w:r>
                  <w:r w:rsidRPr="00851B02">
                    <w:rPr>
                      <w:rFonts w:ascii="Arial" w:hAnsi="Arial" w:cs="Arial"/>
                      <w:color w:val="000000"/>
                    </w:rPr>
                    <w:t xml:space="preserve"> in accordance with the agreed details. </w:t>
                  </w:r>
                  <w:r w:rsidRPr="00851B02">
                    <w:rPr>
                      <w:rFonts w:ascii="Arial" w:hAnsi="Arial" w:cs="Arial"/>
                      <w:color w:val="000000"/>
                    </w:rPr>
                    <w:lastRenderedPageBreak/>
                    <w:t>Reason - To safeguard Metrolink infrastructure and operations pursuant to policies DM1 and SP1 of the Manchester Core Strategy.</w:t>
                  </w:r>
                </w:p>
                <w:p w14:paraId="49BA9AD0" w14:textId="77777777" w:rsidR="00BA1D7F" w:rsidRPr="00851B02" w:rsidRDefault="00BA1D7F" w:rsidP="00D14AE7">
                  <w:pPr>
                    <w:jc w:val="both"/>
                    <w:rPr>
                      <w:rFonts w:cs="Arial"/>
                    </w:rPr>
                  </w:pPr>
                </w:p>
              </w:tc>
            </w:tr>
            <w:tr w:rsidR="00BA1D7F" w:rsidRPr="00851B02" w14:paraId="6F397373" w14:textId="77777777" w:rsidTr="00274422">
              <w:tc>
                <w:tcPr>
                  <w:tcW w:w="532" w:type="dxa"/>
                  <w:tcBorders>
                    <w:top w:val="nil"/>
                    <w:left w:val="nil"/>
                    <w:bottom w:val="nil"/>
                    <w:right w:val="nil"/>
                  </w:tcBorders>
                </w:tcPr>
                <w:p w14:paraId="5BA705ED" w14:textId="77777777" w:rsidR="00BA1D7F" w:rsidRPr="00851B02" w:rsidRDefault="00BA1D7F" w:rsidP="00D14AE7">
                  <w:pPr>
                    <w:jc w:val="both"/>
                    <w:rPr>
                      <w:rFonts w:cs="Arial"/>
                    </w:rPr>
                  </w:pPr>
                  <w:r w:rsidRPr="00851B02">
                    <w:rPr>
                      <w:rFonts w:cs="Arial"/>
                    </w:rPr>
                    <w:lastRenderedPageBreak/>
                    <w:t>7)</w:t>
                  </w:r>
                </w:p>
              </w:tc>
              <w:tc>
                <w:tcPr>
                  <w:tcW w:w="9183" w:type="dxa"/>
                  <w:tcBorders>
                    <w:top w:val="nil"/>
                    <w:left w:val="nil"/>
                    <w:bottom w:val="nil"/>
                    <w:right w:val="nil"/>
                  </w:tcBorders>
                </w:tcPr>
                <w:p w14:paraId="3433D180" w14:textId="44E6DDE6" w:rsidR="00F50082" w:rsidRPr="00851B02" w:rsidRDefault="00F50082" w:rsidP="00D14AE7">
                  <w:pPr>
                    <w:pStyle w:val="NormalWeb"/>
                    <w:jc w:val="both"/>
                    <w:divId w:val="1261645352"/>
                    <w:rPr>
                      <w:rFonts w:ascii="Arial" w:hAnsi="Arial" w:cs="Arial"/>
                      <w:color w:val="000000"/>
                    </w:rPr>
                  </w:pPr>
                  <w:r w:rsidRPr="00851B02">
                    <w:rPr>
                      <w:rFonts w:ascii="Arial" w:hAnsi="Arial" w:cs="Arial"/>
                      <w:color w:val="000000"/>
                    </w:rPr>
                    <w:t xml:space="preserve">(a) Prior to the commencement of development (excluding demolition and site clearance works) an electromagnetic compatibility plan shall be submitted to and agreed in writing, by the City Council, as Local Planning. This plan shall demonstrate compliance with BS50121-3-2, BS50121-4, and BS50121-5, together with Network Rail EMC assurance process NR/L2/RSE/30041 and shall include for </w:t>
                  </w:r>
                  <w:r w:rsidR="00D14AE7" w:rsidRPr="00851B02">
                    <w:rPr>
                      <w:rFonts w:ascii="Arial" w:hAnsi="Arial" w:cs="Arial"/>
                      <w:color w:val="000000"/>
                    </w:rPr>
                    <w:t>predevelopment</w:t>
                  </w:r>
                  <w:r w:rsidRPr="00851B02">
                    <w:rPr>
                      <w:rFonts w:ascii="Arial" w:hAnsi="Arial" w:cs="Arial"/>
                      <w:color w:val="000000"/>
                    </w:rPr>
                    <w:t xml:space="preserve"> testing. (b) Prior to the first use of the development, a verification report is required to validate that the work undertaken conforms to the recommendations and requirements approved as part of part (a) of this planning condition. The verification report shall include post completion testing to confirm compliance with the criteria agreed in part (a). In instances of non-conformity, these shall be detailed along with mitigation measures required to ensure compliance with the criteria. Any mitigation measures shall be implemented in accordance with a timescale to be agreed with the Manchester City Council, as Local Planning Authority (agreement to be in consultation with Transport for Greater Manchester). Any measures shall thereafter be retained and maintained in situ. </w:t>
                  </w:r>
                </w:p>
                <w:p w14:paraId="42F8E9A6" w14:textId="77777777" w:rsidR="00F50082" w:rsidRPr="00851B02" w:rsidRDefault="00F50082" w:rsidP="00D14AE7">
                  <w:pPr>
                    <w:pStyle w:val="NormalWeb"/>
                    <w:jc w:val="both"/>
                    <w:divId w:val="1261645352"/>
                    <w:rPr>
                      <w:rFonts w:ascii="Arial" w:hAnsi="Arial" w:cs="Arial"/>
                      <w:color w:val="000000"/>
                    </w:rPr>
                  </w:pPr>
                </w:p>
                <w:p w14:paraId="62287073" w14:textId="77777777" w:rsidR="00F50082" w:rsidRPr="00851B02" w:rsidRDefault="00F50082" w:rsidP="00D14AE7">
                  <w:pPr>
                    <w:pStyle w:val="NormalWeb"/>
                    <w:jc w:val="both"/>
                    <w:divId w:val="1261645352"/>
                    <w:rPr>
                      <w:rFonts w:ascii="Arial" w:hAnsi="Arial" w:cs="Arial"/>
                      <w:color w:val="000000"/>
                    </w:rPr>
                  </w:pPr>
                  <w:r w:rsidRPr="00851B02">
                    <w:rPr>
                      <w:rFonts w:ascii="Tahoma" w:hAnsi="Tahoma" w:cs="Tahoma"/>
                      <w:color w:val="000000"/>
                    </w:rPr>
                    <w:t>﻿</w:t>
                  </w:r>
                  <w:r w:rsidRPr="00851B02">
                    <w:rPr>
                      <w:rFonts w:ascii="Arial" w:hAnsi="Arial" w:cs="Arial"/>
                      <w:color w:val="000000"/>
                    </w:rPr>
                    <w:t>Reason - In the interest of safeguarding Metrolink infrastructure pursuant to policies DM1 and SP1 of the Manchester Core Strategy.</w:t>
                  </w:r>
                </w:p>
                <w:p w14:paraId="319B311C" w14:textId="77777777" w:rsidR="00BA1D7F" w:rsidRPr="00851B02" w:rsidRDefault="00BA1D7F" w:rsidP="00D14AE7">
                  <w:pPr>
                    <w:jc w:val="both"/>
                    <w:rPr>
                      <w:rFonts w:cs="Arial"/>
                    </w:rPr>
                  </w:pPr>
                </w:p>
              </w:tc>
            </w:tr>
            <w:tr w:rsidR="00BA1D7F" w:rsidRPr="00851B02" w14:paraId="1B4A371A" w14:textId="77777777" w:rsidTr="00274422">
              <w:tc>
                <w:tcPr>
                  <w:tcW w:w="532" w:type="dxa"/>
                  <w:tcBorders>
                    <w:top w:val="nil"/>
                    <w:left w:val="nil"/>
                    <w:bottom w:val="nil"/>
                    <w:right w:val="nil"/>
                  </w:tcBorders>
                </w:tcPr>
                <w:p w14:paraId="0A0EF5DF" w14:textId="77777777" w:rsidR="00BA1D7F" w:rsidRPr="00851B02" w:rsidRDefault="00BA1D7F" w:rsidP="00D14AE7">
                  <w:pPr>
                    <w:jc w:val="both"/>
                    <w:rPr>
                      <w:rFonts w:cs="Arial"/>
                    </w:rPr>
                  </w:pPr>
                  <w:r w:rsidRPr="00851B02">
                    <w:rPr>
                      <w:rFonts w:cs="Arial"/>
                    </w:rPr>
                    <w:t>9)</w:t>
                  </w:r>
                </w:p>
              </w:tc>
              <w:tc>
                <w:tcPr>
                  <w:tcW w:w="9183" w:type="dxa"/>
                  <w:tcBorders>
                    <w:top w:val="nil"/>
                    <w:left w:val="nil"/>
                    <w:bottom w:val="nil"/>
                    <w:right w:val="nil"/>
                  </w:tcBorders>
                </w:tcPr>
                <w:p w14:paraId="34298A59" w14:textId="77777777" w:rsidR="00F50082" w:rsidRPr="00851B02" w:rsidRDefault="00F50082" w:rsidP="00D14AE7">
                  <w:pPr>
                    <w:pStyle w:val="NormalWeb"/>
                    <w:jc w:val="both"/>
                    <w:divId w:val="1300577569"/>
                    <w:rPr>
                      <w:rFonts w:ascii="Arial" w:hAnsi="Arial" w:cs="Arial"/>
                      <w:color w:val="000000"/>
                    </w:rPr>
                  </w:pPr>
                  <w:r w:rsidRPr="00851B02">
                    <w:rPr>
                      <w:rFonts w:ascii="Arial" w:hAnsi="Arial" w:cs="Arial"/>
                      <w:color w:val="000000"/>
                    </w:rPr>
                    <w:t xml:space="preserve">a) Prior to the demolition and site clearance works taking place, details of a Local Benefit Proposal, </w:t>
                  </w:r>
                  <w:proofErr w:type="gramStart"/>
                  <w:r w:rsidRPr="00851B02">
                    <w:rPr>
                      <w:rFonts w:ascii="Arial" w:hAnsi="Arial" w:cs="Arial"/>
                      <w:color w:val="000000"/>
                    </w:rPr>
                    <w:t>in order to</w:t>
                  </w:r>
                  <w:proofErr w:type="gramEnd"/>
                  <w:r w:rsidRPr="00851B02">
                    <w:rPr>
                      <w:rFonts w:ascii="Arial" w:hAnsi="Arial" w:cs="Arial"/>
                      <w:color w:val="000000"/>
                    </w:rPr>
                    <w:t xml:space="preserve"> demonstrate commitment to recruit local labour for the duration of the demolition and site clearance works, shall be submitted for approval in writing by the City Council, as Local Planning Authority. The approved document shall be implemented as part of the construction of the development. In this condition a Local Benefit Proposal means a document which includes: </w:t>
                  </w:r>
                  <w:proofErr w:type="spellStart"/>
                  <w:r w:rsidRPr="00851B02">
                    <w:rPr>
                      <w:rFonts w:ascii="Arial" w:hAnsi="Arial" w:cs="Arial"/>
                      <w:color w:val="000000"/>
                    </w:rPr>
                    <w:t>i</w:t>
                  </w:r>
                  <w:proofErr w:type="spellEnd"/>
                  <w:r w:rsidRPr="00851B02">
                    <w:rPr>
                      <w:rFonts w:ascii="Arial" w:hAnsi="Arial" w:cs="Arial"/>
                      <w:color w:val="000000"/>
                    </w:rPr>
                    <w:t xml:space="preserve">) The measures proposed to recruit local people including </w:t>
                  </w:r>
                  <w:proofErr w:type="gramStart"/>
                  <w:r w:rsidRPr="00851B02">
                    <w:rPr>
                      <w:rFonts w:ascii="Arial" w:hAnsi="Arial" w:cs="Arial"/>
                      <w:color w:val="000000"/>
                    </w:rPr>
                    <w:t>apprenticeships .</w:t>
                  </w:r>
                  <w:proofErr w:type="gramEnd"/>
                  <w:r w:rsidRPr="00851B02">
                    <w:rPr>
                      <w:rFonts w:ascii="Arial" w:hAnsi="Arial" w:cs="Arial"/>
                      <w:color w:val="000000"/>
                    </w:rPr>
                    <w:t xml:space="preserve"> ii) Mechanisms for the implementation and delivery of the Local Benefit Proposal. iii) Measures to monitor and review the effectiveness of the Local Benefit Proposal in achieving the objective of recruiting and supporting local labour objectives. b) Prior to first occupation of the development hereby approved, a detailed report which </w:t>
                  </w:r>
                  <w:proofErr w:type="gramStart"/>
                  <w:r w:rsidRPr="00851B02">
                    <w:rPr>
                      <w:rFonts w:ascii="Arial" w:hAnsi="Arial" w:cs="Arial"/>
                      <w:color w:val="000000"/>
                    </w:rPr>
                    <w:t>takes into account</w:t>
                  </w:r>
                  <w:proofErr w:type="gramEnd"/>
                  <w:r w:rsidRPr="00851B02">
                    <w:rPr>
                      <w:rFonts w:ascii="Arial" w:hAnsi="Arial" w:cs="Arial"/>
                      <w:color w:val="000000"/>
                    </w:rPr>
                    <w:t xml:space="preserve"> the information and outcomes about local labour recruitment pursuant to items (</w:t>
                  </w:r>
                  <w:proofErr w:type="spellStart"/>
                  <w:r w:rsidRPr="00851B02">
                    <w:rPr>
                      <w:rFonts w:ascii="Arial" w:hAnsi="Arial" w:cs="Arial"/>
                      <w:color w:val="000000"/>
                    </w:rPr>
                    <w:t>i</w:t>
                  </w:r>
                  <w:proofErr w:type="spellEnd"/>
                  <w:r w:rsidRPr="00851B02">
                    <w:rPr>
                      <w:rFonts w:ascii="Arial" w:hAnsi="Arial" w:cs="Arial"/>
                      <w:color w:val="000000"/>
                    </w:rPr>
                    <w:t xml:space="preserve">) and (ii) above shall be submitted for approval in writing by the City Council as Local Planning Authority. </w:t>
                  </w:r>
                </w:p>
                <w:p w14:paraId="38AD468F" w14:textId="77777777" w:rsidR="00F50082" w:rsidRPr="00851B02" w:rsidRDefault="00F50082" w:rsidP="00D14AE7">
                  <w:pPr>
                    <w:pStyle w:val="NormalWeb"/>
                    <w:jc w:val="both"/>
                    <w:divId w:val="1300577569"/>
                    <w:rPr>
                      <w:rFonts w:ascii="Arial" w:hAnsi="Arial" w:cs="Arial"/>
                      <w:color w:val="000000"/>
                    </w:rPr>
                  </w:pPr>
                </w:p>
                <w:p w14:paraId="6A78A7B3" w14:textId="77777777" w:rsidR="00F50082" w:rsidRPr="00851B02" w:rsidRDefault="00F50082" w:rsidP="00D14AE7">
                  <w:pPr>
                    <w:pStyle w:val="NormalWeb"/>
                    <w:jc w:val="both"/>
                    <w:divId w:val="1300577569"/>
                    <w:rPr>
                      <w:rFonts w:ascii="Arial" w:hAnsi="Arial" w:cs="Arial"/>
                      <w:color w:val="000000"/>
                    </w:rPr>
                  </w:pPr>
                  <w:r w:rsidRPr="00851B02">
                    <w:rPr>
                      <w:rFonts w:ascii="Arial" w:hAnsi="Arial" w:cs="Arial"/>
                      <w:color w:val="000000"/>
                    </w:rPr>
                    <w:t xml:space="preserve">b) Prior to the commencement of development, details of a Local Benefit Proposal, </w:t>
                  </w:r>
                  <w:proofErr w:type="gramStart"/>
                  <w:r w:rsidRPr="00851B02">
                    <w:rPr>
                      <w:rFonts w:ascii="Arial" w:hAnsi="Arial" w:cs="Arial"/>
                      <w:color w:val="000000"/>
                    </w:rPr>
                    <w:t>in order to</w:t>
                  </w:r>
                  <w:proofErr w:type="gramEnd"/>
                  <w:r w:rsidRPr="00851B02">
                    <w:rPr>
                      <w:rFonts w:ascii="Arial" w:hAnsi="Arial" w:cs="Arial"/>
                      <w:color w:val="000000"/>
                    </w:rPr>
                    <w:t xml:space="preserve"> demonstrate commitment to recruit local labour for the duration of the construction of the development, shall be submitted for approval in writing by the City Council, as Local Planning Authority. The approved document shall be implemented as part of the construction of the development. In this condition a Local Benefit Proposal means a document which includes: </w:t>
                  </w:r>
                  <w:proofErr w:type="spellStart"/>
                  <w:r w:rsidRPr="00851B02">
                    <w:rPr>
                      <w:rFonts w:ascii="Arial" w:hAnsi="Arial" w:cs="Arial"/>
                      <w:color w:val="000000"/>
                    </w:rPr>
                    <w:t>i</w:t>
                  </w:r>
                  <w:proofErr w:type="spellEnd"/>
                  <w:r w:rsidRPr="00851B02">
                    <w:rPr>
                      <w:rFonts w:ascii="Arial" w:hAnsi="Arial" w:cs="Arial"/>
                      <w:color w:val="000000"/>
                    </w:rPr>
                    <w:t xml:space="preserve">) The measures proposed to recruit local people including </w:t>
                  </w:r>
                  <w:proofErr w:type="gramStart"/>
                  <w:r w:rsidRPr="00851B02">
                    <w:rPr>
                      <w:rFonts w:ascii="Arial" w:hAnsi="Arial" w:cs="Arial"/>
                      <w:color w:val="000000"/>
                    </w:rPr>
                    <w:t>apprenticeships .</w:t>
                  </w:r>
                  <w:proofErr w:type="gramEnd"/>
                  <w:r w:rsidRPr="00851B02">
                    <w:rPr>
                      <w:rFonts w:ascii="Arial" w:hAnsi="Arial" w:cs="Arial"/>
                      <w:color w:val="000000"/>
                    </w:rPr>
                    <w:t xml:space="preserve"> ii) Mechanisms for the implementation and delivery of the Local Benefit Proposal. iii) Measures to monitor and review the effectiveness of the Local Benefit Proposal in achieving the objective of recruiting and supporting local labour objectives. b) Prior to first occupation of the development hereby approved, a detailed report which </w:t>
                  </w:r>
                  <w:proofErr w:type="gramStart"/>
                  <w:r w:rsidRPr="00851B02">
                    <w:rPr>
                      <w:rFonts w:ascii="Arial" w:hAnsi="Arial" w:cs="Arial"/>
                      <w:color w:val="000000"/>
                    </w:rPr>
                    <w:t>takes into account</w:t>
                  </w:r>
                  <w:proofErr w:type="gramEnd"/>
                  <w:r w:rsidRPr="00851B02">
                    <w:rPr>
                      <w:rFonts w:ascii="Arial" w:hAnsi="Arial" w:cs="Arial"/>
                      <w:color w:val="000000"/>
                    </w:rPr>
                    <w:t xml:space="preserve"> the information and </w:t>
                  </w:r>
                  <w:r w:rsidRPr="00851B02">
                    <w:rPr>
                      <w:rFonts w:ascii="Arial" w:hAnsi="Arial" w:cs="Arial"/>
                      <w:color w:val="000000"/>
                    </w:rPr>
                    <w:lastRenderedPageBreak/>
                    <w:t>outcomes about local labour recruitment pursuant to items (</w:t>
                  </w:r>
                  <w:proofErr w:type="spellStart"/>
                  <w:r w:rsidRPr="00851B02">
                    <w:rPr>
                      <w:rFonts w:ascii="Arial" w:hAnsi="Arial" w:cs="Arial"/>
                      <w:color w:val="000000"/>
                    </w:rPr>
                    <w:t>i</w:t>
                  </w:r>
                  <w:proofErr w:type="spellEnd"/>
                  <w:r w:rsidRPr="00851B02">
                    <w:rPr>
                      <w:rFonts w:ascii="Arial" w:hAnsi="Arial" w:cs="Arial"/>
                      <w:color w:val="000000"/>
                    </w:rPr>
                    <w:t xml:space="preserve">) and (ii) above shall be submitted for approval in writing by the City Council as Local Planning Authority. </w:t>
                  </w:r>
                </w:p>
                <w:p w14:paraId="31C6705E" w14:textId="77777777" w:rsidR="00F50082" w:rsidRPr="00851B02" w:rsidRDefault="00F50082" w:rsidP="00D14AE7">
                  <w:pPr>
                    <w:pStyle w:val="NormalWeb"/>
                    <w:jc w:val="both"/>
                    <w:divId w:val="1300577569"/>
                    <w:rPr>
                      <w:rFonts w:ascii="Arial" w:hAnsi="Arial" w:cs="Arial"/>
                      <w:color w:val="000000"/>
                    </w:rPr>
                  </w:pPr>
                </w:p>
                <w:p w14:paraId="24D1A708" w14:textId="77777777" w:rsidR="00F50082" w:rsidRPr="00851B02" w:rsidRDefault="00F50082" w:rsidP="00D14AE7">
                  <w:pPr>
                    <w:pStyle w:val="NormalWeb"/>
                    <w:jc w:val="both"/>
                    <w:divId w:val="1300577569"/>
                    <w:rPr>
                      <w:rFonts w:ascii="Arial" w:hAnsi="Arial" w:cs="Arial"/>
                      <w:color w:val="000000"/>
                    </w:rPr>
                  </w:pPr>
                  <w:r w:rsidRPr="00851B02">
                    <w:rPr>
                      <w:rFonts w:ascii="Arial" w:hAnsi="Arial" w:cs="Arial"/>
                      <w:color w:val="000000"/>
                    </w:rPr>
                    <w:t>c) Prior to first occupation of the development hereby approved, a detailed report which takes into account the information and outcomes about local labour recruitment, pursuant to part (a) and (b) items (</w:t>
                  </w:r>
                  <w:proofErr w:type="spellStart"/>
                  <w:r w:rsidRPr="00851B02">
                    <w:rPr>
                      <w:rFonts w:ascii="Arial" w:hAnsi="Arial" w:cs="Arial"/>
                      <w:color w:val="000000"/>
                    </w:rPr>
                    <w:t>i</w:t>
                  </w:r>
                  <w:proofErr w:type="spellEnd"/>
                  <w:r w:rsidRPr="00851B02">
                    <w:rPr>
                      <w:rFonts w:ascii="Arial" w:hAnsi="Arial" w:cs="Arial"/>
                      <w:color w:val="000000"/>
                    </w:rPr>
                    <w:t>) and (</w:t>
                  </w:r>
                  <w:proofErr w:type="spellStart"/>
                  <w:r w:rsidRPr="00851B02">
                    <w:rPr>
                      <w:rFonts w:ascii="Arial" w:hAnsi="Arial" w:cs="Arial"/>
                      <w:color w:val="000000"/>
                    </w:rPr>
                    <w:t>i</w:t>
                  </w:r>
                  <w:proofErr w:type="spellEnd"/>
                  <w:r w:rsidRPr="00851B02">
                    <w:rPr>
                      <w:rFonts w:ascii="Arial" w:hAnsi="Arial" w:cs="Arial"/>
                      <w:color w:val="000000"/>
                    </w:rPr>
                    <w:t>) above shall be submitted for approval in writing by the City Council as Local Planning Authority.</w:t>
                  </w:r>
                </w:p>
                <w:p w14:paraId="1A01B26E" w14:textId="77777777" w:rsidR="00F50082" w:rsidRPr="00851B02" w:rsidRDefault="00F50082" w:rsidP="00D14AE7">
                  <w:pPr>
                    <w:pStyle w:val="NormalWeb"/>
                    <w:jc w:val="both"/>
                    <w:divId w:val="1300577569"/>
                    <w:rPr>
                      <w:rFonts w:ascii="Arial" w:hAnsi="Arial" w:cs="Arial"/>
                      <w:color w:val="000000"/>
                    </w:rPr>
                  </w:pPr>
                </w:p>
                <w:p w14:paraId="4E26D53D" w14:textId="77777777" w:rsidR="00F50082" w:rsidRPr="00851B02" w:rsidRDefault="00F50082" w:rsidP="00D14AE7">
                  <w:pPr>
                    <w:pStyle w:val="NormalWeb"/>
                    <w:jc w:val="both"/>
                    <w:divId w:val="1300577569"/>
                    <w:rPr>
                      <w:rFonts w:ascii="Arial" w:hAnsi="Arial" w:cs="Arial"/>
                      <w:color w:val="000000"/>
                    </w:rPr>
                  </w:pPr>
                  <w:r w:rsidRPr="00851B02">
                    <w:rPr>
                      <w:rFonts w:ascii="Tahoma" w:hAnsi="Tahoma" w:cs="Tahoma"/>
                      <w:color w:val="000000"/>
                    </w:rPr>
                    <w:t>﻿</w:t>
                  </w:r>
                  <w:r w:rsidRPr="00851B02">
                    <w:rPr>
                      <w:rFonts w:ascii="Arial" w:hAnsi="Arial" w:cs="Arial"/>
                      <w:color w:val="000000"/>
                    </w:rPr>
                    <w:t>Reason - The applicant has demonstrated a commitment to recruiting local labour pursuant to policies SP1, EC1 and DM1 of the Manchester Core Strategy and policy JP-P1 of the Places for Everyone Joint Development Plan.</w:t>
                  </w:r>
                </w:p>
                <w:p w14:paraId="7AFB1F7C" w14:textId="77777777" w:rsidR="00BA1D7F" w:rsidRPr="00851B02" w:rsidRDefault="00BA1D7F" w:rsidP="00D14AE7">
                  <w:pPr>
                    <w:jc w:val="both"/>
                    <w:rPr>
                      <w:rFonts w:cs="Arial"/>
                    </w:rPr>
                  </w:pPr>
                </w:p>
              </w:tc>
            </w:tr>
            <w:tr w:rsidR="00BA1D7F" w:rsidRPr="00851B02" w14:paraId="26B377B2" w14:textId="77777777" w:rsidTr="00274422">
              <w:tc>
                <w:tcPr>
                  <w:tcW w:w="532" w:type="dxa"/>
                  <w:tcBorders>
                    <w:top w:val="nil"/>
                    <w:left w:val="nil"/>
                    <w:bottom w:val="nil"/>
                    <w:right w:val="nil"/>
                  </w:tcBorders>
                </w:tcPr>
                <w:p w14:paraId="093096B2" w14:textId="391C876B" w:rsidR="00BA1D7F" w:rsidRPr="00851B02" w:rsidRDefault="00BA1D7F" w:rsidP="00D14AE7">
                  <w:pPr>
                    <w:jc w:val="both"/>
                    <w:rPr>
                      <w:rFonts w:cs="Arial"/>
                    </w:rPr>
                  </w:pPr>
                  <w:r w:rsidRPr="00851B02">
                    <w:rPr>
                      <w:rFonts w:cs="Arial"/>
                    </w:rPr>
                    <w:lastRenderedPageBreak/>
                    <w:t>13</w:t>
                  </w:r>
                </w:p>
              </w:tc>
              <w:tc>
                <w:tcPr>
                  <w:tcW w:w="9183" w:type="dxa"/>
                  <w:tcBorders>
                    <w:top w:val="nil"/>
                    <w:left w:val="nil"/>
                    <w:bottom w:val="nil"/>
                    <w:right w:val="nil"/>
                  </w:tcBorders>
                </w:tcPr>
                <w:p w14:paraId="66201048" w14:textId="77777777" w:rsidR="00F50082" w:rsidRPr="00851B02" w:rsidRDefault="00F50082" w:rsidP="00D14AE7">
                  <w:pPr>
                    <w:pStyle w:val="NormalWeb"/>
                    <w:jc w:val="both"/>
                    <w:divId w:val="1029452758"/>
                    <w:rPr>
                      <w:rFonts w:ascii="Arial" w:hAnsi="Arial" w:cs="Arial"/>
                      <w:color w:val="000000"/>
                    </w:rPr>
                  </w:pPr>
                  <w:r w:rsidRPr="00851B02">
                    <w:rPr>
                      <w:rFonts w:ascii="Arial" w:hAnsi="Arial" w:cs="Arial"/>
                      <w:color w:val="000000"/>
                    </w:rPr>
                    <w:t xml:space="preserve">Notwithstanding details submitted, prior to the commencement of the development (excluding demolition and site clearance, hereby approved, an updated surface water drainage scheme in accordance with Non-Statutory Technical Standards for Sustainable Drainage Systems (March 2015) or any subsequent replacement national standards, shall be submitted for approval in writing by the City Council, as Local Planning Authority. This shall include: -Finalised details of finished floor levels. -Progression through the drainage hierarchy must be evidence based and supported by site investigation including assessments of ground conditions and infiltration testing in accordance with BRE365. Proposals of attenuation should achieve half drain time within 24 hours. -Where surface water is connected to the public sewer, agreement in principle from United Utilities is required that there is adequate spare capacity in the existing system taking future development requirements into account. An email of acceptance of proposed flows and/or new connection will suffice. -Maximised integration of green </w:t>
                  </w:r>
                  <w:proofErr w:type="spellStart"/>
                  <w:r w:rsidRPr="00851B02">
                    <w:rPr>
                      <w:rFonts w:ascii="Arial" w:hAnsi="Arial" w:cs="Arial"/>
                      <w:color w:val="000000"/>
                    </w:rPr>
                    <w:t>SuDS</w:t>
                  </w:r>
                  <w:proofErr w:type="spellEnd"/>
                  <w:r w:rsidRPr="00851B02">
                    <w:rPr>
                      <w:rFonts w:ascii="Arial" w:hAnsi="Arial" w:cs="Arial"/>
                      <w:color w:val="000000"/>
                    </w:rPr>
                    <w:t xml:space="preserve"> components (utilising infiltration or attenuation) if practicable. -Development must be limited to greenfield runoff on Greenfield sites up to a 1 in 100-year event, including climate change allowance. -A finalised drainage layout showing all components, outfalls, levels and connectivity. -An existing and proposed impermeable areas drawing to accompany all discharge rate calculations. -Hydraulic calculations of the proposed drainage system, including all design parameters. Calculations must Include Critical Storm Events for the 1 in 2, 1 in 30 and 1 in 100 + 45% Climate Change. Results must demonstrate no surcharge for the 1 in 2, no flooding in the 1 in 30 and no flooding of buildings for the 1 in 100 + 45% Climate Change. -A blockage risk assessment must be undertaken as part of the drainage strategy to support proposed flows less than 5 l/s. -A plan indicating surface water overland flow routes for extreme events to ensure flows are diverted away from existing and proposed buildings (including basements). -Construction details of flow control and </w:t>
                  </w:r>
                  <w:proofErr w:type="spellStart"/>
                  <w:r w:rsidRPr="00851B02">
                    <w:rPr>
                      <w:rFonts w:ascii="Arial" w:hAnsi="Arial" w:cs="Arial"/>
                      <w:color w:val="000000"/>
                    </w:rPr>
                    <w:t>SuDS</w:t>
                  </w:r>
                  <w:proofErr w:type="spellEnd"/>
                  <w:r w:rsidRPr="00851B02">
                    <w:rPr>
                      <w:rFonts w:ascii="Arial" w:hAnsi="Arial" w:cs="Arial"/>
                      <w:color w:val="000000"/>
                    </w:rPr>
                    <w:t xml:space="preserve"> elements. -A plan indicating easements. </w:t>
                  </w:r>
                  <w:proofErr w:type="spellStart"/>
                  <w:r w:rsidRPr="00851B02">
                    <w:rPr>
                      <w:rFonts w:ascii="Arial" w:hAnsi="Arial" w:cs="Arial"/>
                      <w:color w:val="000000"/>
                    </w:rPr>
                    <w:t>SuDS</w:t>
                  </w:r>
                  <w:proofErr w:type="spellEnd"/>
                  <w:r w:rsidRPr="00851B02">
                    <w:rPr>
                      <w:rFonts w:ascii="Arial" w:hAnsi="Arial" w:cs="Arial"/>
                      <w:color w:val="000000"/>
                    </w:rPr>
                    <w:t xml:space="preserve"> features (including attenuation tanks) should be appropriately positioned, including a 2.5m easement from the existing highway and a 5m easement from any dwellings, guaranteeing accessibility for future maintenance and contingency for asset failure. This practice is in accordance with </w:t>
                  </w:r>
                  <w:proofErr w:type="spellStart"/>
                  <w:r w:rsidRPr="00851B02">
                    <w:rPr>
                      <w:rFonts w:ascii="Arial" w:hAnsi="Arial" w:cs="Arial"/>
                      <w:color w:val="000000"/>
                    </w:rPr>
                    <w:t>SuDS</w:t>
                  </w:r>
                  <w:proofErr w:type="spellEnd"/>
                  <w:r w:rsidRPr="00851B02">
                    <w:rPr>
                      <w:rFonts w:ascii="Arial" w:hAnsi="Arial" w:cs="Arial"/>
                      <w:color w:val="000000"/>
                    </w:rPr>
                    <w:t xml:space="preserve"> Manual (C753). The development shall be constructed and completed in accordance with the approved details prior to the first occupation of the development. </w:t>
                  </w:r>
                </w:p>
                <w:p w14:paraId="771D7843" w14:textId="77777777" w:rsidR="00F50082" w:rsidRPr="00851B02" w:rsidRDefault="00F50082" w:rsidP="00D14AE7">
                  <w:pPr>
                    <w:pStyle w:val="NormalWeb"/>
                    <w:jc w:val="both"/>
                    <w:divId w:val="1029452758"/>
                    <w:rPr>
                      <w:rFonts w:ascii="Arial" w:hAnsi="Arial" w:cs="Arial"/>
                      <w:color w:val="000000"/>
                    </w:rPr>
                  </w:pPr>
                </w:p>
                <w:p w14:paraId="409BA7F0" w14:textId="77777777" w:rsidR="00F50082" w:rsidRPr="00851B02" w:rsidRDefault="00F50082" w:rsidP="00D14AE7">
                  <w:pPr>
                    <w:pStyle w:val="NormalWeb"/>
                    <w:jc w:val="both"/>
                    <w:divId w:val="1029452758"/>
                    <w:rPr>
                      <w:rFonts w:ascii="Arial" w:hAnsi="Arial" w:cs="Arial"/>
                      <w:color w:val="000000"/>
                    </w:rPr>
                  </w:pPr>
                  <w:r w:rsidRPr="00851B02">
                    <w:rPr>
                      <w:rFonts w:ascii="Tahoma" w:hAnsi="Tahoma" w:cs="Tahoma"/>
                      <w:color w:val="000000"/>
                    </w:rPr>
                    <w:lastRenderedPageBreak/>
                    <w:t>﻿</w:t>
                  </w:r>
                  <w:r w:rsidRPr="00851B02">
                    <w:rPr>
                      <w:rFonts w:ascii="Arial" w:hAnsi="Arial" w:cs="Arial"/>
                      <w:color w:val="000000"/>
                    </w:rPr>
                    <w:t xml:space="preserve">Reason - To promote sustainable development, secure proper drainage and to manage the risk of flooding and pollution. This condition is imposed </w:t>
                  </w:r>
                  <w:proofErr w:type="gramStart"/>
                  <w:r w:rsidRPr="00851B02">
                    <w:rPr>
                      <w:rFonts w:ascii="Arial" w:hAnsi="Arial" w:cs="Arial"/>
                      <w:color w:val="000000"/>
                    </w:rPr>
                    <w:t>in light of</w:t>
                  </w:r>
                  <w:proofErr w:type="gramEnd"/>
                  <w:r w:rsidRPr="00851B02">
                    <w:rPr>
                      <w:rFonts w:ascii="Arial" w:hAnsi="Arial" w:cs="Arial"/>
                      <w:color w:val="000000"/>
                    </w:rPr>
                    <w:t xml:space="preserve"> national policies within the NPPF and NPPG and local policies EN8 and EN14 and policy JP-S4 of the Places for Everyone Joint Development Plan.</w:t>
                  </w:r>
                </w:p>
                <w:p w14:paraId="2811F19F" w14:textId="77777777" w:rsidR="00BA1D7F" w:rsidRPr="00851B02" w:rsidRDefault="00BA1D7F" w:rsidP="00D14AE7">
                  <w:pPr>
                    <w:jc w:val="both"/>
                    <w:rPr>
                      <w:rFonts w:cs="Arial"/>
                    </w:rPr>
                  </w:pPr>
                </w:p>
              </w:tc>
            </w:tr>
            <w:tr w:rsidR="00BA1D7F" w:rsidRPr="00851B02" w14:paraId="4FFEED90" w14:textId="77777777" w:rsidTr="00274422">
              <w:tc>
                <w:tcPr>
                  <w:tcW w:w="532" w:type="dxa"/>
                  <w:tcBorders>
                    <w:top w:val="nil"/>
                    <w:left w:val="nil"/>
                    <w:bottom w:val="nil"/>
                    <w:right w:val="nil"/>
                  </w:tcBorders>
                </w:tcPr>
                <w:p w14:paraId="4E03B045" w14:textId="1683EE50" w:rsidR="00BA1D7F" w:rsidRPr="00851B02" w:rsidRDefault="00BA1D7F" w:rsidP="00D14AE7">
                  <w:pPr>
                    <w:jc w:val="both"/>
                    <w:rPr>
                      <w:rFonts w:cs="Arial"/>
                    </w:rPr>
                  </w:pPr>
                  <w:r w:rsidRPr="00851B02">
                    <w:rPr>
                      <w:rFonts w:cs="Arial"/>
                    </w:rPr>
                    <w:lastRenderedPageBreak/>
                    <w:t>3</w:t>
                  </w:r>
                  <w:r w:rsidR="00D14AE7">
                    <w:rPr>
                      <w:rFonts w:cs="Arial"/>
                    </w:rPr>
                    <w:t>1</w:t>
                  </w:r>
                </w:p>
              </w:tc>
              <w:tc>
                <w:tcPr>
                  <w:tcW w:w="9183" w:type="dxa"/>
                  <w:tcBorders>
                    <w:top w:val="nil"/>
                    <w:left w:val="nil"/>
                    <w:bottom w:val="nil"/>
                    <w:right w:val="nil"/>
                  </w:tcBorders>
                </w:tcPr>
                <w:p w14:paraId="7230EBC5" w14:textId="77777777" w:rsidR="00F50082" w:rsidRPr="00851B02" w:rsidRDefault="00F50082" w:rsidP="00D14AE7">
                  <w:pPr>
                    <w:pStyle w:val="NormalWeb"/>
                    <w:jc w:val="both"/>
                    <w:divId w:val="437676289"/>
                    <w:rPr>
                      <w:rFonts w:ascii="Arial" w:hAnsi="Arial" w:cs="Arial"/>
                      <w:color w:val="000000"/>
                    </w:rPr>
                  </w:pPr>
                  <w:r w:rsidRPr="00851B02">
                    <w:rPr>
                      <w:rFonts w:ascii="Arial" w:hAnsi="Arial" w:cs="Arial"/>
                      <w:color w:val="000000"/>
                    </w:rPr>
                    <w:t xml:space="preserve">a) Prior to demolition and site clearance taking place, a Bird Hazard Management Plan (BHMP) for the demolition and site clearance works shall be submitted to and approved in writing by the Local Planning Authority in consultation with Manchester Airport. Thereafter the scheme shall be implemented in accordance with the approved details. The BHMP should include robust measures to prevent species of birds that are hazardous to aircraft gaining access to the space between the roof and the PV array panels, with regular maintenance inspections. </w:t>
                  </w:r>
                </w:p>
                <w:p w14:paraId="59D1CDB1" w14:textId="77777777" w:rsidR="00F50082" w:rsidRPr="00851B02" w:rsidRDefault="00F50082" w:rsidP="00D14AE7">
                  <w:pPr>
                    <w:pStyle w:val="NormalWeb"/>
                    <w:jc w:val="both"/>
                    <w:divId w:val="437676289"/>
                    <w:rPr>
                      <w:rFonts w:ascii="Arial" w:hAnsi="Arial" w:cs="Arial"/>
                      <w:color w:val="000000"/>
                    </w:rPr>
                  </w:pPr>
                </w:p>
                <w:p w14:paraId="60CCD325" w14:textId="77777777" w:rsidR="00F50082" w:rsidRPr="00851B02" w:rsidRDefault="00F50082" w:rsidP="00D14AE7">
                  <w:pPr>
                    <w:pStyle w:val="NormalWeb"/>
                    <w:jc w:val="both"/>
                    <w:divId w:val="437676289"/>
                    <w:rPr>
                      <w:rFonts w:ascii="Arial" w:hAnsi="Arial" w:cs="Arial"/>
                      <w:color w:val="000000"/>
                    </w:rPr>
                  </w:pPr>
                  <w:r w:rsidRPr="00851B02">
                    <w:rPr>
                      <w:rFonts w:ascii="Arial" w:hAnsi="Arial" w:cs="Arial"/>
                      <w:color w:val="000000"/>
                    </w:rPr>
                    <w:t xml:space="preserve">b) Prior to the commencement of development (excluding demolition and site clearance works), a Bird Hazard Management Plan (BHMP) for the development has been submitted to and approved in writing by the Local Planning Authority in consultation with Manchester Airport. Thereafter the scheme shall be implemented in accordance with the approved details. The BHMP should include robust measures to prevent species of birds that are hazardous to aircraft gaining access to the space between the roof and the PV array panels, with regular maintenance inspections. </w:t>
                  </w:r>
                </w:p>
                <w:p w14:paraId="2CCD1619" w14:textId="77777777" w:rsidR="00F50082" w:rsidRPr="00851B02" w:rsidRDefault="00F50082" w:rsidP="00D14AE7">
                  <w:pPr>
                    <w:pStyle w:val="NormalWeb"/>
                    <w:jc w:val="both"/>
                    <w:divId w:val="437676289"/>
                    <w:rPr>
                      <w:rFonts w:ascii="Arial" w:hAnsi="Arial" w:cs="Arial"/>
                      <w:color w:val="000000"/>
                    </w:rPr>
                  </w:pPr>
                </w:p>
                <w:p w14:paraId="52D586E3" w14:textId="77777777" w:rsidR="00F50082" w:rsidRPr="00851B02" w:rsidRDefault="00F50082" w:rsidP="00D14AE7">
                  <w:pPr>
                    <w:pStyle w:val="NormalWeb"/>
                    <w:jc w:val="both"/>
                    <w:divId w:val="437676289"/>
                    <w:rPr>
                      <w:rFonts w:ascii="Arial" w:hAnsi="Arial" w:cs="Arial"/>
                      <w:color w:val="000000"/>
                    </w:rPr>
                  </w:pPr>
                  <w:r w:rsidRPr="00851B02">
                    <w:rPr>
                      <w:rFonts w:ascii="Tahoma" w:hAnsi="Tahoma" w:cs="Tahoma"/>
                      <w:color w:val="000000"/>
                    </w:rPr>
                    <w:t>﻿</w:t>
                  </w:r>
                  <w:r w:rsidRPr="00851B02">
                    <w:rPr>
                      <w:rFonts w:ascii="Arial" w:hAnsi="Arial" w:cs="Arial"/>
                      <w:color w:val="000000"/>
                    </w:rPr>
                    <w:t xml:space="preserve">Reason - In the interests of flight safety and </w:t>
                  </w:r>
                  <w:proofErr w:type="spellStart"/>
                  <w:r w:rsidRPr="00851B02">
                    <w:rPr>
                      <w:rFonts w:ascii="Arial" w:hAnsi="Arial" w:cs="Arial"/>
                      <w:color w:val="000000"/>
                    </w:rPr>
                    <w:t>birdstrike</w:t>
                  </w:r>
                  <w:proofErr w:type="spellEnd"/>
                  <w:r w:rsidRPr="00851B02">
                    <w:rPr>
                      <w:rFonts w:ascii="Arial" w:hAnsi="Arial" w:cs="Arial"/>
                      <w:color w:val="000000"/>
                    </w:rPr>
                    <w:t xml:space="preserve"> avoidance to prevent the creation of a habitat for birds hazardous to aviation, pursuant to policies DM1 and SP1 of the Manchester Core Strategy.</w:t>
                  </w:r>
                </w:p>
                <w:p w14:paraId="7E8E2147" w14:textId="77777777" w:rsidR="00BA1D7F" w:rsidRPr="00851B02" w:rsidRDefault="00BA1D7F" w:rsidP="00D14AE7">
                  <w:pPr>
                    <w:jc w:val="both"/>
                    <w:rPr>
                      <w:rFonts w:cs="Arial"/>
                    </w:rPr>
                  </w:pPr>
                </w:p>
              </w:tc>
            </w:tr>
          </w:tbl>
          <w:p w14:paraId="25CA913A" w14:textId="7DF88B22" w:rsidR="00BA1D7F" w:rsidRPr="00851B02" w:rsidRDefault="00BA1D7F" w:rsidP="00D14AE7">
            <w:pPr>
              <w:jc w:val="both"/>
              <w:rPr>
                <w:rFonts w:cs="Arial"/>
              </w:rPr>
            </w:pPr>
          </w:p>
        </w:tc>
      </w:tr>
    </w:tbl>
    <w:p w14:paraId="2FC478BC" w14:textId="77777777" w:rsidR="006B1081" w:rsidRPr="00851B02" w:rsidRDefault="006B1081" w:rsidP="00D14AE7">
      <w:pPr>
        <w:jc w:val="both"/>
        <w:rPr>
          <w:rFonts w:cs="Arial"/>
        </w:rPr>
      </w:pPr>
    </w:p>
    <w:p w14:paraId="26E55863" w14:textId="77777777" w:rsidR="00A331F9" w:rsidRPr="00851B02" w:rsidRDefault="00A331F9" w:rsidP="00D14AE7">
      <w:pPr>
        <w:jc w:val="both"/>
        <w:rPr>
          <w:rFonts w:eastAsia="Times New Roman" w:cs="Arial"/>
        </w:rPr>
      </w:pPr>
    </w:p>
    <w:p w14:paraId="57F499A2" w14:textId="325BE2A1" w:rsidR="005C02B9" w:rsidRPr="00851B02" w:rsidRDefault="005C02B9" w:rsidP="00D14AE7">
      <w:pPr>
        <w:jc w:val="both"/>
        <w:rPr>
          <w:rFonts w:cs="Arial"/>
        </w:rPr>
      </w:pPr>
    </w:p>
    <w:sectPr w:rsidR="005C02B9" w:rsidRPr="00851B02"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6D05051"/>
    <w:multiLevelType w:val="hybridMultilevel"/>
    <w:tmpl w:val="056C3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 w:numId="6" w16cid:durableId="11847803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646C6"/>
    <w:rsid w:val="001B224B"/>
    <w:rsid w:val="002202D8"/>
    <w:rsid w:val="002624C0"/>
    <w:rsid w:val="00264A72"/>
    <w:rsid w:val="00271DE1"/>
    <w:rsid w:val="00274422"/>
    <w:rsid w:val="002A509A"/>
    <w:rsid w:val="0032349F"/>
    <w:rsid w:val="003E4005"/>
    <w:rsid w:val="00467C0E"/>
    <w:rsid w:val="005031D4"/>
    <w:rsid w:val="005102B8"/>
    <w:rsid w:val="005C02B9"/>
    <w:rsid w:val="005C0411"/>
    <w:rsid w:val="0060008F"/>
    <w:rsid w:val="00605BD7"/>
    <w:rsid w:val="006175C6"/>
    <w:rsid w:val="006430A1"/>
    <w:rsid w:val="00654330"/>
    <w:rsid w:val="0068332C"/>
    <w:rsid w:val="006954E2"/>
    <w:rsid w:val="006B1081"/>
    <w:rsid w:val="006B3B30"/>
    <w:rsid w:val="006E0A90"/>
    <w:rsid w:val="006E764F"/>
    <w:rsid w:val="006F7F26"/>
    <w:rsid w:val="0070357C"/>
    <w:rsid w:val="00704706"/>
    <w:rsid w:val="007524AB"/>
    <w:rsid w:val="00773DF3"/>
    <w:rsid w:val="007901E8"/>
    <w:rsid w:val="00791630"/>
    <w:rsid w:val="007D7EB1"/>
    <w:rsid w:val="007F75BC"/>
    <w:rsid w:val="008057CA"/>
    <w:rsid w:val="00851B02"/>
    <w:rsid w:val="00871882"/>
    <w:rsid w:val="008A0D2A"/>
    <w:rsid w:val="00950028"/>
    <w:rsid w:val="00982188"/>
    <w:rsid w:val="009C3D9F"/>
    <w:rsid w:val="00A04F27"/>
    <w:rsid w:val="00A331F9"/>
    <w:rsid w:val="00A40D82"/>
    <w:rsid w:val="00A76B95"/>
    <w:rsid w:val="00A82292"/>
    <w:rsid w:val="00AD3AB2"/>
    <w:rsid w:val="00AD61E8"/>
    <w:rsid w:val="00B17001"/>
    <w:rsid w:val="00B75EB9"/>
    <w:rsid w:val="00BA1D7F"/>
    <w:rsid w:val="00BD216A"/>
    <w:rsid w:val="00BE7747"/>
    <w:rsid w:val="00BF02F8"/>
    <w:rsid w:val="00BF6E0A"/>
    <w:rsid w:val="00C573B6"/>
    <w:rsid w:val="00C62A32"/>
    <w:rsid w:val="00C711F0"/>
    <w:rsid w:val="00C960CB"/>
    <w:rsid w:val="00CB3104"/>
    <w:rsid w:val="00CC4112"/>
    <w:rsid w:val="00CF74CA"/>
    <w:rsid w:val="00D07379"/>
    <w:rsid w:val="00D14AE7"/>
    <w:rsid w:val="00D178C0"/>
    <w:rsid w:val="00D20518"/>
    <w:rsid w:val="00D3474F"/>
    <w:rsid w:val="00D66B55"/>
    <w:rsid w:val="00D708C4"/>
    <w:rsid w:val="00D73A5C"/>
    <w:rsid w:val="00DB6132"/>
    <w:rsid w:val="00E0137E"/>
    <w:rsid w:val="00E07B62"/>
    <w:rsid w:val="00E1769F"/>
    <w:rsid w:val="00E34D56"/>
    <w:rsid w:val="00E53608"/>
    <w:rsid w:val="00E9492E"/>
    <w:rsid w:val="00EC6D27"/>
    <w:rsid w:val="00ED464F"/>
    <w:rsid w:val="00EE0337"/>
    <w:rsid w:val="00EF3E10"/>
    <w:rsid w:val="00F073D6"/>
    <w:rsid w:val="00F50082"/>
    <w:rsid w:val="00F63596"/>
    <w:rsid w:val="00F736CA"/>
    <w:rsid w:val="00F96A58"/>
    <w:rsid w:val="00FA4CB6"/>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676289">
      <w:bodyDiv w:val="1"/>
      <w:marLeft w:val="0"/>
      <w:marRight w:val="0"/>
      <w:marTop w:val="0"/>
      <w:marBottom w:val="0"/>
      <w:divBdr>
        <w:top w:val="none" w:sz="0" w:space="0" w:color="auto"/>
        <w:left w:val="none" w:sz="0" w:space="0" w:color="auto"/>
        <w:bottom w:val="none" w:sz="0" w:space="0" w:color="auto"/>
        <w:right w:val="none" w:sz="0" w:space="0" w:color="auto"/>
      </w:divBdr>
    </w:div>
    <w:div w:id="483425251">
      <w:bodyDiv w:val="1"/>
      <w:marLeft w:val="0"/>
      <w:marRight w:val="0"/>
      <w:marTop w:val="0"/>
      <w:marBottom w:val="0"/>
      <w:divBdr>
        <w:top w:val="none" w:sz="0" w:space="0" w:color="auto"/>
        <w:left w:val="none" w:sz="0" w:space="0" w:color="auto"/>
        <w:bottom w:val="none" w:sz="0" w:space="0" w:color="auto"/>
        <w:right w:val="none" w:sz="0" w:space="0" w:color="auto"/>
      </w:divBdr>
    </w:div>
    <w:div w:id="1029452758">
      <w:bodyDiv w:val="1"/>
      <w:marLeft w:val="0"/>
      <w:marRight w:val="0"/>
      <w:marTop w:val="0"/>
      <w:marBottom w:val="0"/>
      <w:divBdr>
        <w:top w:val="none" w:sz="0" w:space="0" w:color="auto"/>
        <w:left w:val="none" w:sz="0" w:space="0" w:color="auto"/>
        <w:bottom w:val="none" w:sz="0" w:space="0" w:color="auto"/>
        <w:right w:val="none" w:sz="0" w:space="0" w:color="auto"/>
      </w:divBdr>
    </w:div>
    <w:div w:id="1261645352">
      <w:bodyDiv w:val="1"/>
      <w:marLeft w:val="0"/>
      <w:marRight w:val="0"/>
      <w:marTop w:val="0"/>
      <w:marBottom w:val="0"/>
      <w:divBdr>
        <w:top w:val="none" w:sz="0" w:space="0" w:color="auto"/>
        <w:left w:val="none" w:sz="0" w:space="0" w:color="auto"/>
        <w:bottom w:val="none" w:sz="0" w:space="0" w:color="auto"/>
        <w:right w:val="none" w:sz="0" w:space="0" w:color="auto"/>
      </w:divBdr>
    </w:div>
    <w:div w:id="1300577569">
      <w:bodyDiv w:val="1"/>
      <w:marLeft w:val="0"/>
      <w:marRight w:val="0"/>
      <w:marTop w:val="0"/>
      <w:marBottom w:val="0"/>
      <w:divBdr>
        <w:top w:val="none" w:sz="0" w:space="0" w:color="auto"/>
        <w:left w:val="none" w:sz="0" w:space="0" w:color="auto"/>
        <w:bottom w:val="none" w:sz="0" w:space="0" w:color="auto"/>
        <w:right w:val="none" w:sz="0" w:space="0" w:color="auto"/>
      </w:divBdr>
    </w:div>
    <w:div w:id="160507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B012923-B474-4CD7-9A78-E2B9BA7917A0}">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E9A0FD-5ED1-45F3-87C7-262C8028238A}">
  <ds:schemaRefs>
    <ds:schemaRef ds:uri="http://schemas.microsoft.com/sharepoint/v3/contenttype/forms"/>
  </ds:schemaRefs>
</ds:datastoreItem>
</file>

<file path=customXml/itemProps2.xml><?xml version="1.0" encoding="utf-8"?>
<ds:datastoreItem xmlns:ds="http://schemas.openxmlformats.org/officeDocument/2006/customXml" ds:itemID="{703B94EF-5B08-4EC8-A308-3014CCBA2BFD}">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44849C10-4969-4CF8-BDE9-010D0BBB3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11</Pages>
  <Words>3937</Words>
  <Characters>22441</Characters>
  <Application>Microsoft Office Word</Application>
  <DocSecurity>0</DocSecurity>
  <Lines>494</Lines>
  <Paragraphs>179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salesforceId:1424e2b7-1fd9-4e64-9c46-d004e1872a83</dc:subject>
  <dc:creator>Anthony Moore</dc:creator>
  <cp:keywords/>
  <dc:description/>
  <cp:lastModifiedBy>Steven Mccoombe</cp:lastModifiedBy>
  <cp:revision>40</cp:revision>
  <dcterms:created xsi:type="dcterms:W3CDTF">2026-07-21T10:45:00Z</dcterms:created>
  <dcterms:modified xsi:type="dcterms:W3CDTF">2026-08-25T10:04:00Z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069Sl00000aVPjrIAG</vt:lpwstr>
  </property>
  <property fmtid="{D5CDD505-2E9C-101B-9397-08002B2CF9AE}" pid="3" name="ContentTypeId">
    <vt:lpwstr>0x010100D192DAB28F75A4458A6283DC0AA8BFF3</vt:lpwstr>
  </property>
  <property fmtid="{D5CDD505-2E9C-101B-9397-08002B2CF9AE}" pid="4" name="MediaServiceImageTags">
    <vt:lpwstr/>
  </property>
</Properties>
</file>