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9685D" w14:textId="77777777" w:rsidR="00BE7747" w:rsidRDefault="00D3474F" w:rsidP="00D3474F">
      <w:pPr>
        <w:jc w:val="right"/>
      </w:pPr>
      <w:r>
        <w:rPr>
          <w:noProof/>
        </w:rPr>
        <w:drawing>
          <wp:inline distT="0" distB="0" distL="0" distR="0" wp14:anchorId="77FBA84C" wp14:editId="0C746B8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2658290" w14:textId="77777777" w:rsidR="00D3474F" w:rsidRDefault="00D3474F" w:rsidP="00D3474F">
      <w:pPr>
        <w:pStyle w:val="Title"/>
      </w:pPr>
      <w:r>
        <w:t>Planning</w:t>
      </w:r>
    </w:p>
    <w:p w14:paraId="6B4EB2CA" w14:textId="77777777" w:rsidR="00D3474F" w:rsidRDefault="00D3474F" w:rsidP="00D3474F">
      <w:pPr>
        <w:pStyle w:val="Title"/>
      </w:pPr>
      <w:r>
        <w:t>Delegated Officer Report</w:t>
      </w:r>
    </w:p>
    <w:p w14:paraId="452DDF7A"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ECABDEF" w14:textId="77777777" w:rsidTr="003E4005">
        <w:tc>
          <w:tcPr>
            <w:tcW w:w="2830" w:type="dxa"/>
          </w:tcPr>
          <w:p w14:paraId="0BE31AF9" w14:textId="77777777" w:rsidR="00D3474F" w:rsidRDefault="00D3474F" w:rsidP="00D3474F">
            <w:pPr>
              <w:pStyle w:val="Heading2"/>
            </w:pPr>
            <w:r>
              <w:t>Application reference:</w:t>
            </w:r>
          </w:p>
        </w:tc>
        <w:tc>
          <w:tcPr>
            <w:tcW w:w="7364" w:type="dxa"/>
          </w:tcPr>
          <w:p w14:paraId="228E7928" w14:textId="77777777" w:rsidR="00D3474F" w:rsidRDefault="00D3474F" w:rsidP="00D3474F">
            <w:r>
              <w:t>PLA-2026-000879</w:t>
            </w:r>
          </w:p>
        </w:tc>
      </w:tr>
      <w:tr w:rsidR="00D3474F" w14:paraId="6279ECAF" w14:textId="77777777" w:rsidTr="003E4005">
        <w:tc>
          <w:tcPr>
            <w:tcW w:w="2830" w:type="dxa"/>
          </w:tcPr>
          <w:p w14:paraId="52E561D3" w14:textId="77777777" w:rsidR="00D3474F" w:rsidRDefault="00D3474F" w:rsidP="00D3474F">
            <w:pPr>
              <w:pStyle w:val="Heading2"/>
            </w:pPr>
            <w:r>
              <w:t>Application type:</w:t>
            </w:r>
          </w:p>
        </w:tc>
        <w:tc>
          <w:tcPr>
            <w:tcW w:w="7364" w:type="dxa"/>
          </w:tcPr>
          <w:p w14:paraId="44E6B9FD" w14:textId="77777777" w:rsidR="00D3474F" w:rsidRDefault="003E4005" w:rsidP="00D3474F">
            <w:r>
              <w:t>Listed building consent (Alt/Ext)</w:t>
            </w:r>
          </w:p>
        </w:tc>
      </w:tr>
      <w:tr w:rsidR="00D3474F" w14:paraId="0026A6B5" w14:textId="77777777" w:rsidTr="003E4005">
        <w:tc>
          <w:tcPr>
            <w:tcW w:w="2830" w:type="dxa"/>
          </w:tcPr>
          <w:p w14:paraId="7A79E43D" w14:textId="77777777" w:rsidR="00D3474F" w:rsidRDefault="00D3474F" w:rsidP="00D3474F">
            <w:pPr>
              <w:pStyle w:val="Heading2"/>
            </w:pPr>
            <w:r>
              <w:t>Proposal:</w:t>
            </w:r>
          </w:p>
        </w:tc>
        <w:tc>
          <w:tcPr>
            <w:tcW w:w="7364" w:type="dxa"/>
          </w:tcPr>
          <w:p w14:paraId="3136033A" w14:textId="77777777" w:rsidR="00D3474F" w:rsidRDefault="00D3474F" w:rsidP="00D3474F">
            <w:r w:rsidRPr="00F01B50">
              <w:rPr>
                <w:rFonts w:cs="Arial"/>
              </w:rPr>
              <w:t>Listed Building Consent for installation of internal cabling and associated Wi-Fi equipment.</w:t>
            </w:r>
          </w:p>
        </w:tc>
      </w:tr>
      <w:tr w:rsidR="00D3474F" w14:paraId="378B8884" w14:textId="77777777" w:rsidTr="003E4005">
        <w:tc>
          <w:tcPr>
            <w:tcW w:w="2830" w:type="dxa"/>
          </w:tcPr>
          <w:p w14:paraId="65D6310A" w14:textId="77777777" w:rsidR="00D3474F" w:rsidRDefault="00D3474F" w:rsidP="00D3474F">
            <w:pPr>
              <w:pStyle w:val="Heading2"/>
            </w:pPr>
            <w:r>
              <w:t>Site address:</w:t>
            </w:r>
          </w:p>
        </w:tc>
        <w:tc>
          <w:tcPr>
            <w:tcW w:w="7364" w:type="dxa"/>
          </w:tcPr>
          <w:p w14:paraId="65242AD1" w14:textId="77777777" w:rsidR="00D3474F" w:rsidRDefault="00F96A58" w:rsidP="00D3474F">
            <w:r w:rsidRPr="00F96A58">
              <w:rPr>
                <w:rFonts w:cs="Arial"/>
              </w:rPr>
              <w:t>Grove House 316 Oxford Road Manchester M13 9PL</w:t>
            </w:r>
          </w:p>
        </w:tc>
      </w:tr>
      <w:tr w:rsidR="00D3474F" w14:paraId="1B9F58F8" w14:textId="77777777" w:rsidTr="003E4005">
        <w:tc>
          <w:tcPr>
            <w:tcW w:w="2830" w:type="dxa"/>
          </w:tcPr>
          <w:p w14:paraId="7F00FBB4" w14:textId="77777777" w:rsidR="00D3474F" w:rsidRDefault="00D3474F" w:rsidP="00D3474F">
            <w:pPr>
              <w:pStyle w:val="Heading2"/>
            </w:pPr>
            <w:r>
              <w:t>Ward(s):</w:t>
            </w:r>
          </w:p>
        </w:tc>
        <w:tc>
          <w:tcPr>
            <w:tcW w:w="7364" w:type="dxa"/>
          </w:tcPr>
          <w:p w14:paraId="63C51ABB" w14:textId="77777777" w:rsidR="00D3474F" w:rsidRDefault="00D3474F" w:rsidP="00D3474F">
            <w:r w:rsidRPr="00F01B50">
              <w:rPr>
                <w:rFonts w:cs="Arial"/>
                <w:bCs/>
              </w:rPr>
              <w:t>Hulme</w:t>
            </w:r>
          </w:p>
        </w:tc>
      </w:tr>
      <w:tr w:rsidR="00D3474F" w14:paraId="42FC97EF" w14:textId="77777777" w:rsidTr="003E4005">
        <w:tc>
          <w:tcPr>
            <w:tcW w:w="2830" w:type="dxa"/>
          </w:tcPr>
          <w:p w14:paraId="4B24DE30" w14:textId="77777777" w:rsidR="00D3474F" w:rsidRDefault="00D3474F" w:rsidP="00D3474F">
            <w:pPr>
              <w:pStyle w:val="Heading2"/>
            </w:pPr>
            <w:r>
              <w:t>Date application valid:</w:t>
            </w:r>
          </w:p>
        </w:tc>
        <w:tc>
          <w:tcPr>
            <w:tcW w:w="7364" w:type="dxa"/>
          </w:tcPr>
          <w:p w14:paraId="606CA4D6" w14:textId="77777777" w:rsidR="00D3474F" w:rsidRPr="00F01B50" w:rsidRDefault="00D3474F" w:rsidP="00D3474F">
            <w:pPr>
              <w:rPr>
                <w:rFonts w:cs="Arial"/>
                <w:bCs/>
              </w:rPr>
            </w:pPr>
            <w:r w:rsidRPr="00F01B50">
              <w:rPr>
                <w:rFonts w:eastAsia="MS Mincho" w:cs="Arial"/>
                <w:kern w:val="0"/>
                <w14:ligatures w14:val="none"/>
              </w:rPr>
              <w:t>02 July 2026</w:t>
            </w:r>
          </w:p>
        </w:tc>
      </w:tr>
      <w:tr w:rsidR="00D3474F" w14:paraId="3C78F38F" w14:textId="77777777" w:rsidTr="003E4005">
        <w:tc>
          <w:tcPr>
            <w:tcW w:w="2830" w:type="dxa"/>
          </w:tcPr>
          <w:p w14:paraId="6F5D7EC4" w14:textId="77777777" w:rsidR="00D3474F" w:rsidRDefault="00D3474F" w:rsidP="00D3474F">
            <w:pPr>
              <w:pStyle w:val="Heading2"/>
            </w:pPr>
            <w:r>
              <w:t>Applicant name:</w:t>
            </w:r>
          </w:p>
        </w:tc>
        <w:tc>
          <w:tcPr>
            <w:tcW w:w="7364" w:type="dxa"/>
          </w:tcPr>
          <w:p w14:paraId="70D52853" w14:textId="77777777" w:rsidR="00D3474F" w:rsidRDefault="00D3474F" w:rsidP="00D3474F">
            <w:r w:rsidRPr="00F01B50">
              <w:rPr>
                <w:rFonts w:cs="Arial"/>
              </w:rPr>
              <w:t>Estates Design Services Group</w:t>
            </w:r>
          </w:p>
        </w:tc>
      </w:tr>
      <w:tr w:rsidR="00D3474F" w14:paraId="18C48A4B" w14:textId="77777777" w:rsidTr="003E4005">
        <w:tc>
          <w:tcPr>
            <w:tcW w:w="2830" w:type="dxa"/>
          </w:tcPr>
          <w:p w14:paraId="07249516" w14:textId="77777777" w:rsidR="00D3474F" w:rsidRDefault="00D3474F" w:rsidP="00D3474F">
            <w:pPr>
              <w:pStyle w:val="Heading2"/>
            </w:pPr>
            <w:r>
              <w:t>Agent (if any):</w:t>
            </w:r>
          </w:p>
        </w:tc>
        <w:tc>
          <w:tcPr>
            <w:tcW w:w="7364" w:type="dxa"/>
          </w:tcPr>
          <w:p w14:paraId="21782232" w14:textId="77777777" w:rsidR="00D3474F" w:rsidRDefault="00D3474F" w:rsidP="00D3474F">
            <w:r>
              <w:t>Mr David Tye</w:t>
            </w:r>
          </w:p>
        </w:tc>
      </w:tr>
      <w:tr w:rsidR="00D3474F" w14:paraId="6BEA7227" w14:textId="77777777" w:rsidTr="003E4005">
        <w:tc>
          <w:tcPr>
            <w:tcW w:w="2830" w:type="dxa"/>
          </w:tcPr>
          <w:p w14:paraId="46FA2694" w14:textId="77777777" w:rsidR="00D3474F" w:rsidRDefault="00D3474F" w:rsidP="00D3474F">
            <w:pPr>
              <w:pStyle w:val="Heading2"/>
            </w:pPr>
            <w:r>
              <w:t>Case officer:</w:t>
            </w:r>
          </w:p>
        </w:tc>
        <w:tc>
          <w:tcPr>
            <w:tcW w:w="7364" w:type="dxa"/>
          </w:tcPr>
          <w:p w14:paraId="05A6D29D" w14:textId="77777777" w:rsidR="00D3474F" w:rsidRDefault="00D3474F" w:rsidP="00D3474F">
            <w:r>
              <w:t>Ciara Gettinby</w:t>
            </w:r>
          </w:p>
        </w:tc>
      </w:tr>
      <w:tr w:rsidR="00D3474F" w14:paraId="5D3B485A" w14:textId="77777777" w:rsidTr="003E4005">
        <w:tc>
          <w:tcPr>
            <w:tcW w:w="2830" w:type="dxa"/>
          </w:tcPr>
          <w:p w14:paraId="1C2A26F3" w14:textId="77777777" w:rsidR="00D3474F" w:rsidRDefault="00D3474F" w:rsidP="00D3474F">
            <w:pPr>
              <w:pStyle w:val="Heading2"/>
            </w:pPr>
            <w:r>
              <w:t>Recommendation:</w:t>
            </w:r>
          </w:p>
        </w:tc>
        <w:tc>
          <w:tcPr>
            <w:tcW w:w="7364" w:type="dxa"/>
          </w:tcPr>
          <w:p w14:paraId="1824F798" w14:textId="62F1F618" w:rsidR="00D3474F" w:rsidRDefault="004D56DE" w:rsidP="00D3474F">
            <w:r>
              <w:t xml:space="preserve">Approve </w:t>
            </w:r>
          </w:p>
        </w:tc>
      </w:tr>
      <w:tr w:rsidR="00D3474F" w14:paraId="39385A91" w14:textId="77777777" w:rsidTr="003E4005">
        <w:tc>
          <w:tcPr>
            <w:tcW w:w="2830" w:type="dxa"/>
          </w:tcPr>
          <w:p w14:paraId="46537F22" w14:textId="77777777" w:rsidR="00D3474F" w:rsidRDefault="00D3474F" w:rsidP="00D3474F">
            <w:pPr>
              <w:pStyle w:val="Heading2"/>
            </w:pPr>
            <w:r>
              <w:t>Date of recommendation:</w:t>
            </w:r>
          </w:p>
        </w:tc>
        <w:tc>
          <w:tcPr>
            <w:tcW w:w="7364" w:type="dxa"/>
          </w:tcPr>
          <w:p w14:paraId="0C411E69" w14:textId="763774C0" w:rsidR="00D3474F" w:rsidRDefault="004D56DE" w:rsidP="00D3474F">
            <w:r>
              <w:t xml:space="preserve">20 August 2026 </w:t>
            </w:r>
          </w:p>
        </w:tc>
      </w:tr>
    </w:tbl>
    <w:p w14:paraId="41F73DE6" w14:textId="77777777" w:rsidR="00D3474F" w:rsidRDefault="00D3474F" w:rsidP="00D3474F"/>
    <w:p w14:paraId="450E767F" w14:textId="77777777" w:rsidR="00EF3E10" w:rsidRDefault="00EF3E10" w:rsidP="00EF3E10">
      <w:pPr>
        <w:pStyle w:val="Heading1"/>
      </w:pPr>
      <w:r>
        <w:t>Description of site, building and/or area</w:t>
      </w:r>
    </w:p>
    <w:p w14:paraId="340F071F" w14:textId="2480FE0F" w:rsidR="004D56DE" w:rsidRDefault="004D56DE" w:rsidP="004D56DE">
      <w:pPr>
        <w:ind w:left="720" w:hanging="720"/>
        <w:jc w:val="both"/>
        <w:rPr>
          <w:rFonts w:cs="Arial"/>
          <w:bCs/>
        </w:rPr>
      </w:pPr>
      <w:r>
        <w:t xml:space="preserve">This application relates to Grove House, a Grade </w:t>
      </w:r>
      <w:r w:rsidRPr="00856781">
        <w:rPr>
          <w:rFonts w:cs="Arial"/>
          <w:bCs/>
        </w:rPr>
        <w:t>II*</w:t>
      </w:r>
      <w:r>
        <w:rPr>
          <w:rFonts w:cs="Arial"/>
          <w:bCs/>
        </w:rPr>
        <w:t xml:space="preserve"> Listed Building currently in use for student accommodation. It was originally designed as a pair of town houses in the early 1840s and has since been combined into</w:t>
      </w:r>
      <w:r w:rsidR="000D19D0">
        <w:rPr>
          <w:rFonts w:cs="Arial"/>
          <w:bCs/>
        </w:rPr>
        <w:t xml:space="preserve"> the</w:t>
      </w:r>
      <w:r>
        <w:rPr>
          <w:rFonts w:cs="Arial"/>
          <w:bCs/>
        </w:rPr>
        <w:t xml:space="preserve"> one property. The building exterior is considered to have high architectural interest with central round</w:t>
      </w:r>
      <w:r w:rsidR="000D19D0">
        <w:rPr>
          <w:rFonts w:cs="Arial"/>
          <w:bCs/>
        </w:rPr>
        <w:t>-</w:t>
      </w:r>
      <w:r>
        <w:rPr>
          <w:rFonts w:cs="Arial"/>
          <w:bCs/>
        </w:rPr>
        <w:t>headed doorway</w:t>
      </w:r>
      <w:r w:rsidR="000D19D0">
        <w:rPr>
          <w:rFonts w:cs="Arial"/>
          <w:bCs/>
        </w:rPr>
        <w:t>s</w:t>
      </w:r>
      <w:r>
        <w:rPr>
          <w:rFonts w:cs="Arial"/>
          <w:bCs/>
        </w:rPr>
        <w:t xml:space="preserve"> with fanlights inserted above the doorcase. However, the building interior is considered to have lower significance since being altered for use as university accommodation.</w:t>
      </w:r>
    </w:p>
    <w:p w14:paraId="285400C2" w14:textId="77777777" w:rsidR="004D56DE" w:rsidRPr="004D56DE" w:rsidRDefault="004D56DE" w:rsidP="004D56DE">
      <w:pPr>
        <w:ind w:left="720" w:hanging="720"/>
        <w:jc w:val="both"/>
        <w:rPr>
          <w:rFonts w:cs="Arial"/>
          <w:bCs/>
        </w:rPr>
      </w:pPr>
    </w:p>
    <w:p w14:paraId="229CB4DD" w14:textId="638D053E" w:rsidR="00EF3E10" w:rsidRDefault="00EF3E10" w:rsidP="00EF3E10">
      <w:pPr>
        <w:pStyle w:val="Heading1"/>
      </w:pPr>
      <w:r>
        <w:t>Description of development</w:t>
      </w:r>
    </w:p>
    <w:p w14:paraId="1B55C512" w14:textId="77777777" w:rsidR="00DB24AE" w:rsidRDefault="004D56DE" w:rsidP="004D56DE">
      <w:r>
        <w:t xml:space="preserve">Listed Building Consent is sought for the installation of </w:t>
      </w:r>
      <w:r w:rsidR="00DB24AE">
        <w:t xml:space="preserve">internal cabling and associated Wi-Fi </w:t>
      </w:r>
    </w:p>
    <w:p w14:paraId="5FE1CE1F" w14:textId="1AEADDCC" w:rsidR="004D56DE" w:rsidRPr="004D56DE" w:rsidRDefault="00DB24AE" w:rsidP="004D56DE">
      <w:r>
        <w:t xml:space="preserve">equipment. This is part of the wider scheme from the University of Manchester as a Network Transformation Project. The proposed installation will comprise a series of access points which combine to provide a comprehensive wireless local area network for the building. </w:t>
      </w:r>
    </w:p>
    <w:p w14:paraId="64B53182" w14:textId="77777777" w:rsidR="00EF3E10" w:rsidRDefault="00C62A32" w:rsidP="00C62A32">
      <w:pPr>
        <w:pStyle w:val="Heading1"/>
      </w:pPr>
      <w:r>
        <w:t>Consultation, notification and publicity responses</w:t>
      </w:r>
    </w:p>
    <w:p w14:paraId="16394416" w14:textId="77777777" w:rsidR="00C62A32" w:rsidRDefault="00C62A32" w:rsidP="00C62A32">
      <w:pPr>
        <w:pStyle w:val="Heading2"/>
      </w:pPr>
      <w:r>
        <w:t>Consultations</w:t>
      </w:r>
    </w:p>
    <w:p w14:paraId="4978360E" w14:textId="23BE8D08" w:rsidR="00DB24AE" w:rsidRPr="00DB24AE" w:rsidRDefault="00DB24AE" w:rsidP="00DB24AE">
      <w:r>
        <w:t>Historic England- no comments.</w:t>
      </w:r>
    </w:p>
    <w:p w14:paraId="0C57156C" w14:textId="77777777" w:rsidR="004D56DE" w:rsidRDefault="004D56DE" w:rsidP="00C62A32">
      <w:pPr>
        <w:pStyle w:val="Heading2"/>
      </w:pPr>
    </w:p>
    <w:p w14:paraId="4765A395" w14:textId="53A67FC3" w:rsidR="00EF3E10" w:rsidRDefault="00C62A32" w:rsidP="00C62A32">
      <w:pPr>
        <w:pStyle w:val="Heading2"/>
      </w:pPr>
      <w:r>
        <w:t>Notifications and publicity</w:t>
      </w:r>
    </w:p>
    <w:p w14:paraId="214AD4E6" w14:textId="79263121" w:rsidR="00BC3839" w:rsidRDefault="00DB24AE" w:rsidP="00BC3839">
      <w:r>
        <w:t xml:space="preserve">The application was advertised in the local press as listed building consent and a site notice was displayed adjacent to the site. No representations have been received. </w:t>
      </w:r>
    </w:p>
    <w:p w14:paraId="7783F104" w14:textId="77777777" w:rsidR="00BC3839" w:rsidRDefault="00BC3839" w:rsidP="00BC3839"/>
    <w:p w14:paraId="658BE719" w14:textId="30254813" w:rsidR="00EF3E10" w:rsidRDefault="00EF3E10" w:rsidP="00EF3E10">
      <w:pPr>
        <w:pStyle w:val="Heading1"/>
      </w:pPr>
      <w:r>
        <w:lastRenderedPageBreak/>
        <w:t>Relevant policies</w:t>
      </w:r>
    </w:p>
    <w:p w14:paraId="0087F639" w14:textId="77777777" w:rsidR="004D56DE" w:rsidRDefault="004D56DE" w:rsidP="004D56DE">
      <w:r>
        <w:t>The following policies are considered relevant in the consideration of this application:</w:t>
      </w:r>
    </w:p>
    <w:p w14:paraId="7AFDA0E6" w14:textId="77777777" w:rsidR="004D56DE" w:rsidRDefault="004D56DE" w:rsidP="004D56DE"/>
    <w:p w14:paraId="6F12A099" w14:textId="77777777" w:rsidR="004D56DE" w:rsidRDefault="004D56DE" w:rsidP="004D56DE">
      <w:pPr>
        <w:rPr>
          <w:rFonts w:cs="Arial"/>
        </w:rPr>
      </w:pPr>
      <w:commentRangeStart w:id="0"/>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38A7FB81" w14:textId="77777777" w:rsidR="004D56DE" w:rsidRDefault="004D56DE" w:rsidP="004D56DE">
      <w:pPr>
        <w:rPr>
          <w:rFonts w:cs="Arial"/>
        </w:rPr>
      </w:pPr>
    </w:p>
    <w:p w14:paraId="1F684953" w14:textId="77777777" w:rsidR="004D56DE" w:rsidRPr="00A03B6D" w:rsidRDefault="004D56DE" w:rsidP="004D56DE">
      <w:pPr>
        <w:rPr>
          <w:rFonts w:cs="Arial"/>
        </w:rPr>
      </w:pPr>
      <w:r>
        <w:rPr>
          <w:rFonts w:cs="Arial"/>
        </w:rPr>
        <w:t xml:space="preserve">-Policy JP-P1: Sustainable Places </w:t>
      </w:r>
    </w:p>
    <w:p w14:paraId="7ED1B73C" w14:textId="77777777" w:rsidR="004D56DE" w:rsidRDefault="004D56DE" w:rsidP="004D56DE">
      <w:r>
        <w:t xml:space="preserve">-Policy JP-P2: Heritage </w:t>
      </w:r>
    </w:p>
    <w:p w14:paraId="4E6F80F1" w14:textId="77777777" w:rsidR="004D56DE" w:rsidRDefault="004D56DE" w:rsidP="004D56DE">
      <w:r>
        <w:t xml:space="preserve">-Policy JP-Strat2: City Centre </w:t>
      </w:r>
      <w:commentRangeEnd w:id="0"/>
      <w:r>
        <w:rPr>
          <w:rStyle w:val="CommentReference"/>
          <w:sz w:val="24"/>
          <w:szCs w:val="24"/>
        </w:rPr>
        <w:commentReference w:id="0"/>
      </w:r>
    </w:p>
    <w:p w14:paraId="26B2790A" w14:textId="77777777" w:rsidR="004D56DE" w:rsidRDefault="004D56DE" w:rsidP="004D56DE"/>
    <w:p w14:paraId="27DA4628" w14:textId="77777777" w:rsidR="004D56DE" w:rsidRDefault="004D56DE" w:rsidP="004D56DE">
      <w:pPr>
        <w:rPr>
          <w:rFonts w:cs="Arial"/>
        </w:rPr>
      </w:pPr>
      <w:r w:rsidRPr="00472A02">
        <w:rPr>
          <w:rFonts w:cs="Arial"/>
          <w:b/>
          <w:bCs/>
          <w:u w:val="single"/>
        </w:rPr>
        <w:t>Unitary Development Plan (UDP</w:t>
      </w:r>
      <w:r w:rsidRPr="00472A02">
        <w:rPr>
          <w:rFonts w:cs="Arial"/>
          <w:u w:val="single"/>
        </w:rPr>
        <w:t>)-</w:t>
      </w:r>
      <w:r>
        <w:rPr>
          <w:rFonts w:cs="Arial"/>
        </w:rPr>
        <w:t xml:space="preserve"> The UDP has been superseded by the Core Strategy Development Plan, but certain policies are still considered of relevance:</w:t>
      </w:r>
    </w:p>
    <w:p w14:paraId="7BC237FB" w14:textId="77777777" w:rsidR="004D56DE" w:rsidRDefault="004D56DE" w:rsidP="004D56DE">
      <w:pPr>
        <w:rPr>
          <w:rFonts w:cs="Arial"/>
        </w:rPr>
      </w:pPr>
    </w:p>
    <w:p w14:paraId="64EA9503" w14:textId="77777777" w:rsidR="004D56DE" w:rsidRDefault="004D56DE" w:rsidP="004D56DE">
      <w:pPr>
        <w:rPr>
          <w:rFonts w:cs="Arial"/>
        </w:rPr>
      </w:pPr>
      <w:r>
        <w:rPr>
          <w:rFonts w:cs="Arial"/>
        </w:rPr>
        <w:t xml:space="preserve">-Policy DC19- Listed Buildings  </w:t>
      </w:r>
    </w:p>
    <w:p w14:paraId="03096C45" w14:textId="77777777" w:rsidR="004D56DE" w:rsidRDefault="004D56DE" w:rsidP="004D56DE"/>
    <w:p w14:paraId="1B8B4831" w14:textId="77777777" w:rsidR="004D56DE" w:rsidRDefault="004D56DE" w:rsidP="004D56DE">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495D5153" w14:textId="77777777" w:rsidR="004D56DE" w:rsidRDefault="004D56DE" w:rsidP="004D56DE">
      <w:pPr>
        <w:rPr>
          <w:rFonts w:cs="Arial"/>
        </w:rPr>
      </w:pPr>
    </w:p>
    <w:p w14:paraId="1C05BF9C" w14:textId="77777777" w:rsidR="004D56DE" w:rsidRDefault="004D56DE" w:rsidP="004D56DE">
      <w:pPr>
        <w:rPr>
          <w:rFonts w:cs="Arial"/>
        </w:rPr>
      </w:pPr>
      <w:r>
        <w:rPr>
          <w:rFonts w:cs="Arial"/>
        </w:rPr>
        <w:t xml:space="preserve">Policy DM1- Development Management </w:t>
      </w:r>
    </w:p>
    <w:p w14:paraId="23949113" w14:textId="77777777" w:rsidR="004D56DE" w:rsidRDefault="004D56DE" w:rsidP="004D56DE">
      <w:pPr>
        <w:rPr>
          <w:rFonts w:cs="Arial"/>
        </w:rPr>
      </w:pPr>
      <w:r>
        <w:rPr>
          <w:rFonts w:cs="Arial"/>
        </w:rPr>
        <w:t>Policy SP1- Spatial Principles</w:t>
      </w:r>
    </w:p>
    <w:p w14:paraId="158E51BC" w14:textId="77777777" w:rsidR="004D56DE" w:rsidRDefault="004D56DE" w:rsidP="004D56DE">
      <w:pPr>
        <w:rPr>
          <w:rFonts w:cs="Arial"/>
        </w:rPr>
      </w:pPr>
      <w:r>
        <w:rPr>
          <w:rFonts w:cs="Arial"/>
        </w:rPr>
        <w:t xml:space="preserve">Policy EN1- Design Principles and Strategic Character Areas </w:t>
      </w:r>
    </w:p>
    <w:p w14:paraId="0FE245E2" w14:textId="77777777" w:rsidR="004D56DE" w:rsidRDefault="004D56DE" w:rsidP="004D56DE">
      <w:pPr>
        <w:rPr>
          <w:rFonts w:cs="Arial"/>
        </w:rPr>
      </w:pPr>
      <w:r>
        <w:rPr>
          <w:rFonts w:cs="Arial"/>
        </w:rPr>
        <w:t xml:space="preserve">Policy EN3- Heritage </w:t>
      </w:r>
    </w:p>
    <w:p w14:paraId="769FA57F" w14:textId="77777777" w:rsidR="004D56DE" w:rsidRDefault="004D56DE" w:rsidP="004D56DE">
      <w:pPr>
        <w:rPr>
          <w:rFonts w:cs="Arial"/>
        </w:rPr>
      </w:pPr>
      <w:r>
        <w:rPr>
          <w:rFonts w:cs="Arial"/>
        </w:rPr>
        <w:t xml:space="preserve">Policy CC9: Design and Heritage </w:t>
      </w:r>
    </w:p>
    <w:p w14:paraId="659CF464" w14:textId="77777777" w:rsidR="004D56DE" w:rsidRDefault="004D56DE" w:rsidP="004D56DE">
      <w:pPr>
        <w:rPr>
          <w:rFonts w:cs="Arial"/>
        </w:rPr>
      </w:pPr>
    </w:p>
    <w:p w14:paraId="515898E3" w14:textId="77777777" w:rsidR="004D56DE" w:rsidRPr="00EB719F" w:rsidRDefault="004D56DE" w:rsidP="004D56DE">
      <w:pPr>
        <w:rPr>
          <w:rFonts w:cs="Arial"/>
        </w:rPr>
      </w:pPr>
      <w:r w:rsidRPr="00EB719F">
        <w:rPr>
          <w:rFonts w:cs="Arial"/>
          <w:b/>
          <w:bCs/>
          <w:u w:val="single"/>
        </w:rPr>
        <w:t>The National Planning Policy Framework (August 2026)-</w:t>
      </w:r>
      <w:r w:rsidRPr="00EB719F">
        <w:rPr>
          <w:rFonts w:cs="Arial"/>
        </w:rPr>
        <w:t xml:space="preserve"> The Government’s new national planning policies and how they are to be implemented through local authorities.  </w:t>
      </w:r>
    </w:p>
    <w:p w14:paraId="4EEE2045" w14:textId="77777777" w:rsidR="004D56DE" w:rsidRPr="00EB719F" w:rsidRDefault="004D56DE" w:rsidP="004D56DE">
      <w:pPr>
        <w:rPr>
          <w:rFonts w:cs="Arial"/>
          <w:u w:val="single"/>
        </w:rPr>
      </w:pPr>
    </w:p>
    <w:p w14:paraId="2058CECF" w14:textId="77777777" w:rsidR="004D56DE" w:rsidRDefault="004D56DE" w:rsidP="004D56DE">
      <w:pPr>
        <w:rPr>
          <w:rFonts w:cs="Arial"/>
        </w:rPr>
      </w:pPr>
      <w:r w:rsidRPr="00EB719F">
        <w:rPr>
          <w:rFonts w:cs="Arial"/>
        </w:rPr>
        <w:t xml:space="preserve">Policy DP3- Key principles for well-designed places </w:t>
      </w:r>
    </w:p>
    <w:p w14:paraId="0A02A994" w14:textId="77777777" w:rsidR="004D56DE" w:rsidRDefault="004D56DE" w:rsidP="004D56DE">
      <w:pPr>
        <w:rPr>
          <w:rFonts w:cs="Arial"/>
        </w:rPr>
      </w:pPr>
      <w:r>
        <w:rPr>
          <w:rFonts w:cs="Arial"/>
        </w:rPr>
        <w:t xml:space="preserve">Policy HE5: Assessing effects on heritage assets </w:t>
      </w:r>
    </w:p>
    <w:p w14:paraId="23304618" w14:textId="77777777" w:rsidR="004D56DE" w:rsidRDefault="004D56DE" w:rsidP="004D56DE">
      <w:pPr>
        <w:rPr>
          <w:rFonts w:cs="Arial"/>
        </w:rPr>
      </w:pPr>
      <w:r>
        <w:rPr>
          <w:rFonts w:cs="Arial"/>
        </w:rPr>
        <w:t xml:space="preserve">Policy HE6- Proposals affecting designated heritage assets </w:t>
      </w:r>
    </w:p>
    <w:p w14:paraId="0DFDCA75" w14:textId="01561EC0" w:rsidR="004D56DE" w:rsidRDefault="004D56DE" w:rsidP="004D56DE">
      <w:pPr>
        <w:rPr>
          <w:rFonts w:cs="Arial"/>
        </w:rPr>
      </w:pPr>
    </w:p>
    <w:p w14:paraId="03806A69" w14:textId="77777777" w:rsidR="004D56DE" w:rsidRDefault="004D56DE" w:rsidP="004D56DE">
      <w:pPr>
        <w:rPr>
          <w:rFonts w:cs="Arial"/>
        </w:rPr>
      </w:pPr>
    </w:p>
    <w:p w14:paraId="707EEA93" w14:textId="77777777" w:rsidR="004D56DE" w:rsidRPr="00626622" w:rsidRDefault="004D56DE" w:rsidP="004D56DE">
      <w:pPr>
        <w:rPr>
          <w:b/>
          <w:bCs/>
        </w:rPr>
      </w:pPr>
      <w:r w:rsidRPr="00626622">
        <w:rPr>
          <w:b/>
          <w:bCs/>
        </w:rPr>
        <w:t xml:space="preserve">Other Legislative Requirements Planning (Listed Buildings and Conservation Areas) Act 1990 </w:t>
      </w:r>
    </w:p>
    <w:p w14:paraId="4FF9FE97" w14:textId="77777777" w:rsidR="004D56DE" w:rsidRDefault="004D56DE" w:rsidP="004D56DE">
      <w:pPr>
        <w:rPr>
          <w:rFonts w:cs="Arial"/>
        </w:rPr>
      </w:pPr>
    </w:p>
    <w:p w14:paraId="44A8C3FE" w14:textId="77777777" w:rsidR="004D56DE" w:rsidRDefault="004D56DE" w:rsidP="004D56DE">
      <w:pPr>
        <w:rPr>
          <w:rFonts w:cs="Arial"/>
        </w:rPr>
      </w:pPr>
      <w:r>
        <w:rPr>
          <w:rFonts w:cs="Arial"/>
        </w:rPr>
        <w:t xml:space="preserve">Section 66 – For development which affects a listed building or its setting, the local planning authority shall have special regard to the desirability of preserving the building or its setting. </w:t>
      </w:r>
    </w:p>
    <w:p w14:paraId="1973B8A6" w14:textId="77777777" w:rsidR="004D56DE" w:rsidRDefault="004D56DE" w:rsidP="004D56DE">
      <w:pPr>
        <w:rPr>
          <w:rFonts w:cs="Arial"/>
        </w:rPr>
      </w:pPr>
    </w:p>
    <w:p w14:paraId="077F75D3" w14:textId="77777777" w:rsidR="004D56DE" w:rsidRDefault="004D56DE" w:rsidP="004D56DE">
      <w:pPr>
        <w:rPr>
          <w:rFonts w:cs="Arial"/>
        </w:rPr>
      </w:pPr>
      <w:r>
        <w:rPr>
          <w:rFonts w:cs="Arial"/>
        </w:rPr>
        <w:t xml:space="preserve">Section 72- Special attention shall be paid to the desirability of preserving or enhancing the character of appearance of that area. </w:t>
      </w:r>
    </w:p>
    <w:p w14:paraId="3B1702F8" w14:textId="77777777" w:rsidR="00B03E07" w:rsidRDefault="00B03E07" w:rsidP="004D56DE">
      <w:pPr>
        <w:rPr>
          <w:rFonts w:cs="Arial"/>
        </w:rPr>
      </w:pPr>
    </w:p>
    <w:p w14:paraId="48E80508" w14:textId="0C3A162B" w:rsidR="00B03E07" w:rsidRDefault="00B03E07" w:rsidP="004D56DE">
      <w:pPr>
        <w:rPr>
          <w:rFonts w:cs="Arial"/>
          <w:b/>
          <w:bCs/>
          <w:sz w:val="28"/>
          <w:szCs w:val="28"/>
        </w:rPr>
      </w:pPr>
      <w:r>
        <w:rPr>
          <w:rFonts w:cs="Arial"/>
          <w:b/>
          <w:bCs/>
          <w:sz w:val="28"/>
          <w:szCs w:val="28"/>
        </w:rPr>
        <w:t>Assessment</w:t>
      </w:r>
    </w:p>
    <w:p w14:paraId="2C346096" w14:textId="4055D315" w:rsidR="00B03E07" w:rsidRPr="00B03E07" w:rsidRDefault="00B03E07" w:rsidP="004D56DE">
      <w:pPr>
        <w:rPr>
          <w:rFonts w:cs="Arial"/>
        </w:rPr>
      </w:pPr>
      <w:r>
        <w:rPr>
          <w:rFonts w:cs="Arial"/>
        </w:rPr>
        <w:t xml:space="preserve">In determining whether the proposed works are acceptable, the main issue to consider is the impact of the proposed works on the historic character and fabric of the Listed Building itself and to establish whether the public benefits, including heritage benefits of the proposal would outweigh any harm to the significance of the heritage asset. </w:t>
      </w:r>
    </w:p>
    <w:p w14:paraId="6AC0C665" w14:textId="77777777" w:rsidR="004D56DE" w:rsidRPr="004D56DE" w:rsidRDefault="004D56DE" w:rsidP="004D56DE"/>
    <w:p w14:paraId="2B792E4D" w14:textId="67B6E4CF" w:rsidR="004D56DE" w:rsidRDefault="00A806DD" w:rsidP="006F7F26">
      <w:pPr>
        <w:pStyle w:val="Heading1"/>
        <w:rPr>
          <w:rFonts w:eastAsia="Times New Roman"/>
        </w:rPr>
      </w:pPr>
      <w:r>
        <w:rPr>
          <w:rFonts w:eastAsia="Times New Roman"/>
        </w:rPr>
        <w:lastRenderedPageBreak/>
        <w:t xml:space="preserve">Impact on the Listed Building and Public Benefits </w:t>
      </w:r>
    </w:p>
    <w:p w14:paraId="71ADB6E1" w14:textId="304DC7C8" w:rsidR="00A806DD" w:rsidRDefault="00BC3839" w:rsidP="00BC3839">
      <w:r>
        <w:t xml:space="preserve">As set out in Policy HE5 of the NPPF (August 2026) development proposals affecting heritage assets should be accompanied by their assessment of the significance of assets affected. The level of detail should be proportionate to the asset’s importance, although this property is a Grade </w:t>
      </w:r>
      <w:r w:rsidRPr="00B52090">
        <w:t>II*</w:t>
      </w:r>
      <w:r>
        <w:t xml:space="preserve"> Listed Building, this is considered to be </w:t>
      </w:r>
      <w:r w:rsidR="00A806DD">
        <w:t xml:space="preserve">proportionally applicable to the exterior of the building and therefore the interior lacks significance. Therefore, a relative amount of weight is given to the impact of the proposal. </w:t>
      </w:r>
      <w:r>
        <w:t xml:space="preserve"> </w:t>
      </w:r>
    </w:p>
    <w:p w14:paraId="6E053376" w14:textId="77777777" w:rsidR="00A806DD" w:rsidRDefault="00A806DD" w:rsidP="00BC3839"/>
    <w:p w14:paraId="48194BCD" w14:textId="7DC3C99E" w:rsidR="00A806DD" w:rsidRDefault="00A5796F" w:rsidP="00BC3839">
      <w:r>
        <w:t>In the basement,</w:t>
      </w:r>
      <w:r w:rsidR="00A806DD">
        <w:t xml:space="preserve"> installations will use existing and/or replacement cable trays to combine with existing cabling installations. Through utilising existing or replacing with larger cable trays</w:t>
      </w:r>
      <w:r>
        <w:t xml:space="preserve"> the harm caused to the building is considered to be minimal and would have no impact on the significance of the </w:t>
      </w:r>
      <w:r w:rsidR="00B03E07">
        <w:t xml:space="preserve">heritage asset. </w:t>
      </w:r>
      <w:r>
        <w:t xml:space="preserve"> </w:t>
      </w:r>
    </w:p>
    <w:p w14:paraId="1DB121B5" w14:textId="77777777" w:rsidR="00A806DD" w:rsidRDefault="00A806DD" w:rsidP="00BC3839"/>
    <w:p w14:paraId="16FBB159" w14:textId="51646355" w:rsidR="00A806DD" w:rsidRDefault="00A5796F" w:rsidP="00BC3839">
      <w:r>
        <w:t xml:space="preserve">On the ground floor, proposals where possible include utilising ceiling voids or existing conduits. Two new </w:t>
      </w:r>
      <w:r w:rsidR="00DB2365">
        <w:t xml:space="preserve">sets of </w:t>
      </w:r>
      <w:r>
        <w:t xml:space="preserve">cabling would be inserted into two rooms and would be discreetly located along the meeting points of the wall and ceiling. Located in this way, they are considered to have limited impact on the significance of the building. Where possible, any exposed wires or conduits would be painted to reflect the colour of walls and further blend the additions into the property. During these works, the University is also going to </w:t>
      </w:r>
      <w:r w:rsidR="00DB2365">
        <w:t xml:space="preserve">utilise this opportunity to </w:t>
      </w:r>
      <w:r>
        <w:t>paint existing conduits to match the existing walls</w:t>
      </w:r>
      <w:r w:rsidR="000D19D0">
        <w:t>, therefore improving the visual amenity of the property.</w:t>
      </w:r>
    </w:p>
    <w:p w14:paraId="6F90C38F" w14:textId="77777777" w:rsidR="00A806DD" w:rsidRDefault="00A806DD" w:rsidP="00BC3839"/>
    <w:p w14:paraId="052781EC" w14:textId="5A68121B" w:rsidR="00A806DD" w:rsidRDefault="00A5796F" w:rsidP="00BC3839">
      <w:r>
        <w:t xml:space="preserve">The addition of the conduits on the first floor is considered to impact the significance of the heritage of the building </w:t>
      </w:r>
      <w:r w:rsidR="00027AC8">
        <w:t>to the largest degree</w:t>
      </w:r>
      <w:r>
        <w:t xml:space="preserve"> due to the decorative coping around the ceiling corners of the room. In order to protect this feature, access points will be drilled behind the coping and the conduit would be situated </w:t>
      </w:r>
      <w:r w:rsidR="00027AC8">
        <w:t>in the recess of the coping</w:t>
      </w:r>
      <w:r>
        <w:t xml:space="preserve"> to disguise the addition. </w:t>
      </w:r>
      <w:r w:rsidR="00027AC8">
        <w:t>This would reduce the amount of unnecessary visual clutter and retai</w:t>
      </w:r>
      <w:r w:rsidR="00DB2365">
        <w:t>n</w:t>
      </w:r>
      <w:r w:rsidR="00027AC8">
        <w:t xml:space="preserve"> the prominence of the coping. </w:t>
      </w:r>
    </w:p>
    <w:p w14:paraId="0BC3C0FB" w14:textId="77777777" w:rsidR="00027AC8" w:rsidRDefault="00027AC8" w:rsidP="00BC3839"/>
    <w:p w14:paraId="78067ACF" w14:textId="4C3912BB" w:rsidR="00027AC8" w:rsidRDefault="00027AC8" w:rsidP="00BC3839">
      <w:r w:rsidRPr="00027AC8">
        <w:rPr>
          <w:noProof/>
        </w:rPr>
        <w:drawing>
          <wp:inline distT="0" distB="0" distL="0" distR="0" wp14:anchorId="449060C8" wp14:editId="71DDB21E">
            <wp:extent cx="5020376" cy="2362530"/>
            <wp:effectExtent l="0" t="0" r="8890" b="0"/>
            <wp:docPr id="47570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0512" name=""/>
                    <pic:cNvPicPr/>
                  </pic:nvPicPr>
                  <pic:blipFill>
                    <a:blip r:embed="rId10"/>
                    <a:stretch>
                      <a:fillRect/>
                    </a:stretch>
                  </pic:blipFill>
                  <pic:spPr>
                    <a:xfrm>
                      <a:off x="0" y="0"/>
                      <a:ext cx="5020376" cy="2362530"/>
                    </a:xfrm>
                    <a:prstGeom prst="rect">
                      <a:avLst/>
                    </a:prstGeom>
                  </pic:spPr>
                </pic:pic>
              </a:graphicData>
            </a:graphic>
          </wp:inline>
        </w:drawing>
      </w:r>
    </w:p>
    <w:p w14:paraId="6ED766F1" w14:textId="77777777" w:rsidR="00027AC8" w:rsidRDefault="00027AC8" w:rsidP="00BC3839"/>
    <w:p w14:paraId="6A0E6435" w14:textId="19C44DB1" w:rsidR="00027AC8" w:rsidRPr="00BC3839" w:rsidRDefault="00027AC8" w:rsidP="00BC3839">
      <w:r w:rsidRPr="00027AC8">
        <w:rPr>
          <w:noProof/>
        </w:rPr>
        <w:lastRenderedPageBreak/>
        <w:drawing>
          <wp:inline distT="0" distB="0" distL="0" distR="0" wp14:anchorId="1AE52EE2" wp14:editId="654454B0">
            <wp:extent cx="5268060" cy="2629267"/>
            <wp:effectExtent l="0" t="0" r="8890" b="0"/>
            <wp:docPr id="488177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77866" name=""/>
                    <pic:cNvPicPr/>
                  </pic:nvPicPr>
                  <pic:blipFill>
                    <a:blip r:embed="rId11"/>
                    <a:stretch>
                      <a:fillRect/>
                    </a:stretch>
                  </pic:blipFill>
                  <pic:spPr>
                    <a:xfrm>
                      <a:off x="0" y="0"/>
                      <a:ext cx="5268060" cy="2629267"/>
                    </a:xfrm>
                    <a:prstGeom prst="rect">
                      <a:avLst/>
                    </a:prstGeom>
                  </pic:spPr>
                </pic:pic>
              </a:graphicData>
            </a:graphic>
          </wp:inline>
        </w:drawing>
      </w:r>
    </w:p>
    <w:p w14:paraId="566C7503" w14:textId="77777777" w:rsidR="00027AC8" w:rsidRDefault="00027AC8" w:rsidP="004D56DE"/>
    <w:p w14:paraId="393AC5D3" w14:textId="339AD8D5" w:rsidR="004D56DE" w:rsidRDefault="00027AC8" w:rsidP="004D56DE">
      <w:r>
        <w:t xml:space="preserve">Conduits would be inserted </w:t>
      </w:r>
      <w:r w:rsidR="000D19D0">
        <w:t xml:space="preserve">from </w:t>
      </w:r>
      <w:r>
        <w:t xml:space="preserve">behind the coping into the two smaller rooms that occupy the second floor. These rooms are considered to be of low </w:t>
      </w:r>
      <w:r w:rsidR="000D19D0">
        <w:t xml:space="preserve">heritage </w:t>
      </w:r>
      <w:r>
        <w:t xml:space="preserve">significance and feature suspended ceilings where the </w:t>
      </w:r>
      <w:r w:rsidR="000D19D0">
        <w:t xml:space="preserve">proposed </w:t>
      </w:r>
      <w:r>
        <w:t xml:space="preserve">cabling would be attached. </w:t>
      </w:r>
    </w:p>
    <w:p w14:paraId="0503B9B3" w14:textId="77777777" w:rsidR="009B02B1" w:rsidRDefault="009B02B1" w:rsidP="004D56DE"/>
    <w:p w14:paraId="558195F4" w14:textId="77777777" w:rsidR="009B02B1" w:rsidRPr="009B02B1" w:rsidRDefault="009B02B1" w:rsidP="009B02B1">
      <w:r w:rsidRPr="009B02B1">
        <w:t>The overall works are regarded to result in a low level of harm on the significance of the heritage asset. The WI-FI installation provides public benefits to the University, their students and staff and therefore facilitates the ongoing use of the Listed Building. Whilst it is necessary to have special regard to the desirability of preserving the building, there are sufficient benefits for this in this particular case. </w:t>
      </w:r>
    </w:p>
    <w:p w14:paraId="0F2E5B07" w14:textId="77777777" w:rsidR="009B02B1" w:rsidRDefault="009B02B1" w:rsidP="004D56DE"/>
    <w:p w14:paraId="79B28E6D" w14:textId="77777777" w:rsidR="00027AC8" w:rsidRPr="00027AC8" w:rsidRDefault="00027AC8" w:rsidP="004D56DE"/>
    <w:p w14:paraId="38601155" w14:textId="67686861" w:rsidR="006F7F26" w:rsidRPr="006F7F26" w:rsidRDefault="006F7F26" w:rsidP="006F7F26">
      <w:pPr>
        <w:pStyle w:val="Heading1"/>
        <w:rPr>
          <w:rFonts w:eastAsia="Times New Roman"/>
        </w:rPr>
      </w:pPr>
      <w:r w:rsidRPr="006F7F26">
        <w:rPr>
          <w:rFonts w:eastAsia="Times New Roman"/>
        </w:rPr>
        <w:t>Other Legislative Requirements</w:t>
      </w:r>
    </w:p>
    <w:p w14:paraId="5885AED0" w14:textId="77777777" w:rsidR="006F7F26" w:rsidRPr="006F7F26" w:rsidRDefault="006F7F26" w:rsidP="006F7F26">
      <w:pPr>
        <w:pStyle w:val="Heading2"/>
        <w:rPr>
          <w:rFonts w:eastAsia="Times New Roman"/>
        </w:rPr>
      </w:pPr>
      <w:r w:rsidRPr="006F7F26">
        <w:rPr>
          <w:rFonts w:eastAsia="Times New Roman"/>
        </w:rPr>
        <w:t>Equality Act 2010</w:t>
      </w:r>
    </w:p>
    <w:p w14:paraId="1B903F9A"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7E4A8DA" w14:textId="77777777" w:rsidR="006F7F26" w:rsidRPr="006F7F26" w:rsidRDefault="006F7F26" w:rsidP="006F7F26">
      <w:pPr>
        <w:rPr>
          <w:rFonts w:eastAsia="Times New Roman" w:cs="Times New Roman"/>
          <w:kern w:val="0"/>
          <w:szCs w:val="22"/>
          <w14:ligatures w14:val="none"/>
        </w:rPr>
      </w:pPr>
    </w:p>
    <w:p w14:paraId="6A2E659F"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0FD67F8"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48A5B73" w14:textId="77777777" w:rsidR="006F7F26" w:rsidRPr="006F7F26" w:rsidRDefault="006F7F26" w:rsidP="006F7F26">
      <w:pPr>
        <w:rPr>
          <w:rFonts w:eastAsia="Times New Roman" w:cs="Arial"/>
          <w:kern w:val="0"/>
          <w14:ligatures w14:val="none"/>
        </w:rPr>
      </w:pPr>
    </w:p>
    <w:p w14:paraId="2AE33A1F"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6F7F26">
        <w:lastRenderedPageBreak/>
        <w:t>decision falls within the margin of discretion afforded to the Council under the Town and Country Planning Acts.</w:t>
      </w:r>
    </w:p>
    <w:p w14:paraId="6A398DF4" w14:textId="77777777" w:rsidR="00D66B55" w:rsidRDefault="00D66B55" w:rsidP="00D66B55">
      <w:pPr>
        <w:pStyle w:val="Heading1"/>
      </w:pPr>
      <w:r>
        <w:t>Conclusion</w:t>
      </w:r>
    </w:p>
    <w:p w14:paraId="2B478F8D" w14:textId="77777777" w:rsidR="00BC3839" w:rsidRDefault="00BC3839" w:rsidP="00BC3839">
      <w:r>
        <w:t xml:space="preserve">Given the above issues, it is considered that the proposal is acceptable in terms of its principle, visual amenity, impact on the conservation area and on the setting of listed buildings as it broadly complies with the saved Policy DC19 and DC18 of the Unitary Development Plan for the City of Manchester, Policies DM1, SP1, EN1, EN3, CC9 and EC3 of the Manchester Core Strategy and Policy  DP3, HE5, HE6 and HE9 of the National Planning Policy Framework and Policies JP-P1, JP-P2 and JP-Strat2 of the Places for Everyone Joint Development plan document. </w:t>
      </w:r>
    </w:p>
    <w:p w14:paraId="05C9D6F1" w14:textId="77777777" w:rsidR="00BC3839" w:rsidRPr="00BC3839" w:rsidRDefault="00BC3839" w:rsidP="00BC3839"/>
    <w:p w14:paraId="3D07A98D" w14:textId="1C47845F"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0C91E56E" w14:textId="77777777" w:rsidTr="00C62A32">
        <w:tc>
          <w:tcPr>
            <w:tcW w:w="10194" w:type="dxa"/>
          </w:tcPr>
          <w:p w14:paraId="28923898" w14:textId="30766411" w:rsidR="00BC3839" w:rsidRDefault="00BC3839" w:rsidP="00C61F3E"/>
        </w:tc>
      </w:tr>
    </w:tbl>
    <w:p w14:paraId="541B6801" w14:textId="77777777" w:rsidR="00EF3E10" w:rsidRDefault="00EF3E10" w:rsidP="00D3474F"/>
    <w:p w14:paraId="3A71CD4C" w14:textId="53243E49" w:rsidR="00C62A32" w:rsidRDefault="005C02B9" w:rsidP="00B75EB9">
      <w:pPr>
        <w:spacing w:after="120"/>
      </w:pPr>
      <w:r w:rsidRPr="005C02B9">
        <w:rPr>
          <w:rStyle w:val="Heading2Char"/>
        </w:rPr>
        <w:t>Recommendation</w:t>
      </w:r>
      <w:r>
        <w:t xml:space="preserve">: </w:t>
      </w:r>
      <w:r w:rsidR="00BC3839">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7820DFD3" w14:textId="77777777" w:rsidTr="00274422">
        <w:tc>
          <w:tcPr>
            <w:tcW w:w="9781" w:type="dxa"/>
            <w:tcBorders>
              <w:top w:val="nil"/>
              <w:left w:val="nil"/>
              <w:bottom w:val="nil"/>
              <w:right w:val="nil"/>
            </w:tcBorders>
            <w:tcMar>
              <w:left w:w="28" w:type="dxa"/>
              <w:right w:w="28" w:type="dxa"/>
            </w:tcMar>
          </w:tcPr>
          <w:p w14:paraId="0A3A42C9" w14:textId="77777777" w:rsidR="00A40D82" w:rsidRPr="00A40D82" w:rsidRDefault="00A40D82" w:rsidP="00A40D82"/>
        </w:tc>
      </w:tr>
    </w:tbl>
    <w:p w14:paraId="20379472"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0086AFD" w14:textId="77777777" w:rsidTr="00274422">
        <w:tc>
          <w:tcPr>
            <w:tcW w:w="9781" w:type="dxa"/>
            <w:tcBorders>
              <w:top w:val="nil"/>
              <w:left w:val="nil"/>
              <w:bottom w:val="nil"/>
              <w:right w:val="nil"/>
            </w:tcBorders>
            <w:tcMar>
              <w:left w:w="28" w:type="dxa"/>
              <w:right w:w="28" w:type="dxa"/>
            </w:tcMar>
          </w:tcPr>
          <w:p w14:paraId="0F469762" w14:textId="77777777" w:rsidR="0070357C" w:rsidRDefault="0070357C" w:rsidP="0070357C">
            <w:pPr>
              <w:pStyle w:val="Heading2"/>
            </w:pPr>
            <w:r>
              <w:t>Conditions attached to this decision</w:t>
            </w:r>
          </w:p>
          <w:p w14:paraId="0A12D880" w14:textId="77777777" w:rsidR="00BA1D7F" w:rsidRPr="00BA1D7F" w:rsidRDefault="00BA1D7F" w:rsidP="00BA1D7F"/>
        </w:tc>
      </w:tr>
    </w:tbl>
    <w:p w14:paraId="2DFD2023"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30D6DE3E" w14:textId="77777777" w:rsidTr="00274422">
        <w:tc>
          <w:tcPr>
            <w:tcW w:w="9781" w:type="dxa"/>
            <w:tcBorders>
              <w:top w:val="nil"/>
              <w:left w:val="nil"/>
              <w:bottom w:val="nil"/>
              <w:right w:val="nil"/>
            </w:tcBorders>
            <w:tcMar>
              <w:left w:w="28" w:type="dxa"/>
              <w:right w:w="28" w:type="dxa"/>
            </w:tcMar>
          </w:tcPr>
          <w:p w14:paraId="0DC63D31" w14:textId="77777777" w:rsidR="00BC3839" w:rsidRPr="003B51A5" w:rsidRDefault="00BC3839" w:rsidP="00BC3839">
            <w:pPr>
              <w:pStyle w:val="Heading2"/>
              <w:numPr>
                <w:ilvl w:val="0"/>
                <w:numId w:val="6"/>
              </w:numPr>
              <w:tabs>
                <w:tab w:val="num" w:pos="360"/>
              </w:tabs>
              <w:ind w:left="0" w:firstLine="0"/>
              <w:rPr>
                <w:b w:val="0"/>
                <w:bCs/>
              </w:rPr>
            </w:pPr>
            <w:r w:rsidRPr="003B51A5">
              <w:rPr>
                <w:b w:val="0"/>
                <w:bCs/>
              </w:rPr>
              <w:t xml:space="preserve">The development must have begun no later than the expiration of three years beginning with the date of permission. Required to be imposed pursuant to Section 91 of the Town and Country Planning Act of 1990. </w:t>
            </w:r>
          </w:p>
          <w:p w14:paraId="09264BCF" w14:textId="77777777" w:rsidR="00BC3839" w:rsidRPr="003B51A5" w:rsidRDefault="00BC3839" w:rsidP="00BC3839">
            <w:pPr>
              <w:pStyle w:val="Heading2"/>
              <w:rPr>
                <w:b w:val="0"/>
                <w:bCs/>
              </w:rPr>
            </w:pPr>
          </w:p>
          <w:p w14:paraId="1D36F0DC" w14:textId="77777777" w:rsidR="00BC3839" w:rsidRPr="003B51A5" w:rsidRDefault="00BC3839" w:rsidP="00BC3839">
            <w:pPr>
              <w:pStyle w:val="Heading2"/>
              <w:rPr>
                <w:b w:val="0"/>
                <w:bCs/>
              </w:rPr>
            </w:pPr>
            <w:r w:rsidRPr="003B51A5">
              <w:rPr>
                <w:b w:val="0"/>
                <w:bCs/>
              </w:rPr>
              <w:t>Reason - Required to be imposed pursuant to Section 91 of the Town and Country Planning Act of 1990.</w:t>
            </w:r>
          </w:p>
          <w:p w14:paraId="5FC2E549" w14:textId="77777777" w:rsidR="00BC3839" w:rsidRDefault="00BC3839" w:rsidP="00BC3839"/>
          <w:p w14:paraId="52E318A8" w14:textId="77777777" w:rsidR="00BC3839" w:rsidRPr="00091A50" w:rsidRDefault="00BC3839" w:rsidP="00BC3839">
            <w:pPr>
              <w:pStyle w:val="ListParagraph"/>
              <w:numPr>
                <w:ilvl w:val="0"/>
                <w:numId w:val="6"/>
              </w:numPr>
            </w:pPr>
            <w:r w:rsidRPr="00091A50">
              <w:t xml:space="preserve">The development hereby approved shall be carried out in accordance with the following documents: </w:t>
            </w:r>
          </w:p>
          <w:p w14:paraId="3002719C" w14:textId="77777777" w:rsidR="00BC3839" w:rsidRDefault="00BC3839" w:rsidP="00BC3839">
            <w:pPr>
              <w:ind w:left="360"/>
            </w:pPr>
          </w:p>
          <w:p w14:paraId="381F5DE0" w14:textId="5AAB5AA1" w:rsidR="00DB2365" w:rsidRDefault="00DB2365" w:rsidP="00BC3839">
            <w:pPr>
              <w:ind w:left="360"/>
            </w:pPr>
            <w:r>
              <w:t xml:space="preserve">Supporting information, Coping Details, received 20 August 2026 by the LPA. </w:t>
            </w:r>
          </w:p>
          <w:p w14:paraId="5A3F719C" w14:textId="5D6F3B1D" w:rsidR="00C61F3E" w:rsidRDefault="00C61F3E" w:rsidP="00C61F3E">
            <w:pPr>
              <w:ind w:left="360"/>
            </w:pPr>
            <w:r>
              <w:t xml:space="preserve">Proposed plan, First Floor Proposed Wi-Fi Points, received 17 August 2026 by the LPA. </w:t>
            </w:r>
          </w:p>
          <w:p w14:paraId="654BE53E" w14:textId="2ACE9C04" w:rsidR="00DB2365" w:rsidRDefault="00DB2365" w:rsidP="00BC3839">
            <w:pPr>
              <w:ind w:left="360"/>
            </w:pPr>
            <w:r>
              <w:t xml:space="preserve">Supporting information, Wi-Fi Access Point Details, received 2 July by the LPA. </w:t>
            </w:r>
          </w:p>
          <w:p w14:paraId="756BE932" w14:textId="605B1C64" w:rsidR="00DB2365" w:rsidRDefault="00DB2365" w:rsidP="00BC3839">
            <w:pPr>
              <w:ind w:left="360"/>
            </w:pPr>
            <w:r>
              <w:t xml:space="preserve">Proposed plan, Ground Floor Proposed Wi-Fi Points, received 2 July by the LPA. </w:t>
            </w:r>
          </w:p>
          <w:p w14:paraId="03A0DA1A" w14:textId="56567190" w:rsidR="00DB2365" w:rsidRDefault="00DB2365" w:rsidP="00BC3839">
            <w:pPr>
              <w:ind w:left="360"/>
            </w:pPr>
            <w:r>
              <w:t>Proposed plan, Second Floor Proposed Wi-Fi Points, received 2 July by the LPA.</w:t>
            </w:r>
          </w:p>
          <w:p w14:paraId="3AA51112" w14:textId="3353B30C" w:rsidR="00C61F3E" w:rsidRDefault="00DB2365" w:rsidP="00C61F3E">
            <w:pPr>
              <w:ind w:left="360"/>
            </w:pPr>
            <w:r>
              <w:t xml:space="preserve">Proposed plan, Basement Proposed Wi-Fi Points, received 2 July 2026 by the LPA. </w:t>
            </w:r>
          </w:p>
          <w:p w14:paraId="7AACAD2F" w14:textId="77777777" w:rsidR="00DB2365" w:rsidRPr="00091A50" w:rsidRDefault="00DB2365" w:rsidP="00C61F3E"/>
          <w:p w14:paraId="68CD3CA5" w14:textId="77777777" w:rsidR="00BC3839" w:rsidRDefault="00BC3839" w:rsidP="00BC3839">
            <w:pPr>
              <w:ind w:left="360"/>
            </w:pPr>
            <w:r w:rsidRPr="00091A50">
              <w:t>Reason- to ensure that the development is carried out in accordance with the approved plans, pursuant to saved policy DC1 of the Unitary Development Plan for the City of Manchester and policies SP1 and DM1 of the Manchester Core Strategy.</w:t>
            </w:r>
          </w:p>
          <w:p w14:paraId="200D1477" w14:textId="77777777" w:rsidR="00467C0E" w:rsidRPr="00467C0E" w:rsidRDefault="00467C0E" w:rsidP="00467C0E"/>
        </w:tc>
      </w:tr>
    </w:tbl>
    <w:p w14:paraId="3E18AF2A"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88EE343" w14:textId="77777777" w:rsidTr="00274422">
        <w:tc>
          <w:tcPr>
            <w:tcW w:w="9781" w:type="dxa"/>
            <w:tcBorders>
              <w:top w:val="nil"/>
              <w:left w:val="nil"/>
              <w:bottom w:val="nil"/>
              <w:right w:val="nil"/>
            </w:tcBorders>
            <w:tcMar>
              <w:left w:w="28" w:type="dxa"/>
              <w:right w:w="28" w:type="dxa"/>
            </w:tcMar>
          </w:tcPr>
          <w:p w14:paraId="0E20BA11" w14:textId="77777777" w:rsidR="00467C0E" w:rsidRPr="00467C0E" w:rsidRDefault="00467C0E" w:rsidP="00467C0E"/>
        </w:tc>
      </w:tr>
    </w:tbl>
    <w:p w14:paraId="3CB146F3"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7-28T08:36:00Z" w:initials="AL">
    <w:p w14:paraId="3FD7D800" w14:textId="77777777" w:rsidR="004D56DE" w:rsidRDefault="004D56DE" w:rsidP="00812595">
      <w:pPr>
        <w:pStyle w:val="CommentText"/>
      </w:pPr>
      <w:r>
        <w:rPr>
          <w:rStyle w:val="CommentReference"/>
        </w:rPr>
        <w:annotationRef/>
      </w:r>
      <w:r>
        <w:t>This should go at the beginning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D7D80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ACE443" w16cex:dateUtc="2026-07-28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D7D800" w16cid:durableId="62ACE4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C390D"/>
    <w:multiLevelType w:val="hybridMultilevel"/>
    <w:tmpl w:val="90DCDA76"/>
    <w:lvl w:ilvl="0" w:tplc="97E4ADEE">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6137078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7AC8"/>
    <w:rsid w:val="000D19D0"/>
    <w:rsid w:val="002202D8"/>
    <w:rsid w:val="00264A72"/>
    <w:rsid w:val="00271DE1"/>
    <w:rsid w:val="00274422"/>
    <w:rsid w:val="002A509A"/>
    <w:rsid w:val="0032349F"/>
    <w:rsid w:val="003E4005"/>
    <w:rsid w:val="00467C0E"/>
    <w:rsid w:val="004D56DE"/>
    <w:rsid w:val="00595BB1"/>
    <w:rsid w:val="005C02B9"/>
    <w:rsid w:val="0060008F"/>
    <w:rsid w:val="006175C6"/>
    <w:rsid w:val="006451D7"/>
    <w:rsid w:val="00654330"/>
    <w:rsid w:val="006954E2"/>
    <w:rsid w:val="006B1081"/>
    <w:rsid w:val="006B3B30"/>
    <w:rsid w:val="006E0A90"/>
    <w:rsid w:val="006F7F26"/>
    <w:rsid w:val="0070357C"/>
    <w:rsid w:val="007524AB"/>
    <w:rsid w:val="007901E8"/>
    <w:rsid w:val="008057CA"/>
    <w:rsid w:val="00871882"/>
    <w:rsid w:val="00982188"/>
    <w:rsid w:val="009B02B1"/>
    <w:rsid w:val="00A04F27"/>
    <w:rsid w:val="00A331F9"/>
    <w:rsid w:val="00A40D82"/>
    <w:rsid w:val="00A5796F"/>
    <w:rsid w:val="00A806DD"/>
    <w:rsid w:val="00A82292"/>
    <w:rsid w:val="00AD3AB2"/>
    <w:rsid w:val="00AD61E8"/>
    <w:rsid w:val="00B03E07"/>
    <w:rsid w:val="00B17001"/>
    <w:rsid w:val="00B75EB9"/>
    <w:rsid w:val="00BA1D7F"/>
    <w:rsid w:val="00BC3839"/>
    <w:rsid w:val="00BD216A"/>
    <w:rsid w:val="00BE7747"/>
    <w:rsid w:val="00C573B6"/>
    <w:rsid w:val="00C61F3E"/>
    <w:rsid w:val="00C62A32"/>
    <w:rsid w:val="00CF74CA"/>
    <w:rsid w:val="00D3474F"/>
    <w:rsid w:val="00D66B55"/>
    <w:rsid w:val="00D73A5C"/>
    <w:rsid w:val="00DB2365"/>
    <w:rsid w:val="00DB24AE"/>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F63C"/>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56DE"/>
    <w:rPr>
      <w:sz w:val="16"/>
      <w:szCs w:val="16"/>
    </w:rPr>
  </w:style>
  <w:style w:type="paragraph" w:styleId="CommentText">
    <w:name w:val="annotation text"/>
    <w:basedOn w:val="Normal"/>
    <w:link w:val="CommentTextChar"/>
    <w:uiPriority w:val="99"/>
    <w:unhideWhenUsed/>
    <w:rsid w:val="004D56DE"/>
    <w:rPr>
      <w:sz w:val="20"/>
      <w:szCs w:val="20"/>
    </w:rPr>
  </w:style>
  <w:style w:type="character" w:customStyle="1" w:styleId="CommentTextChar">
    <w:name w:val="Comment Text Char"/>
    <w:basedOn w:val="DefaultParagraphFont"/>
    <w:link w:val="CommentText"/>
    <w:uiPriority w:val="99"/>
    <w:rsid w:val="004D56DE"/>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image" Target="media/image1.jpg"/><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5F8A9A-DD72-477C-B1A5-F02C98B5ECCA}">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90</TotalTime>
  <Pages>5</Pages>
  <Words>1625</Words>
  <Characters>8870</Characters>
  <Application>Microsoft Office Word</Application>
  <DocSecurity>4</DocSecurity>
  <Lines>213</Lines>
  <Paragraphs>85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salesforceId:42362643-fafa-4f4f-a68a-b7de275416c0</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069Sl00000aIP3FIAW</vt:lpwstr>
  </property>
</Properties>
</file>