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80" w:type="dxa"/>
        <w:tblInd w:w="108" w:type="dxa"/>
        <w:tblLayout w:type="fixed"/>
        <w:tblLook w:val="0000" w:firstRow="0" w:lastRow="0" w:firstColumn="0" w:lastColumn="0" w:noHBand="0" w:noVBand="0"/>
      </w:tblPr>
      <w:tblGrid>
        <w:gridCol w:w="5160"/>
        <w:gridCol w:w="4320"/>
      </w:tblGrid>
      <w:tr w:rsidR="000B375C" w:rsidRPr="007F6252" w14:paraId="4EAC99F0" w14:textId="77777777" w:rsidTr="004F74D7">
        <w:trPr>
          <w:cantSplit/>
        </w:trPr>
        <w:tc>
          <w:tcPr>
            <w:tcW w:w="5160" w:type="dxa"/>
            <w:tcBorders>
              <w:top w:val="nil"/>
              <w:left w:val="nil"/>
              <w:bottom w:val="nil"/>
              <w:right w:val="nil"/>
            </w:tcBorders>
          </w:tcPr>
          <w:p w14:paraId="0A429EAB" w14:textId="77777777" w:rsidR="000B375C" w:rsidRPr="00E93E1B" w:rsidRDefault="000B375C" w:rsidP="004F74D7">
            <w:pPr>
              <w:autoSpaceDE w:val="0"/>
              <w:autoSpaceDN w:val="0"/>
              <w:adjustRightInd w:val="0"/>
              <w:spacing w:after="0" w:line="240" w:lineRule="auto"/>
              <w:rPr>
                <w:rFonts w:cstheme="minorHAnsi"/>
                <w:color w:val="000000"/>
                <w:sz w:val="24"/>
                <w:szCs w:val="24"/>
              </w:rPr>
            </w:pPr>
            <w:r w:rsidRPr="00073DBE">
              <w:rPr>
                <w:rFonts w:cstheme="minorHAnsi"/>
                <w:color w:val="000000"/>
                <w:sz w:val="24"/>
                <w:szCs w:val="24"/>
                <w:highlight w:val="black"/>
              </w:rPr>
              <w:t>Ms Ellie Philcox</w:t>
            </w:r>
            <w:r w:rsidRPr="00E93E1B">
              <w:rPr>
                <w:rFonts w:cstheme="minorHAnsi"/>
                <w:color w:val="000000"/>
                <w:sz w:val="24"/>
                <w:szCs w:val="24"/>
              </w:rPr>
              <w:t xml:space="preserve">, </w:t>
            </w:r>
          </w:p>
          <w:p w14:paraId="38CDC36A" w14:textId="77777777" w:rsidR="000B375C" w:rsidRPr="00E93E1B" w:rsidRDefault="000B375C" w:rsidP="004F74D7">
            <w:pPr>
              <w:autoSpaceDE w:val="0"/>
              <w:autoSpaceDN w:val="0"/>
              <w:adjustRightInd w:val="0"/>
              <w:spacing w:after="0" w:line="240" w:lineRule="auto"/>
              <w:rPr>
                <w:rFonts w:cstheme="minorHAnsi"/>
                <w:color w:val="000000"/>
                <w:sz w:val="24"/>
                <w:szCs w:val="24"/>
              </w:rPr>
            </w:pPr>
            <w:r>
              <w:rPr>
                <w:rFonts w:cstheme="minorHAnsi"/>
                <w:color w:val="000000"/>
                <w:sz w:val="24"/>
                <w:szCs w:val="24"/>
              </w:rPr>
              <w:t>Suite 4.02 Neo</w:t>
            </w:r>
            <w:r w:rsidRPr="00E93E1B">
              <w:rPr>
                <w:rFonts w:cstheme="minorHAnsi"/>
                <w:color w:val="000000"/>
                <w:sz w:val="24"/>
                <w:szCs w:val="24"/>
              </w:rPr>
              <w:t>,</w:t>
            </w:r>
          </w:p>
          <w:p w14:paraId="48CE8350" w14:textId="77777777" w:rsidR="000B375C" w:rsidRDefault="000B375C" w:rsidP="004F74D7">
            <w:pPr>
              <w:autoSpaceDE w:val="0"/>
              <w:autoSpaceDN w:val="0"/>
              <w:adjustRightInd w:val="0"/>
              <w:spacing w:after="0" w:line="240" w:lineRule="auto"/>
              <w:rPr>
                <w:rFonts w:cstheme="minorHAnsi"/>
                <w:color w:val="000000"/>
                <w:sz w:val="24"/>
                <w:szCs w:val="24"/>
              </w:rPr>
            </w:pPr>
            <w:r>
              <w:rPr>
                <w:rFonts w:cstheme="minorHAnsi"/>
                <w:color w:val="000000"/>
                <w:sz w:val="24"/>
                <w:szCs w:val="24"/>
              </w:rPr>
              <w:t>9 Charlotte Street,</w:t>
            </w:r>
          </w:p>
          <w:p w14:paraId="35906AAE" w14:textId="77777777" w:rsidR="000B375C" w:rsidRPr="00E93E1B" w:rsidRDefault="000B375C" w:rsidP="004F74D7">
            <w:pPr>
              <w:autoSpaceDE w:val="0"/>
              <w:autoSpaceDN w:val="0"/>
              <w:adjustRightInd w:val="0"/>
              <w:spacing w:after="0" w:line="240" w:lineRule="auto"/>
              <w:rPr>
                <w:rFonts w:cstheme="minorHAnsi"/>
                <w:color w:val="000000"/>
                <w:sz w:val="24"/>
                <w:szCs w:val="24"/>
              </w:rPr>
            </w:pPr>
            <w:r>
              <w:rPr>
                <w:rFonts w:cstheme="minorHAnsi"/>
                <w:color w:val="000000"/>
                <w:sz w:val="24"/>
                <w:szCs w:val="24"/>
              </w:rPr>
              <w:t xml:space="preserve">Manchester </w:t>
            </w:r>
          </w:p>
          <w:p w14:paraId="00596E28" w14:textId="77777777" w:rsidR="000B375C" w:rsidRDefault="000B375C" w:rsidP="004F74D7">
            <w:pPr>
              <w:autoSpaceDE w:val="0"/>
              <w:autoSpaceDN w:val="0"/>
              <w:adjustRightInd w:val="0"/>
              <w:spacing w:after="0" w:line="240" w:lineRule="auto"/>
              <w:rPr>
                <w:rFonts w:cstheme="minorHAnsi"/>
                <w:color w:val="000000"/>
                <w:sz w:val="24"/>
                <w:szCs w:val="24"/>
              </w:rPr>
            </w:pPr>
            <w:r>
              <w:rPr>
                <w:rFonts w:cstheme="minorHAnsi"/>
                <w:color w:val="000000"/>
                <w:sz w:val="24"/>
                <w:szCs w:val="24"/>
              </w:rPr>
              <w:t>M1 4ET</w:t>
            </w:r>
          </w:p>
          <w:p w14:paraId="01E398F3" w14:textId="77777777" w:rsidR="000B375C" w:rsidRPr="00E93E1B" w:rsidRDefault="000B375C" w:rsidP="004F74D7">
            <w:pPr>
              <w:autoSpaceDE w:val="0"/>
              <w:autoSpaceDN w:val="0"/>
              <w:adjustRightInd w:val="0"/>
              <w:spacing w:after="0" w:line="240" w:lineRule="auto"/>
              <w:rPr>
                <w:rFonts w:ascii="Arial" w:hAnsi="Arial" w:cs="Arial"/>
                <w:color w:val="000000"/>
                <w:sz w:val="24"/>
                <w:szCs w:val="24"/>
              </w:rPr>
            </w:pPr>
          </w:p>
          <w:p w14:paraId="136F6066" w14:textId="1F0AB766" w:rsidR="000B375C" w:rsidRPr="00E93E1B" w:rsidRDefault="000B375C" w:rsidP="004F74D7">
            <w:pPr>
              <w:autoSpaceDE w:val="0"/>
              <w:autoSpaceDN w:val="0"/>
              <w:adjustRightInd w:val="0"/>
              <w:spacing w:after="0" w:line="240" w:lineRule="auto"/>
              <w:rPr>
                <w:rFonts w:cstheme="minorHAnsi"/>
                <w:color w:val="000000"/>
                <w:sz w:val="24"/>
                <w:szCs w:val="24"/>
              </w:rPr>
            </w:pPr>
            <w:r w:rsidRPr="00E93E1B">
              <w:rPr>
                <w:rFonts w:cstheme="minorHAnsi"/>
                <w:color w:val="000000"/>
                <w:sz w:val="24"/>
                <w:szCs w:val="24"/>
              </w:rPr>
              <w:t xml:space="preserve">Our reference: </w:t>
            </w:r>
            <w:r w:rsidR="002B3EF8">
              <w:rPr>
                <w:rFonts w:cstheme="minorHAnsi"/>
                <w:color w:val="000000"/>
                <w:sz w:val="24"/>
                <w:szCs w:val="24"/>
              </w:rPr>
              <w:t>PLA-2026-000260</w:t>
            </w:r>
          </w:p>
          <w:p w14:paraId="32D1DACC" w14:textId="77777777" w:rsidR="000B375C" w:rsidRPr="00E93E1B" w:rsidRDefault="000B375C" w:rsidP="004F74D7">
            <w:pPr>
              <w:autoSpaceDE w:val="0"/>
              <w:autoSpaceDN w:val="0"/>
              <w:adjustRightInd w:val="0"/>
              <w:spacing w:after="0" w:line="240" w:lineRule="auto"/>
              <w:rPr>
                <w:rFonts w:cstheme="minorHAnsi"/>
                <w:color w:val="000000"/>
                <w:sz w:val="24"/>
                <w:szCs w:val="24"/>
              </w:rPr>
            </w:pPr>
            <w:r w:rsidRPr="00E93E1B">
              <w:rPr>
                <w:rFonts w:cstheme="minorHAnsi"/>
                <w:color w:val="000000"/>
                <w:sz w:val="24"/>
                <w:szCs w:val="24"/>
              </w:rPr>
              <w:t xml:space="preserve">Your reference: </w:t>
            </w:r>
          </w:p>
          <w:p w14:paraId="37C38F13" w14:textId="5A34A1E8" w:rsidR="000B375C" w:rsidRPr="00E93E1B" w:rsidRDefault="000B375C" w:rsidP="004F74D7">
            <w:pPr>
              <w:autoSpaceDE w:val="0"/>
              <w:autoSpaceDN w:val="0"/>
              <w:adjustRightInd w:val="0"/>
              <w:spacing w:after="0" w:line="240" w:lineRule="auto"/>
              <w:rPr>
                <w:sz w:val="24"/>
                <w:szCs w:val="24"/>
                <w:lang w:val="en-US"/>
              </w:rPr>
            </w:pPr>
            <w:r w:rsidRPr="00E93E1B">
              <w:rPr>
                <w:rFonts w:cstheme="minorHAnsi"/>
                <w:color w:val="000000"/>
                <w:sz w:val="24"/>
                <w:szCs w:val="24"/>
              </w:rPr>
              <w:t xml:space="preserve">Date </w:t>
            </w:r>
            <w:r w:rsidR="002B3EF8">
              <w:rPr>
                <w:sz w:val="24"/>
                <w:szCs w:val="24"/>
                <w:lang w:val="en-US"/>
              </w:rPr>
              <w:t>20</w:t>
            </w:r>
            <w:r w:rsidR="002B3EF8" w:rsidRPr="002B3EF8">
              <w:rPr>
                <w:sz w:val="24"/>
                <w:szCs w:val="24"/>
                <w:vertAlign w:val="superscript"/>
                <w:lang w:val="en-US"/>
              </w:rPr>
              <w:t>th</w:t>
            </w:r>
            <w:r w:rsidR="002B3EF8">
              <w:rPr>
                <w:sz w:val="24"/>
                <w:szCs w:val="24"/>
                <w:lang w:val="en-US"/>
              </w:rPr>
              <w:t xml:space="preserve"> August </w:t>
            </w:r>
            <w:r>
              <w:rPr>
                <w:sz w:val="24"/>
                <w:szCs w:val="24"/>
                <w:lang w:val="en-US"/>
              </w:rPr>
              <w:t xml:space="preserve"> 2026</w:t>
            </w:r>
          </w:p>
        </w:tc>
        <w:tc>
          <w:tcPr>
            <w:tcW w:w="4320" w:type="dxa"/>
            <w:tcBorders>
              <w:top w:val="nil"/>
              <w:left w:val="nil"/>
              <w:bottom w:val="nil"/>
              <w:right w:val="nil"/>
            </w:tcBorders>
          </w:tcPr>
          <w:p w14:paraId="6454AE9E" w14:textId="77777777" w:rsidR="000B375C" w:rsidRPr="00E93E1B" w:rsidRDefault="000B375C" w:rsidP="004F74D7">
            <w:pPr>
              <w:spacing w:after="0" w:line="240" w:lineRule="auto"/>
              <w:rPr>
                <w:sz w:val="24"/>
                <w:szCs w:val="24"/>
                <w:lang w:val="en-US"/>
              </w:rPr>
            </w:pPr>
            <w:r w:rsidRPr="00E93E1B">
              <w:rPr>
                <w:sz w:val="24"/>
                <w:szCs w:val="24"/>
                <w:lang w:val="en-US"/>
              </w:rPr>
              <w:t xml:space="preserve">Contact: Sue Wills </w:t>
            </w:r>
          </w:p>
          <w:p w14:paraId="1FBBDC56" w14:textId="77777777" w:rsidR="000B375C" w:rsidRPr="00E93E1B" w:rsidRDefault="000B375C" w:rsidP="004F74D7">
            <w:pPr>
              <w:spacing w:after="0" w:line="240" w:lineRule="auto"/>
              <w:rPr>
                <w:bCs/>
                <w:sz w:val="24"/>
                <w:szCs w:val="24"/>
                <w:lang w:val="en-US"/>
              </w:rPr>
            </w:pPr>
            <w:r w:rsidRPr="00E93E1B">
              <w:rPr>
                <w:sz w:val="24"/>
                <w:szCs w:val="24"/>
                <w:lang w:val="en-US"/>
              </w:rPr>
              <w:t xml:space="preserve">Tel: </w:t>
            </w:r>
            <w:r w:rsidRPr="00E93E1B">
              <w:rPr>
                <w:bCs/>
                <w:sz w:val="24"/>
                <w:szCs w:val="24"/>
                <w:lang w:val="en-US"/>
              </w:rPr>
              <w:t>0161 234 4524</w:t>
            </w:r>
          </w:p>
          <w:p w14:paraId="0500892A" w14:textId="77777777" w:rsidR="000B375C" w:rsidRPr="00E93E1B" w:rsidRDefault="000B375C" w:rsidP="004F74D7">
            <w:pPr>
              <w:spacing w:after="0" w:line="240" w:lineRule="auto"/>
              <w:rPr>
                <w:sz w:val="24"/>
                <w:szCs w:val="24"/>
                <w:lang w:val="en-US"/>
              </w:rPr>
            </w:pPr>
            <w:r w:rsidRPr="00E93E1B">
              <w:rPr>
                <w:bCs/>
                <w:sz w:val="24"/>
                <w:szCs w:val="24"/>
                <w:lang w:val="en-US"/>
              </w:rPr>
              <w:t>Email: sue.wills @manchester.gov.uk</w:t>
            </w:r>
          </w:p>
          <w:p w14:paraId="009AD366" w14:textId="77777777" w:rsidR="000B375C" w:rsidRPr="00E93E1B" w:rsidRDefault="000B375C" w:rsidP="004F74D7">
            <w:pPr>
              <w:spacing w:after="0" w:line="240" w:lineRule="auto"/>
              <w:rPr>
                <w:sz w:val="24"/>
                <w:szCs w:val="24"/>
                <w:lang w:val="en-US"/>
              </w:rPr>
            </w:pPr>
          </w:p>
        </w:tc>
      </w:tr>
      <w:tr w:rsidR="000B375C" w:rsidRPr="007F6252" w14:paraId="43F65F84" w14:textId="77777777" w:rsidTr="004F74D7">
        <w:trPr>
          <w:cantSplit/>
          <w:trHeight w:val="80"/>
        </w:trPr>
        <w:tc>
          <w:tcPr>
            <w:tcW w:w="5160" w:type="dxa"/>
            <w:tcBorders>
              <w:top w:val="nil"/>
              <w:left w:val="nil"/>
              <w:bottom w:val="nil"/>
              <w:right w:val="nil"/>
            </w:tcBorders>
          </w:tcPr>
          <w:p w14:paraId="4E9A7AA2" w14:textId="77777777" w:rsidR="000B375C" w:rsidRDefault="000B375C" w:rsidP="004F74D7">
            <w:pPr>
              <w:spacing w:after="0" w:line="240" w:lineRule="auto"/>
              <w:rPr>
                <w:lang w:val="en-US"/>
              </w:rPr>
            </w:pPr>
          </w:p>
        </w:tc>
        <w:tc>
          <w:tcPr>
            <w:tcW w:w="4320" w:type="dxa"/>
            <w:tcBorders>
              <w:top w:val="nil"/>
              <w:left w:val="nil"/>
              <w:bottom w:val="nil"/>
              <w:right w:val="nil"/>
            </w:tcBorders>
          </w:tcPr>
          <w:p w14:paraId="175F741E" w14:textId="77777777" w:rsidR="000B375C" w:rsidRPr="007F6252" w:rsidRDefault="000B375C" w:rsidP="004F74D7">
            <w:pPr>
              <w:spacing w:after="0" w:line="240" w:lineRule="auto"/>
              <w:rPr>
                <w:lang w:val="en-US"/>
              </w:rPr>
            </w:pPr>
          </w:p>
        </w:tc>
      </w:tr>
    </w:tbl>
    <w:p w14:paraId="5DBB22C5" w14:textId="77777777" w:rsidR="000B375C" w:rsidRPr="007F6252" w:rsidRDefault="000B375C" w:rsidP="000B375C">
      <w:pPr>
        <w:rPr>
          <w:bCs/>
        </w:rPr>
      </w:pPr>
      <w:r w:rsidRPr="007F6252">
        <w:rPr>
          <w:bCs/>
        </w:rPr>
        <w:t xml:space="preserve">Dear </w:t>
      </w:r>
      <w:r w:rsidRPr="00073DBE">
        <w:rPr>
          <w:bCs/>
          <w:highlight w:val="black"/>
        </w:rPr>
        <w:t>Ellie Philcox</w:t>
      </w:r>
      <w:r>
        <w:rPr>
          <w:bCs/>
        </w:rPr>
        <w:t>,</w:t>
      </w:r>
    </w:p>
    <w:p w14:paraId="6F31B4E8" w14:textId="77777777" w:rsidR="000B375C" w:rsidRPr="007F6252" w:rsidRDefault="000B375C" w:rsidP="000B375C">
      <w:pPr>
        <w:rPr>
          <w:b/>
          <w:bCs/>
        </w:rPr>
      </w:pPr>
      <w:r w:rsidRPr="007F6252">
        <w:rPr>
          <w:b/>
          <w:bCs/>
        </w:rPr>
        <w:t>TOWN AND COUNTRY PLANNING (ENVIRONMENTAL IMPACT ASSESSMENT) (ENGLAND) REGULATIONS 2017</w:t>
      </w:r>
      <w:r>
        <w:rPr>
          <w:b/>
          <w:bCs/>
        </w:rPr>
        <w:t xml:space="preserve"> - </w:t>
      </w:r>
      <w:r w:rsidRPr="007F6252">
        <w:rPr>
          <w:b/>
          <w:bCs/>
        </w:rPr>
        <w:t>FORMAL SCREENING OPINION FOR ENVIRONMENTAL IMPACT ASSESSMENT ‘SCREENING’ UNDER PART 2 REGULATION 6</w:t>
      </w:r>
      <w:r>
        <w:rPr>
          <w:b/>
          <w:bCs/>
        </w:rPr>
        <w:t xml:space="preserve"> </w:t>
      </w:r>
      <w:r w:rsidRPr="0038670C">
        <w:rPr>
          <w:b/>
          <w:bCs/>
        </w:rPr>
        <w:t>10b</w:t>
      </w:r>
    </w:p>
    <w:p w14:paraId="60F62436" w14:textId="49BAEBAA" w:rsidR="000B375C" w:rsidRDefault="000B375C" w:rsidP="000B375C">
      <w:pPr>
        <w:rPr>
          <w:b/>
          <w:bCs/>
        </w:rPr>
      </w:pPr>
      <w:r w:rsidRPr="007F6252">
        <w:rPr>
          <w:b/>
          <w:bCs/>
        </w:rPr>
        <w:t xml:space="preserve">PROPOSED DEVELOPMENT: </w:t>
      </w:r>
      <w:r w:rsidR="00036FA0" w:rsidRPr="00036FA0">
        <w:rPr>
          <w:b/>
          <w:bCs/>
        </w:rPr>
        <w:t>Erection of a residential development comprising 152 dwellings comprising of: two and three-storey houses; and five and six- storey apartment blocks (Use Class C3a) together with landscaping, sustainable drainage features, pedestrian footways and highways including access from Kirkmanshulme Lane, parking provision and other associated works.</w:t>
      </w:r>
    </w:p>
    <w:p w14:paraId="5DD8163D" w14:textId="77777777" w:rsidR="000B375C" w:rsidRPr="00E93E1B" w:rsidRDefault="000B375C" w:rsidP="000B375C">
      <w:pPr>
        <w:autoSpaceDE w:val="0"/>
        <w:autoSpaceDN w:val="0"/>
        <w:adjustRightInd w:val="0"/>
        <w:spacing w:after="0" w:line="240" w:lineRule="auto"/>
        <w:rPr>
          <w:rFonts w:cstheme="minorHAnsi"/>
          <w:b/>
          <w:bCs/>
          <w:color w:val="000000"/>
        </w:rPr>
      </w:pPr>
      <w:r>
        <w:rPr>
          <w:b/>
          <w:bCs/>
        </w:rPr>
        <w:t>SITE LOCATION:</w:t>
      </w:r>
      <w:r>
        <w:rPr>
          <w:rFonts w:cstheme="minorHAnsi"/>
          <w:b/>
          <w:bCs/>
          <w:color w:val="000000"/>
        </w:rPr>
        <w:t xml:space="preserve"> </w:t>
      </w:r>
      <w:r w:rsidRPr="00FB0980">
        <w:rPr>
          <w:rFonts w:cstheme="minorHAnsi"/>
          <w:b/>
          <w:bCs/>
          <w:color w:val="000000"/>
        </w:rPr>
        <w:t>Gala Bingo</w:t>
      </w:r>
      <w:r>
        <w:rPr>
          <w:rFonts w:cstheme="minorHAnsi"/>
          <w:b/>
          <w:bCs/>
          <w:color w:val="000000"/>
        </w:rPr>
        <w:t xml:space="preserve">, </w:t>
      </w:r>
      <w:r w:rsidRPr="00FB0980">
        <w:rPr>
          <w:rFonts w:cstheme="minorHAnsi"/>
          <w:b/>
          <w:bCs/>
          <w:color w:val="000000"/>
        </w:rPr>
        <w:t>Kirkmanshulme Lane</w:t>
      </w:r>
      <w:r>
        <w:rPr>
          <w:rFonts w:cstheme="minorHAnsi"/>
          <w:b/>
          <w:bCs/>
          <w:color w:val="000000"/>
        </w:rPr>
        <w:t xml:space="preserve">, </w:t>
      </w:r>
      <w:r w:rsidRPr="00FB0980">
        <w:rPr>
          <w:rFonts w:cstheme="minorHAnsi"/>
          <w:b/>
          <w:bCs/>
          <w:color w:val="000000"/>
        </w:rPr>
        <w:t>Manchester</w:t>
      </w:r>
    </w:p>
    <w:p w14:paraId="45DA0E35" w14:textId="77777777" w:rsidR="000B375C" w:rsidRDefault="000B375C" w:rsidP="000B375C">
      <w:pPr>
        <w:rPr>
          <w:b/>
          <w:bCs/>
        </w:rPr>
      </w:pPr>
    </w:p>
    <w:p w14:paraId="595FDE3F" w14:textId="77777777" w:rsidR="000B375C" w:rsidRPr="007F6252" w:rsidRDefault="000B375C" w:rsidP="000B375C">
      <w:pPr>
        <w:rPr>
          <w:b/>
          <w:bCs/>
        </w:rPr>
      </w:pPr>
      <w:r w:rsidRPr="007F6252">
        <w:rPr>
          <w:b/>
          <w:bCs/>
        </w:rPr>
        <w:t>SCREENING OPINION ADOPTED BY MANCHESTER CITY COUNCIL</w:t>
      </w:r>
    </w:p>
    <w:p w14:paraId="4DDDEC4E" w14:textId="77777777" w:rsidR="000B375C" w:rsidRPr="007F6252" w:rsidRDefault="000B375C" w:rsidP="000B375C">
      <w:r w:rsidRPr="007F6252">
        <w:t xml:space="preserve">Following the </w:t>
      </w:r>
      <w:r>
        <w:t xml:space="preserve">request for a formal Screening Opinion for the above proposed works </w:t>
      </w:r>
      <w:r w:rsidRPr="007F6252">
        <w:t xml:space="preserve">the Council has assessed the submission in respect of the above regulations in order to come to a formal EIA screening opinion. </w:t>
      </w:r>
    </w:p>
    <w:p w14:paraId="55BF48DF" w14:textId="2ED6034E" w:rsidR="000B375C" w:rsidRDefault="000B375C" w:rsidP="000B375C">
      <w:r w:rsidRPr="007F6252">
        <w:t xml:space="preserve">In coming to a formal opinion on whether an Environmental Impact Assessment (EIA) is required to support the proposed development, Manchester City Council, as Local Planning Authority, has taken into account the </w:t>
      </w:r>
      <w:r>
        <w:t>supporting information su</w:t>
      </w:r>
      <w:r w:rsidRPr="007F6252">
        <w:t>bmitted for the Council’s consideration on the</w:t>
      </w:r>
      <w:r>
        <w:t xml:space="preserve"> </w:t>
      </w:r>
      <w:r w:rsidR="00847771">
        <w:t>2</w:t>
      </w:r>
      <w:r>
        <w:t>0</w:t>
      </w:r>
      <w:r w:rsidRPr="00306C94">
        <w:rPr>
          <w:vertAlign w:val="superscript"/>
        </w:rPr>
        <w:t>th</w:t>
      </w:r>
      <w:r>
        <w:t xml:space="preserve"> </w:t>
      </w:r>
      <w:r w:rsidR="00847771">
        <w:t>, 27</w:t>
      </w:r>
      <w:r w:rsidR="00847771" w:rsidRPr="00847771">
        <w:rPr>
          <w:vertAlign w:val="superscript"/>
        </w:rPr>
        <w:t>th</w:t>
      </w:r>
      <w:r w:rsidR="00847771">
        <w:t xml:space="preserve"> </w:t>
      </w:r>
      <w:r w:rsidR="00270C91">
        <w:t xml:space="preserve">May </w:t>
      </w:r>
      <w:r w:rsidR="009D47ED">
        <w:t>, and 16</w:t>
      </w:r>
      <w:r w:rsidR="009D47ED" w:rsidRPr="009D47ED">
        <w:rPr>
          <w:vertAlign w:val="superscript"/>
        </w:rPr>
        <w:t>th</w:t>
      </w:r>
      <w:r w:rsidR="009D47ED">
        <w:t xml:space="preserve"> June</w:t>
      </w:r>
      <w:r>
        <w:t xml:space="preserve"> 2026</w:t>
      </w:r>
      <w:r w:rsidRPr="007F6252">
        <w:t xml:space="preserve">. </w:t>
      </w:r>
    </w:p>
    <w:p w14:paraId="19F2B5F2" w14:textId="4E720A5B" w:rsidR="009D47ED" w:rsidRPr="007F6252" w:rsidRDefault="009D47ED" w:rsidP="000B375C">
      <w:r>
        <w:lastRenderedPageBreak/>
        <w:t xml:space="preserve">Furthermore, the </w:t>
      </w:r>
      <w:r w:rsidR="00145E35">
        <w:t xml:space="preserve">Council acknowledge the </w:t>
      </w:r>
      <w:r w:rsidR="004A7BAF">
        <w:t xml:space="preserve">agreement by the </w:t>
      </w:r>
      <w:r w:rsidR="00283E32">
        <w:t>planning</w:t>
      </w:r>
      <w:r w:rsidR="004A7BAF">
        <w:t xml:space="preserve"> agent to the extend the time to iss</w:t>
      </w:r>
      <w:r w:rsidR="00283E32">
        <w:t>u</w:t>
      </w:r>
      <w:r w:rsidR="004A7BAF">
        <w:t xml:space="preserve">e a </w:t>
      </w:r>
      <w:r w:rsidR="00283E32">
        <w:t>screening opinion</w:t>
      </w:r>
      <w:r w:rsidR="004A7BAF">
        <w:t xml:space="preserve"> to 28</w:t>
      </w:r>
      <w:r w:rsidR="004A7BAF" w:rsidRPr="004A7BAF">
        <w:rPr>
          <w:vertAlign w:val="superscript"/>
        </w:rPr>
        <w:t>th</w:t>
      </w:r>
      <w:r w:rsidR="004A7BAF">
        <w:t xml:space="preserve"> Aug</w:t>
      </w:r>
      <w:r w:rsidR="00283E32">
        <w:t>ust 2026.</w:t>
      </w:r>
    </w:p>
    <w:p w14:paraId="265B795E" w14:textId="77777777" w:rsidR="000B375C" w:rsidRPr="007F6252" w:rsidRDefault="000B375C" w:rsidP="000B375C">
      <w:r w:rsidRPr="007F6252">
        <w:rPr>
          <w:lang w:val="en-US"/>
        </w:rPr>
        <w:t xml:space="preserve">The EIA Screening process is used to determine whether the proposed development is likely to have any significant effects on the environment. </w:t>
      </w:r>
      <w:r w:rsidRPr="007F6252">
        <w:t xml:space="preserve">The Council as local planning authority have now had a chance to consider the planning application submission against the EIA regulations, and the response is outlined below.  </w:t>
      </w:r>
    </w:p>
    <w:p w14:paraId="5B8F09C7" w14:textId="0D7B53AA" w:rsidR="000B375C" w:rsidRDefault="000B375C" w:rsidP="000B375C">
      <w:r w:rsidRPr="00D67148">
        <w:t>The proposal type is listed in category 10 (b) Urban Development Projects of Schedule 2 of the Town and Country Planning (Environmental Impact Assessment) (England and Wales) Regulations 2017, as the development includes</w:t>
      </w:r>
      <w:r>
        <w:t xml:space="preserve"> an area larger than 1 hectare</w:t>
      </w:r>
      <w:r w:rsidRPr="00D67148">
        <w:t>.</w:t>
      </w:r>
    </w:p>
    <w:p w14:paraId="04F0614D" w14:textId="57831897" w:rsidR="000B375C" w:rsidRDefault="000B375C" w:rsidP="000B375C">
      <w:r w:rsidRPr="00D67148">
        <w:t xml:space="preserve">Within the National Planning Policy Guidance (NPPG), general considerations relating to the need for an EIA for Schedule 2 developments is identified within paragraph 18 of the guidance. This references the selection criteria in relation to Schedule 3 of the Regulations. </w:t>
      </w:r>
    </w:p>
    <w:p w14:paraId="14D17834" w14:textId="77777777" w:rsidR="000B375C" w:rsidRDefault="000B375C" w:rsidP="000B375C">
      <w:r w:rsidRPr="00D67148">
        <w:t>These criteria which must be taken into account in determining whether a development is likely to have significant effects on the environment. The criteria are as follows:</w:t>
      </w:r>
    </w:p>
    <w:p w14:paraId="42FD2354" w14:textId="77777777" w:rsidR="000B375C" w:rsidRDefault="000B375C" w:rsidP="000B375C">
      <w:pPr>
        <w:pStyle w:val="ListParagraph"/>
        <w:numPr>
          <w:ilvl w:val="0"/>
          <w:numId w:val="1"/>
        </w:numPr>
      </w:pPr>
      <w:r w:rsidRPr="00D67148">
        <w:t>Characteristics of Development (e.g. its size, use of natural resources, quantities of pollution and waste generated);</w:t>
      </w:r>
    </w:p>
    <w:p w14:paraId="04412F73" w14:textId="77777777" w:rsidR="000B375C" w:rsidRDefault="000B375C" w:rsidP="000B375C">
      <w:pPr>
        <w:pStyle w:val="ListParagraph"/>
        <w:numPr>
          <w:ilvl w:val="0"/>
          <w:numId w:val="1"/>
        </w:numPr>
      </w:pPr>
      <w:r w:rsidRPr="00D67148">
        <w:t xml:space="preserve"> Location of Development (e.g. environmental sensitivity of geographical areas); </w:t>
      </w:r>
    </w:p>
    <w:p w14:paraId="53C611C3" w14:textId="77777777" w:rsidR="000B375C" w:rsidRDefault="000B375C" w:rsidP="000B375C">
      <w:pPr>
        <w:pStyle w:val="ListParagraph"/>
        <w:numPr>
          <w:ilvl w:val="0"/>
          <w:numId w:val="1"/>
        </w:numPr>
      </w:pPr>
      <w:r w:rsidRPr="00D67148">
        <w:t xml:space="preserve">Characteristics of the potential impact (e.g. its magnitude and duration). </w:t>
      </w:r>
    </w:p>
    <w:p w14:paraId="70A44E83" w14:textId="77777777" w:rsidR="000B375C" w:rsidRDefault="000B375C" w:rsidP="000B375C">
      <w:pPr>
        <w:ind w:left="45"/>
      </w:pPr>
    </w:p>
    <w:p w14:paraId="6A64EE46" w14:textId="77777777" w:rsidR="000B375C" w:rsidRDefault="000B375C" w:rsidP="000B375C">
      <w:r w:rsidRPr="00D67148">
        <w:t>The Secretary of States view is that, in general, an EIA will be needed for Schedule 2 developments in three main types of cases, namely:</w:t>
      </w:r>
    </w:p>
    <w:p w14:paraId="3D15E8D8" w14:textId="77777777" w:rsidR="000B375C" w:rsidRDefault="000B375C" w:rsidP="000B375C">
      <w:r w:rsidRPr="00D67148">
        <w:t xml:space="preserve"> I.For major developments which are of more than local importance;</w:t>
      </w:r>
    </w:p>
    <w:p w14:paraId="0C927226" w14:textId="77777777" w:rsidR="000B375C" w:rsidRDefault="000B375C" w:rsidP="000B375C">
      <w:r>
        <w:t>II.</w:t>
      </w:r>
      <w:r w:rsidRPr="00D67148">
        <w:t xml:space="preserve"> For developments, which are proposed for particularity environmentally sensitive or vulnerable locations; </w:t>
      </w:r>
    </w:p>
    <w:p w14:paraId="6931E0D0" w14:textId="77777777" w:rsidR="000B375C" w:rsidRDefault="000B375C" w:rsidP="000B375C">
      <w:r>
        <w:t>III.</w:t>
      </w:r>
      <w:r w:rsidRPr="00D67148">
        <w:t>For development with unusually complex and hazardous environmental effects.</w:t>
      </w:r>
    </w:p>
    <w:p w14:paraId="398A7091" w14:textId="77777777" w:rsidR="000B375C" w:rsidRDefault="000B375C" w:rsidP="000B375C"/>
    <w:p w14:paraId="0F0D3ED3" w14:textId="77777777" w:rsidR="000B375C" w:rsidRDefault="000B375C" w:rsidP="000B375C">
      <w:r w:rsidRPr="00D67148">
        <w:t xml:space="preserve"> Below is a consideration as to whether an EIA is required to support the proposed </w:t>
      </w:r>
      <w:r>
        <w:t>demolition works.</w:t>
      </w:r>
    </w:p>
    <w:p w14:paraId="0A2FD775" w14:textId="14C597D1" w:rsidR="000B375C" w:rsidRDefault="000B375C" w:rsidP="000B375C">
      <w:r w:rsidRPr="007F6252">
        <w:t xml:space="preserve">The submission </w:t>
      </w:r>
      <w:r>
        <w:t xml:space="preserve">documents </w:t>
      </w:r>
      <w:r w:rsidRPr="007F6252">
        <w:t>indicate that the</w:t>
      </w:r>
      <w:r>
        <w:t xml:space="preserve"> </w:t>
      </w:r>
      <w:r w:rsidRPr="007F6252">
        <w:t xml:space="preserve">site area </w:t>
      </w:r>
      <w:r>
        <w:t xml:space="preserve">of works at the former Buzz Bingo site </w:t>
      </w:r>
      <w:r w:rsidRPr="00EF5A5A">
        <w:t xml:space="preserve">is </w:t>
      </w:r>
      <w:r>
        <w:t>1.</w:t>
      </w:r>
      <w:r w:rsidR="004D4B13">
        <w:t>37</w:t>
      </w:r>
      <w:r>
        <w:t xml:space="preserve"> </w:t>
      </w:r>
      <w:r w:rsidRPr="00EF5A5A">
        <w:t>hectares</w:t>
      </w:r>
      <w:r w:rsidRPr="007F6252">
        <w:t xml:space="preserve"> and would</w:t>
      </w:r>
      <w:r>
        <w:t xml:space="preserve"> therefore be above the threshold </w:t>
      </w:r>
      <w:r w:rsidRPr="007F6252">
        <w:t>set out within the EIA regulations</w:t>
      </w:r>
      <w:r>
        <w:t>, and as such</w:t>
      </w:r>
      <w:r w:rsidRPr="007F6252">
        <w:t xml:space="preserve"> the proposal</w:t>
      </w:r>
      <w:r>
        <w:t xml:space="preserve"> will be assessed </w:t>
      </w:r>
      <w:r w:rsidRPr="007F6252">
        <w:t>against the EIA regulations and the criteria in Schedule 3 of the regulations</w:t>
      </w:r>
      <w:r>
        <w:t>.</w:t>
      </w:r>
    </w:p>
    <w:p w14:paraId="68695CD2" w14:textId="77777777" w:rsidR="000B375C" w:rsidRDefault="000B375C" w:rsidP="000B375C"/>
    <w:p w14:paraId="2D1AE2C5" w14:textId="77777777" w:rsidR="000B375C" w:rsidRPr="00931DFE" w:rsidRDefault="000B375C" w:rsidP="000B375C">
      <w:pPr>
        <w:rPr>
          <w:b/>
          <w:bCs/>
        </w:rPr>
      </w:pPr>
      <w:r w:rsidRPr="00931DFE">
        <w:rPr>
          <w:b/>
          <w:bCs/>
        </w:rPr>
        <w:t>Context</w:t>
      </w:r>
    </w:p>
    <w:p w14:paraId="670665FE" w14:textId="77777777" w:rsidR="00474FAB" w:rsidRDefault="000B375C" w:rsidP="000B375C">
      <w:pPr>
        <w:autoSpaceDE w:val="0"/>
        <w:autoSpaceDN w:val="0"/>
        <w:adjustRightInd w:val="0"/>
        <w:spacing w:after="0" w:line="240" w:lineRule="auto"/>
      </w:pPr>
      <w:r w:rsidRPr="00931DFE">
        <w:t>The proposed development site relates to the former Buzz Bingo premises and associated structures on land at Hyde Road</w:t>
      </w:r>
      <w:r>
        <w:t xml:space="preserve">. The surrounding area is characterised by a mix of uses including commercial, hotel, residential, together with a secondary school to the western </w:t>
      </w:r>
      <w:r>
        <w:lastRenderedPageBreak/>
        <w:t>boundary (The Coop Academy Belle Vue), and a Youth Zone community facility it the north of Hyde Road</w:t>
      </w:r>
      <w:r w:rsidR="00AD3B97">
        <w:t xml:space="preserve">. </w:t>
      </w:r>
    </w:p>
    <w:p w14:paraId="034FB44C" w14:textId="77777777" w:rsidR="00474FAB" w:rsidRDefault="00474FAB" w:rsidP="000B375C">
      <w:pPr>
        <w:autoSpaceDE w:val="0"/>
        <w:autoSpaceDN w:val="0"/>
        <w:adjustRightInd w:val="0"/>
        <w:spacing w:after="0" w:line="240" w:lineRule="auto"/>
      </w:pPr>
    </w:p>
    <w:p w14:paraId="22517652" w14:textId="3BE88BF7" w:rsidR="000B375C" w:rsidRDefault="00AD3B97" w:rsidP="00570E01">
      <w:pPr>
        <w:autoSpaceDE w:val="0"/>
        <w:autoSpaceDN w:val="0"/>
        <w:adjustRightInd w:val="0"/>
        <w:spacing w:after="0" w:line="240" w:lineRule="auto"/>
      </w:pPr>
      <w:r>
        <w:t>P</w:t>
      </w:r>
      <w:r w:rsidR="000B375C" w:rsidRPr="004E621D">
        <w:t xml:space="preserve">rior approval for demolition application reference: </w:t>
      </w:r>
      <w:r w:rsidR="000B375C" w:rsidRPr="005A0A6A">
        <w:rPr>
          <w:rFonts w:cstheme="minorHAnsi"/>
          <w:color w:val="000000"/>
        </w:rPr>
        <w:t>145556/DEM/2026</w:t>
      </w:r>
      <w:r w:rsidR="00474FAB">
        <w:rPr>
          <w:rFonts w:cstheme="minorHAnsi"/>
          <w:color w:val="000000"/>
        </w:rPr>
        <w:t xml:space="preserve"> for the </w:t>
      </w:r>
      <w:r w:rsidR="00E13672">
        <w:t>d</w:t>
      </w:r>
      <w:r w:rsidR="00570E01" w:rsidRPr="00570E01">
        <w:t>emolition of former Buzz Bingo Building</w:t>
      </w:r>
      <w:r w:rsidR="00570E01">
        <w:t xml:space="preserve"> was approved on 1</w:t>
      </w:r>
      <w:r w:rsidR="00570E01" w:rsidRPr="00570E01">
        <w:rPr>
          <w:vertAlign w:val="superscript"/>
        </w:rPr>
        <w:t>st</w:t>
      </w:r>
      <w:r w:rsidR="00570E01">
        <w:t xml:space="preserve"> May 2026.</w:t>
      </w:r>
      <w:r w:rsidR="00474FAB" w:rsidRPr="004E621D">
        <w:t xml:space="preserve"> It is understood that the demolition of the existing building on-site is due to take place </w:t>
      </w:r>
      <w:r w:rsidR="00570E01">
        <w:t>shortly.</w:t>
      </w:r>
    </w:p>
    <w:p w14:paraId="2A34ED8D" w14:textId="77777777" w:rsidR="000B375C" w:rsidRPr="004E621D" w:rsidRDefault="000B375C" w:rsidP="000B375C">
      <w:pPr>
        <w:autoSpaceDE w:val="0"/>
        <w:autoSpaceDN w:val="0"/>
        <w:adjustRightInd w:val="0"/>
        <w:spacing w:after="0" w:line="240" w:lineRule="auto"/>
        <w:rPr>
          <w:rFonts w:cstheme="minorHAnsi"/>
          <w:color w:val="000000"/>
          <w:sz w:val="24"/>
          <w:szCs w:val="24"/>
        </w:rPr>
      </w:pPr>
    </w:p>
    <w:p w14:paraId="4B89F1D2" w14:textId="5F2F3036" w:rsidR="000B375C" w:rsidRDefault="000B375C" w:rsidP="000B375C">
      <w:r>
        <w:t>The site is well related to public transport modes in the form of the bu</w:t>
      </w:r>
      <w:r w:rsidR="00F36DD8">
        <w:t>s</w:t>
      </w:r>
      <w:r>
        <w:t xml:space="preserve"> network and infrastructure provision.</w:t>
      </w:r>
    </w:p>
    <w:p w14:paraId="060ED697" w14:textId="77777777" w:rsidR="000B375C" w:rsidRPr="00931DFE" w:rsidRDefault="000B375C" w:rsidP="000B375C">
      <w:pPr>
        <w:rPr>
          <w:b/>
          <w:bCs/>
        </w:rPr>
      </w:pPr>
      <w:r w:rsidRPr="00931DFE">
        <w:rPr>
          <w:b/>
          <w:bCs/>
        </w:rPr>
        <w:t>ASSESSMENT</w:t>
      </w:r>
    </w:p>
    <w:p w14:paraId="024B1568" w14:textId="77777777" w:rsidR="000B375C" w:rsidRDefault="000B375C" w:rsidP="000B375C">
      <w:r w:rsidRPr="00931DFE">
        <w:t xml:space="preserve"> As detailed above, an assessment is provided, based on the three criteria within Schedule 3 of the regulations. </w:t>
      </w:r>
    </w:p>
    <w:p w14:paraId="1580F340" w14:textId="77777777" w:rsidR="000B375C" w:rsidRPr="00931DFE" w:rsidRDefault="000B375C" w:rsidP="000B375C">
      <w:pPr>
        <w:rPr>
          <w:b/>
          <w:bCs/>
        </w:rPr>
      </w:pPr>
      <w:r w:rsidRPr="00931DFE">
        <w:rPr>
          <w:b/>
          <w:bCs/>
        </w:rPr>
        <w:t xml:space="preserve">Characteristics of Development </w:t>
      </w:r>
    </w:p>
    <w:p w14:paraId="0F00A823" w14:textId="067334F6" w:rsidR="000B375C" w:rsidRDefault="000B375C" w:rsidP="000B375C">
      <w:r w:rsidRPr="00931DFE">
        <w:t>The proposed development site relates to the former Buzz Bingo premises and associated structures on land at Hyde Road</w:t>
      </w:r>
      <w:r>
        <w:t xml:space="preserve">.  The proposal would involve the </w:t>
      </w:r>
      <w:r w:rsidR="00551EC9">
        <w:t>e</w:t>
      </w:r>
      <w:r w:rsidR="00551EC9" w:rsidRPr="00551EC9">
        <w:t>rection of a residential development comprising 152 dwellings comprising  two and three-storey houses; and five and six- storey apartment blocks (Use Class C3a)</w:t>
      </w:r>
      <w:r w:rsidR="00204F5E">
        <w:t>,</w:t>
      </w:r>
      <w:r w:rsidR="00551EC9" w:rsidRPr="00551EC9">
        <w:t xml:space="preserve"> together with landscaping, sustainable drainage features, pedestrian footways and highways including access from Kirkmanshulme Lane, parking provision and other associated works</w:t>
      </w:r>
      <w:r w:rsidR="00553485">
        <w:t xml:space="preserve">, following the demolition of </w:t>
      </w:r>
      <w:r w:rsidR="00B37977">
        <w:t>t</w:t>
      </w:r>
      <w:r w:rsidR="00553485">
        <w:t xml:space="preserve">he </w:t>
      </w:r>
      <w:r w:rsidR="00F36DD8">
        <w:t>former</w:t>
      </w:r>
      <w:r w:rsidR="00553485">
        <w:t xml:space="preserve"> Buzz Bingo building, and associated structures.</w:t>
      </w:r>
    </w:p>
    <w:p w14:paraId="273EEE94" w14:textId="77777777" w:rsidR="000B375C" w:rsidRPr="00931DFE" w:rsidRDefault="000B375C" w:rsidP="000B375C">
      <w:pPr>
        <w:rPr>
          <w:b/>
          <w:bCs/>
        </w:rPr>
      </w:pPr>
      <w:r w:rsidRPr="00931DFE">
        <w:rPr>
          <w:b/>
          <w:bCs/>
        </w:rPr>
        <w:t xml:space="preserve">Cumulation with other development </w:t>
      </w:r>
    </w:p>
    <w:p w14:paraId="34536F85" w14:textId="77777777" w:rsidR="000B375C" w:rsidRDefault="000B375C" w:rsidP="000B375C">
      <w:r w:rsidRPr="00B2453A">
        <w:t xml:space="preserve">A screening opinion should be adopted on its own merits, and on the basis of what is being proposed. However, in assessing whether the effects of a development are likely to be significant, regard should be had to the possible cumulative effects </w:t>
      </w:r>
      <w:r w:rsidRPr="00EB3829">
        <w:t>with any existing or approved development. The development site is located in an area of change. Within the area there are also likely to be other developments taking place in proximity to each other, but these are localised and impacts arising are predictable and not significant in nature and therefore does not require consideration by an EIA.</w:t>
      </w:r>
    </w:p>
    <w:p w14:paraId="7FEA0D4A" w14:textId="77777777" w:rsidR="000B375C" w:rsidRPr="00931DFE" w:rsidRDefault="000B375C" w:rsidP="000B375C">
      <w:pPr>
        <w:rPr>
          <w:b/>
          <w:bCs/>
        </w:rPr>
      </w:pPr>
      <w:r w:rsidRPr="00931DFE">
        <w:rPr>
          <w:b/>
          <w:bCs/>
        </w:rPr>
        <w:t xml:space="preserve">Use of natural resources </w:t>
      </w:r>
    </w:p>
    <w:p w14:paraId="510CD721" w14:textId="77777777" w:rsidR="000B375C" w:rsidRDefault="000B375C" w:rsidP="000B375C">
      <w:r w:rsidRPr="00931DFE">
        <w:t>The site is not a known area containing any natural resources. In addition, given the scale of the development, it is not believed that this would require the excessive usage of any natural resources in the development process. There would be some use of water (for dust suppression within the site and on the adjacent highway), and fuel for vehicles associated with the development, but this is not considered to be of a level which would have serious environmental impacts and is only temporary for the duration of the development process.</w:t>
      </w:r>
    </w:p>
    <w:p w14:paraId="6A03D3B9" w14:textId="37BA89F4" w:rsidR="001C302B" w:rsidRDefault="001C302B" w:rsidP="000B375C">
      <w:r w:rsidRPr="001C302B">
        <w:t xml:space="preserve">The </w:t>
      </w:r>
      <w:r>
        <w:t>p</w:t>
      </w:r>
      <w:r w:rsidRPr="001C302B">
        <w:t xml:space="preserve">roposed </w:t>
      </w:r>
      <w:r>
        <w:t>d</w:t>
      </w:r>
      <w:r w:rsidRPr="001C302B">
        <w:t>evelopment provides opportunities to reduce resource use and associated emissions through efficient building design, sustainable construction methods, energy-efficient technologies and the incorporation of sustainable drainage and landscaping.</w:t>
      </w:r>
    </w:p>
    <w:p w14:paraId="0035C133" w14:textId="77777777" w:rsidR="001C302B" w:rsidRDefault="001C302B" w:rsidP="000B375C"/>
    <w:p w14:paraId="4C38BB4F" w14:textId="77777777" w:rsidR="001C302B" w:rsidRDefault="001C302B" w:rsidP="000B375C"/>
    <w:p w14:paraId="74A5E194" w14:textId="77777777" w:rsidR="000B375C" w:rsidRPr="00931DFE" w:rsidRDefault="000B375C" w:rsidP="000B375C">
      <w:pPr>
        <w:rPr>
          <w:b/>
          <w:bCs/>
        </w:rPr>
      </w:pPr>
      <w:r w:rsidRPr="00931DFE">
        <w:rPr>
          <w:b/>
          <w:bCs/>
        </w:rPr>
        <w:lastRenderedPageBreak/>
        <w:t>Production of waste</w:t>
      </w:r>
    </w:p>
    <w:p w14:paraId="1ACBEDBE" w14:textId="1598A1B8" w:rsidR="000B375C" w:rsidRDefault="000B375C" w:rsidP="000B375C">
      <w:r w:rsidRPr="00931DFE">
        <w:t xml:space="preserve"> The d</w:t>
      </w:r>
      <w:r w:rsidR="000306C3">
        <w:t>emolition and d</w:t>
      </w:r>
      <w:r w:rsidRPr="00931DFE">
        <w:t>evelopment element</w:t>
      </w:r>
      <w:r w:rsidR="000306C3">
        <w:t>s</w:t>
      </w:r>
      <w:r w:rsidRPr="00931DFE">
        <w:t xml:space="preserve"> of the project is likely to produce an amount of waste, but this is expected to be limited and could be mitigated through the potential for recycling and re-use of materials. Whist there is an amount of waste to be generated at the site, it is not considered that the levels would give rise to a significant environmental impact as a result of the development, would be localised in nature and predictable, and is likely to be of no more than local significance, and therefore does not require consideration by an EIA.</w:t>
      </w:r>
    </w:p>
    <w:p w14:paraId="1C6C58FC" w14:textId="77777777" w:rsidR="000B375C" w:rsidRPr="00931DFE" w:rsidRDefault="000B375C" w:rsidP="000B375C">
      <w:pPr>
        <w:rPr>
          <w:b/>
          <w:bCs/>
        </w:rPr>
      </w:pPr>
      <w:r w:rsidRPr="00931DFE">
        <w:rPr>
          <w:b/>
          <w:bCs/>
        </w:rPr>
        <w:t xml:space="preserve">Pollution and nuisances </w:t>
      </w:r>
    </w:p>
    <w:p w14:paraId="214BA681" w14:textId="2B549089" w:rsidR="003B1B70" w:rsidRDefault="000B375C" w:rsidP="000B375C">
      <w:r w:rsidRPr="00EB3829">
        <w:t>The proposed development is partly located within the AQMA.</w:t>
      </w:r>
      <w:r>
        <w:t xml:space="preserve"> </w:t>
      </w:r>
      <w:r w:rsidRPr="00931DFE">
        <w:t xml:space="preserve">The development process </w:t>
      </w:r>
      <w:r>
        <w:t xml:space="preserve">has the potential to </w:t>
      </w:r>
      <w:r w:rsidRPr="00931DFE">
        <w:t xml:space="preserve">produce dust, noise and vibration from the works and use of machinery. Additional traffic will be present on the highway network from vehicles associated with the </w:t>
      </w:r>
      <w:r>
        <w:t xml:space="preserve">demolition </w:t>
      </w:r>
      <w:r w:rsidRPr="00931DFE">
        <w:t xml:space="preserve">process, particularly heavy goods vehicles, resulting in noise and emissions in the immediate area which would give rise to disruption to local residents and businesses for the duration of the construction period. </w:t>
      </w:r>
    </w:p>
    <w:p w14:paraId="52059741" w14:textId="726A776D" w:rsidR="007E09EB" w:rsidRDefault="007E09EB" w:rsidP="000B375C">
      <w:r w:rsidRPr="0034584E">
        <w:t>It is considered that in regard to pollution and nuisances that these impacts w</w:t>
      </w:r>
      <w:r w:rsidR="00F36DD8">
        <w:t xml:space="preserve">ould </w:t>
      </w:r>
      <w:r w:rsidRPr="0034584E">
        <w:t xml:space="preserve"> be temporary, and intermittent, but predictable in duration during the period of </w:t>
      </w:r>
      <w:r w:rsidR="00286310">
        <w:t xml:space="preserve">construction </w:t>
      </w:r>
      <w:r w:rsidRPr="0034584E">
        <w:t>works.</w:t>
      </w:r>
    </w:p>
    <w:p w14:paraId="7A8988E9" w14:textId="06C7D4CB" w:rsidR="003B1B70" w:rsidRPr="0034584E" w:rsidRDefault="003B1B70" w:rsidP="003B1B70">
      <w:r w:rsidRPr="0034584E">
        <w:t>Furthermore, there is the potential for air quality impacts as a result of traffic exhaust emissions associated with vehicles travelling to and from the site</w:t>
      </w:r>
      <w:r w:rsidR="00B37977">
        <w:t xml:space="preserve"> during the operational phase of development</w:t>
      </w:r>
      <w:r w:rsidRPr="0034584E">
        <w:t xml:space="preserve">. </w:t>
      </w:r>
      <w:r>
        <w:t xml:space="preserve">However, on the basis of the traffic movements predicted in the </w:t>
      </w:r>
      <w:r w:rsidR="007E09EB">
        <w:t xml:space="preserve">planning </w:t>
      </w:r>
      <w:r>
        <w:t xml:space="preserve">submission, </w:t>
      </w:r>
      <w:r w:rsidRPr="00247E2E">
        <w:t xml:space="preserve">it is unlikely that effects from pollutants and nuisances will be significant during the construction </w:t>
      </w:r>
      <w:r w:rsidR="00B37977">
        <w:t>and operational phases</w:t>
      </w:r>
      <w:r w:rsidRPr="00247E2E">
        <w:t>, including in relation to human health</w:t>
      </w:r>
      <w:r w:rsidR="007E09EB">
        <w:t>.</w:t>
      </w:r>
    </w:p>
    <w:p w14:paraId="7964793B" w14:textId="6B7B99C9" w:rsidR="00E5465B" w:rsidRDefault="000B375C" w:rsidP="000B375C">
      <w:r w:rsidRPr="00B91FCD">
        <w:t>Some noise impacts will inevitably occur through the construction period, and in association with the potential for school playground noise from the west</w:t>
      </w:r>
      <w:r w:rsidR="00C20E90">
        <w:t>, and noise from eve</w:t>
      </w:r>
      <w:r w:rsidR="006B1515">
        <w:t>n</w:t>
      </w:r>
      <w:r w:rsidR="00C20E90">
        <w:t xml:space="preserve">ts at the </w:t>
      </w:r>
      <w:r w:rsidR="006B1515">
        <w:t>s</w:t>
      </w:r>
      <w:r w:rsidR="00C20E90">
        <w:t>pe</w:t>
      </w:r>
      <w:r w:rsidR="00465642">
        <w:t>e</w:t>
      </w:r>
      <w:r w:rsidR="00C20E90">
        <w:t xml:space="preserve">dway </w:t>
      </w:r>
      <w:r w:rsidR="006B1515">
        <w:t>s</w:t>
      </w:r>
      <w:r w:rsidR="00C20E90">
        <w:t>ta</w:t>
      </w:r>
      <w:r w:rsidR="00465642">
        <w:t>d</w:t>
      </w:r>
      <w:r w:rsidR="00C20E90">
        <w:t>ium f</w:t>
      </w:r>
      <w:r w:rsidR="00465642">
        <w:t>ur</w:t>
      </w:r>
      <w:r w:rsidR="00C20E90">
        <w:t xml:space="preserve">ther to the </w:t>
      </w:r>
      <w:r w:rsidR="00465642">
        <w:t>south west on Kirkmanshulme Lane</w:t>
      </w:r>
      <w:r w:rsidR="006C2198">
        <w:t xml:space="preserve"> during the operation</w:t>
      </w:r>
      <w:r w:rsidR="00BE5D99">
        <w:t>al</w:t>
      </w:r>
      <w:r w:rsidR="006C2198">
        <w:t xml:space="preserve"> phase of development</w:t>
      </w:r>
      <w:r w:rsidRPr="00B91FCD">
        <w:t xml:space="preserve">. Noise associated with the construction period can be managed and mitigation though an appropriately worded construction environmental management </w:t>
      </w:r>
      <w:r w:rsidR="00465642" w:rsidRPr="00B91FCD">
        <w:t>plan</w:t>
      </w:r>
      <w:r w:rsidR="00465642">
        <w:t xml:space="preserve">, </w:t>
      </w:r>
      <w:r w:rsidR="00465642" w:rsidRPr="00B91FCD">
        <w:t>and</w:t>
      </w:r>
      <w:r w:rsidR="00263E5B">
        <w:t xml:space="preserve"> noise impacts associated with the </w:t>
      </w:r>
      <w:r w:rsidR="00465642">
        <w:t>events at the spe</w:t>
      </w:r>
      <w:r w:rsidR="00263E5B">
        <w:t>e</w:t>
      </w:r>
      <w:r w:rsidR="006B1515">
        <w:t>dway stadium and e</w:t>
      </w:r>
      <w:r w:rsidR="00263E5B">
        <w:t>xternal play space at the school are</w:t>
      </w:r>
      <w:r w:rsidRPr="00B91FCD">
        <w:t xml:space="preserve"> considered to be localised in nature. </w:t>
      </w:r>
    </w:p>
    <w:p w14:paraId="736D0FDD" w14:textId="142C0F38" w:rsidR="00266F90" w:rsidRPr="00C05CA0" w:rsidRDefault="00E5465B" w:rsidP="00E5465B">
      <w:r>
        <w:t xml:space="preserve">In relation to the proposed development to generate additional </w:t>
      </w:r>
      <w:r w:rsidRPr="00C05CA0">
        <w:t xml:space="preserve">traffic, it is </w:t>
      </w:r>
      <w:r w:rsidR="000548F4" w:rsidRPr="00C05CA0">
        <w:t>indicated</w:t>
      </w:r>
      <w:r w:rsidRPr="00C05CA0">
        <w:t xml:space="preserve"> in the </w:t>
      </w:r>
      <w:r w:rsidR="00B945CD" w:rsidRPr="00C05CA0">
        <w:t xml:space="preserve">Transport </w:t>
      </w:r>
      <w:r w:rsidR="0083224F" w:rsidRPr="00C05CA0">
        <w:t>Assess</w:t>
      </w:r>
      <w:r w:rsidR="00B945CD" w:rsidRPr="00C05CA0">
        <w:t xml:space="preserve">ment </w:t>
      </w:r>
      <w:r w:rsidR="0083224F" w:rsidRPr="00C05CA0">
        <w:t xml:space="preserve">accompanying the </w:t>
      </w:r>
      <w:r w:rsidR="00266F90" w:rsidRPr="00C05CA0">
        <w:t>planning application</w:t>
      </w:r>
      <w:r w:rsidR="000548F4" w:rsidRPr="00C05CA0">
        <w:t xml:space="preserve"> that</w:t>
      </w:r>
      <w:r w:rsidR="00266F90" w:rsidRPr="00C05CA0">
        <w:t xml:space="preserve"> </w:t>
      </w:r>
      <w:r w:rsidR="000548F4" w:rsidRPr="00C05CA0">
        <w:t>t</w:t>
      </w:r>
      <w:r w:rsidR="00BB41A6" w:rsidRPr="00C05CA0">
        <w:t>he impact of the proposals has been assessed using the TRICS database and the t</w:t>
      </w:r>
      <w:r w:rsidR="000548F4" w:rsidRPr="00C05CA0">
        <w:t>raffic generation assessments have demonstrated that the proposed development would not have a material impact on the operation of the local highway network.</w:t>
      </w:r>
    </w:p>
    <w:p w14:paraId="591177B1" w14:textId="0366DA73" w:rsidR="00E5465B" w:rsidRDefault="00E5465B" w:rsidP="00E5465B">
      <w:r w:rsidRPr="001358A9">
        <w:t>T</w:t>
      </w:r>
      <w:r>
        <w:t xml:space="preserve">he </w:t>
      </w:r>
      <w:r w:rsidRPr="001358A9">
        <w:t xml:space="preserve">matters </w:t>
      </w:r>
      <w:r>
        <w:t xml:space="preserve">referenced above are </w:t>
      </w:r>
      <w:r w:rsidR="00C05CA0">
        <w:t xml:space="preserve">also </w:t>
      </w:r>
      <w:r w:rsidRPr="001358A9">
        <w:t xml:space="preserve">explored in detail within documentation related to noise </w:t>
      </w:r>
      <w:r w:rsidRPr="000513D9">
        <w:rPr>
          <w:color w:val="0D0D0D" w:themeColor="text1" w:themeTint="F2"/>
        </w:rPr>
        <w:t xml:space="preserve">and air quality which accompany the planning application submission. However, the potential from noise and air quality on human </w:t>
      </w:r>
      <w:r w:rsidRPr="001358A9">
        <w:t xml:space="preserve">health effects </w:t>
      </w:r>
      <w:r>
        <w:t xml:space="preserve">is </w:t>
      </w:r>
      <w:r w:rsidRPr="001358A9">
        <w:t>not considered to be significant in this context particularly due to urban and suburban character of areas around the site</w:t>
      </w:r>
      <w:r>
        <w:t xml:space="preserve">, and </w:t>
      </w:r>
      <w:r w:rsidRPr="001358A9">
        <w:t>such impacts are therefore not considered to be of a scale which is more than local significance and therefore do no warrant consideration as part of an EIA.</w:t>
      </w:r>
    </w:p>
    <w:p w14:paraId="29835306" w14:textId="77777777" w:rsidR="00EA38B0" w:rsidRDefault="00EA38B0" w:rsidP="000B375C">
      <w:pPr>
        <w:rPr>
          <w:b/>
          <w:bCs/>
        </w:rPr>
      </w:pPr>
    </w:p>
    <w:p w14:paraId="72A79FB8" w14:textId="77777777" w:rsidR="00EA38B0" w:rsidRDefault="00EA38B0" w:rsidP="000B375C">
      <w:pPr>
        <w:rPr>
          <w:b/>
          <w:bCs/>
        </w:rPr>
      </w:pPr>
    </w:p>
    <w:p w14:paraId="0770F9E8" w14:textId="2E14E526" w:rsidR="000B375C" w:rsidRPr="00931DFE" w:rsidRDefault="000B375C" w:rsidP="000B375C">
      <w:pPr>
        <w:rPr>
          <w:b/>
          <w:bCs/>
        </w:rPr>
      </w:pPr>
      <w:r w:rsidRPr="00931DFE">
        <w:rPr>
          <w:b/>
          <w:bCs/>
        </w:rPr>
        <w:t xml:space="preserve">Risk of accidents </w:t>
      </w:r>
    </w:p>
    <w:p w14:paraId="5B6498D5" w14:textId="77777777" w:rsidR="00455848" w:rsidRPr="005C3249" w:rsidRDefault="00455848" w:rsidP="00455848">
      <w:r w:rsidRPr="009B3B09">
        <w:t xml:space="preserve">During construction, potential effects to site workers would be mitigated through the application of appropriate health and safety procedures. </w:t>
      </w:r>
      <w:r w:rsidRPr="001358A9">
        <w:t>As the site is accessed by nearby roads and footways, there is potential for accidents from moving vehicles. Furthermore, the area is not considered to be environmentally sensitive</w:t>
      </w:r>
      <w:r>
        <w:t xml:space="preserve">, and as such it is expected that if any measures are required </w:t>
      </w:r>
      <w:r w:rsidRPr="005C3249">
        <w:rPr>
          <w:color w:val="000000" w:themeColor="text1"/>
        </w:rPr>
        <w:t xml:space="preserve">to   prevent pollution pathways these would be localised in nature and not warrant consideration </w:t>
      </w:r>
      <w:r w:rsidRPr="001358A9">
        <w:t>as part of an EIA.</w:t>
      </w:r>
    </w:p>
    <w:p w14:paraId="3D48072F" w14:textId="354B9330" w:rsidR="00455848" w:rsidRDefault="00455848" w:rsidP="00455848">
      <w:pPr>
        <w:rPr>
          <w:color w:val="0D0D0D" w:themeColor="text1" w:themeTint="F2"/>
        </w:rPr>
      </w:pPr>
      <w:r>
        <w:rPr>
          <w:color w:val="0D0D0D" w:themeColor="text1" w:themeTint="F2"/>
        </w:rPr>
        <w:t>It is noted that the m</w:t>
      </w:r>
      <w:r w:rsidRPr="009B3B09">
        <w:rPr>
          <w:color w:val="0D0D0D" w:themeColor="text1" w:themeTint="F2"/>
        </w:rPr>
        <w:t xml:space="preserve">anagement of air pollution during the construction phase </w:t>
      </w:r>
      <w:r>
        <w:rPr>
          <w:color w:val="0D0D0D" w:themeColor="text1" w:themeTint="F2"/>
        </w:rPr>
        <w:t xml:space="preserve">would </w:t>
      </w:r>
      <w:r w:rsidRPr="009B3B09">
        <w:rPr>
          <w:color w:val="0D0D0D" w:themeColor="text1" w:themeTint="F2"/>
        </w:rPr>
        <w:t xml:space="preserve">be managed to ensure that there are no impacts to surrounding sensitive receptors. </w:t>
      </w:r>
      <w:r>
        <w:rPr>
          <w:color w:val="0D0D0D" w:themeColor="text1" w:themeTint="F2"/>
        </w:rPr>
        <w:t xml:space="preserve">On this basis </w:t>
      </w:r>
      <w:r w:rsidRPr="009B3B09">
        <w:rPr>
          <w:color w:val="0D0D0D" w:themeColor="text1" w:themeTint="F2"/>
        </w:rPr>
        <w:t>effects upon human health are unlikely to be significant with these measures in place.</w:t>
      </w:r>
    </w:p>
    <w:p w14:paraId="0F486DD2" w14:textId="019B2A8C" w:rsidR="00455848" w:rsidRPr="009B3B09" w:rsidRDefault="00455848" w:rsidP="00455848">
      <w:pPr>
        <w:rPr>
          <w:color w:val="0D0D0D" w:themeColor="text1" w:themeTint="F2"/>
        </w:rPr>
      </w:pPr>
      <w:r>
        <w:rPr>
          <w:color w:val="0D0D0D" w:themeColor="text1" w:themeTint="F2"/>
        </w:rPr>
        <w:t>It is further noted that t</w:t>
      </w:r>
      <w:r w:rsidRPr="009B3B09">
        <w:rPr>
          <w:color w:val="0D0D0D" w:themeColor="text1" w:themeTint="F2"/>
        </w:rPr>
        <w:t xml:space="preserve">he potential impact on health and wellbeing, during both the construction and operational phases of the project </w:t>
      </w:r>
      <w:r w:rsidR="00B33061">
        <w:rPr>
          <w:color w:val="0D0D0D" w:themeColor="text1" w:themeTint="F2"/>
        </w:rPr>
        <w:t>are</w:t>
      </w:r>
      <w:r w:rsidRPr="009B3B09">
        <w:rPr>
          <w:color w:val="0D0D0D" w:themeColor="text1" w:themeTint="F2"/>
        </w:rPr>
        <w:t xml:space="preserve"> considered within the supporting technical reports </w:t>
      </w:r>
      <w:r w:rsidR="00E0129C">
        <w:rPr>
          <w:color w:val="0D0D0D" w:themeColor="text1" w:themeTint="F2"/>
        </w:rPr>
        <w:t xml:space="preserve">accompanying </w:t>
      </w:r>
      <w:r w:rsidR="00DF6A70">
        <w:rPr>
          <w:color w:val="0D0D0D" w:themeColor="text1" w:themeTint="F2"/>
        </w:rPr>
        <w:t>the planning</w:t>
      </w:r>
      <w:r>
        <w:rPr>
          <w:color w:val="0D0D0D" w:themeColor="text1" w:themeTint="F2"/>
        </w:rPr>
        <w:t xml:space="preserve"> application</w:t>
      </w:r>
      <w:r w:rsidRPr="009B3B09">
        <w:rPr>
          <w:color w:val="0D0D0D" w:themeColor="text1" w:themeTint="F2"/>
        </w:rPr>
        <w:t>.</w:t>
      </w:r>
    </w:p>
    <w:p w14:paraId="68A9B94C" w14:textId="77777777" w:rsidR="00455848" w:rsidRPr="001358A9" w:rsidRDefault="00455848" w:rsidP="00455848">
      <w:r w:rsidRPr="009B3B09">
        <w:rPr>
          <w:color w:val="FF0000"/>
        </w:rPr>
        <w:t xml:space="preserve"> </w:t>
      </w:r>
      <w:r w:rsidRPr="001358A9">
        <w:t xml:space="preserve">It is considered that </w:t>
      </w:r>
      <w:r>
        <w:t xml:space="preserve">any </w:t>
      </w:r>
      <w:r w:rsidRPr="001358A9">
        <w:t>matters</w:t>
      </w:r>
      <w:r>
        <w:t xml:space="preserve"> arising would</w:t>
      </w:r>
      <w:r w:rsidRPr="001358A9">
        <w:t xml:space="preserve"> </w:t>
      </w:r>
      <w:r>
        <w:t>be</w:t>
      </w:r>
      <w:r w:rsidRPr="001358A9">
        <w:t xml:space="preserve"> localised in nature. Given the scope of works, it is considered that potential risks have been appropriately considered, and an EIA would not be required.</w:t>
      </w:r>
    </w:p>
    <w:p w14:paraId="10A2BD3C" w14:textId="77777777" w:rsidR="000B375C" w:rsidRDefault="000B375C" w:rsidP="000B375C"/>
    <w:p w14:paraId="4E4259AC" w14:textId="77777777" w:rsidR="000B375C" w:rsidRPr="00931DFE" w:rsidRDefault="000B375C" w:rsidP="000B375C">
      <w:pPr>
        <w:rPr>
          <w:b/>
          <w:bCs/>
        </w:rPr>
      </w:pPr>
      <w:r w:rsidRPr="00931DFE">
        <w:rPr>
          <w:b/>
          <w:bCs/>
        </w:rPr>
        <w:t xml:space="preserve">Location of development </w:t>
      </w:r>
    </w:p>
    <w:p w14:paraId="62770222" w14:textId="77777777" w:rsidR="000B375C" w:rsidRPr="00931DFE" w:rsidRDefault="000B375C" w:rsidP="000B375C">
      <w:pPr>
        <w:rPr>
          <w:i/>
          <w:iCs/>
        </w:rPr>
      </w:pPr>
      <w:r w:rsidRPr="00931DFE">
        <w:rPr>
          <w:i/>
          <w:iCs/>
        </w:rPr>
        <w:t xml:space="preserve">Existing land use </w:t>
      </w:r>
    </w:p>
    <w:p w14:paraId="0A99CCB7" w14:textId="77777777" w:rsidR="000B375C" w:rsidRPr="002A1316" w:rsidRDefault="000B375C" w:rsidP="000B375C">
      <w:r w:rsidRPr="002A1316">
        <w:t xml:space="preserve">The buildings on site have been there for some time and have little architectural merit. The buildings are not Listed and do not fall within a Conservation Area. In addition, there are no Tree Preservation Orders on the site, and the site is not known for is ecological, biodiversity or archaeological value. </w:t>
      </w:r>
    </w:p>
    <w:p w14:paraId="494F2D58" w14:textId="77777777" w:rsidR="000B375C" w:rsidRPr="002A1316" w:rsidRDefault="000B375C" w:rsidP="000B375C">
      <w:r w:rsidRPr="002A1316">
        <w:t xml:space="preserve">Furthermore, whilst the site is on a low-risk area of flooding (Flood zone 1), part of the site is subject to </w:t>
      </w:r>
      <w:r>
        <w:t xml:space="preserve">high and medium levels of </w:t>
      </w:r>
      <w:r w:rsidRPr="002A1316">
        <w:t>surface water flooding</w:t>
      </w:r>
      <w:r>
        <w:t>, with the site of the current premises lying within a medium level of surface water flooding.</w:t>
      </w:r>
      <w:r w:rsidRPr="002A1316">
        <w:t xml:space="preserve"> </w:t>
      </w:r>
      <w:r w:rsidRPr="006D7D26">
        <w:t xml:space="preserve">There, however, should be no excessive surface water run-off from the demolition process. </w:t>
      </w:r>
    </w:p>
    <w:p w14:paraId="7D8B70E4" w14:textId="77777777" w:rsidR="000B375C" w:rsidRPr="006115B9" w:rsidRDefault="000B375C" w:rsidP="000B375C">
      <w:r w:rsidRPr="006115B9">
        <w:t xml:space="preserve">The site has been not identified as being located in proximity to a landfill site, however, given the former historic uses of the site the presence of contaminants within the ground is anticipated. </w:t>
      </w:r>
      <w:r w:rsidRPr="0032074F">
        <w:t>The information accompanying the screening request indicates the presence of elevated concentrations of inorganic heavy metals (arsenic and lead), organic PAHs (benzo(a)anthracene, benzo(b)fluoranthene, benzo(a)pyrene and dibenzo(a,h)anthracene) and total petroleum hydrocarbons.</w:t>
      </w:r>
    </w:p>
    <w:p w14:paraId="0F5EB800" w14:textId="316990E2" w:rsidR="000B375C" w:rsidRDefault="000B375C" w:rsidP="000B375C">
      <w:r w:rsidRPr="006115B9">
        <w:t>However, these are not expected to be complex in nature, or to be beyond levels expected for a brownfield site of this nature. On that basis, the development site is not considered to be environmentally sensitive site.</w:t>
      </w:r>
      <w:r w:rsidRPr="00931DFE">
        <w:t xml:space="preserve"> </w:t>
      </w:r>
    </w:p>
    <w:p w14:paraId="16461190" w14:textId="77777777" w:rsidR="0032074F" w:rsidRDefault="0032074F" w:rsidP="000B375C">
      <w:pPr>
        <w:rPr>
          <w:i/>
          <w:iCs/>
        </w:rPr>
      </w:pPr>
    </w:p>
    <w:p w14:paraId="7285A8E4" w14:textId="77777777" w:rsidR="0032074F" w:rsidRDefault="0032074F" w:rsidP="000B375C">
      <w:pPr>
        <w:rPr>
          <w:i/>
          <w:iCs/>
        </w:rPr>
      </w:pPr>
    </w:p>
    <w:p w14:paraId="3FC58781" w14:textId="191C6CC6" w:rsidR="000B375C" w:rsidRPr="006115B9" w:rsidRDefault="000B375C" w:rsidP="000B375C">
      <w:r w:rsidRPr="006115B9">
        <w:rPr>
          <w:i/>
          <w:iCs/>
        </w:rPr>
        <w:lastRenderedPageBreak/>
        <w:t>Relative abundance, quality and regenerative capacity of natural resources in the area</w:t>
      </w:r>
      <w:r w:rsidRPr="006115B9">
        <w:t xml:space="preserve"> </w:t>
      </w:r>
    </w:p>
    <w:p w14:paraId="17EC3FD9" w14:textId="77777777" w:rsidR="000B375C" w:rsidRDefault="000B375C" w:rsidP="000B375C">
      <w:r w:rsidRPr="006115B9">
        <w:t xml:space="preserve">The site is not known to contain any natural resources that would be affected by the development. </w:t>
      </w:r>
    </w:p>
    <w:p w14:paraId="5D5A3575" w14:textId="77777777" w:rsidR="000B375C" w:rsidRPr="00AE094F" w:rsidRDefault="000B375C" w:rsidP="000B375C">
      <w:pPr>
        <w:rPr>
          <w:i/>
          <w:iCs/>
        </w:rPr>
      </w:pPr>
      <w:r w:rsidRPr="00AE094F">
        <w:rPr>
          <w:i/>
          <w:iCs/>
        </w:rPr>
        <w:t xml:space="preserve">Absorption capacity of the natural environment </w:t>
      </w:r>
    </w:p>
    <w:p w14:paraId="68C1AA3C" w14:textId="77777777" w:rsidR="000B375C" w:rsidRPr="006115B9" w:rsidRDefault="000B375C" w:rsidP="000B375C">
      <w:r w:rsidRPr="006115B9">
        <w:t>As has been detailed above the site does not lie within any site that has been allocated for its ecological or biodiversity value. On this basis, the impact of the development will be limited, in the long term, on the local environment.</w:t>
      </w:r>
    </w:p>
    <w:p w14:paraId="68ACACBE" w14:textId="77777777" w:rsidR="000B375C" w:rsidRPr="006115B9" w:rsidRDefault="000B375C" w:rsidP="000B375C">
      <w:pPr>
        <w:rPr>
          <w:b/>
          <w:bCs/>
        </w:rPr>
      </w:pPr>
      <w:r w:rsidRPr="006115B9">
        <w:rPr>
          <w:b/>
          <w:bCs/>
        </w:rPr>
        <w:t>Characteristics of the potential impact</w:t>
      </w:r>
    </w:p>
    <w:p w14:paraId="436BD2E9" w14:textId="77777777" w:rsidR="000B375C" w:rsidRPr="006115B9" w:rsidRDefault="000B375C" w:rsidP="000B375C">
      <w:r w:rsidRPr="006115B9">
        <w:t xml:space="preserve"> The potential significant effects of the demolition must be considered in relation to criteria set out within Schedule 3 of EIA Regulations 2017 and discussed below: </w:t>
      </w:r>
    </w:p>
    <w:p w14:paraId="1A86FEFA" w14:textId="77777777" w:rsidR="000B375C" w:rsidRPr="006115B9" w:rsidRDefault="000B375C" w:rsidP="000B375C">
      <w:pPr>
        <w:pStyle w:val="ListParagraph"/>
        <w:numPr>
          <w:ilvl w:val="0"/>
          <w:numId w:val="2"/>
        </w:numPr>
      </w:pPr>
      <w:r w:rsidRPr="006115B9">
        <w:t xml:space="preserve">Magnitude and spatial extent of the impact - In this instance, the extent of the impact is considered to be localised only and not of significance. Demolition impacts including noise, dust, vibration and vehicular activity would be limited to the site and surrounding area. </w:t>
      </w:r>
    </w:p>
    <w:p w14:paraId="47F0777D" w14:textId="77777777" w:rsidR="000B375C" w:rsidRPr="005268CE" w:rsidRDefault="000B375C" w:rsidP="000B375C">
      <w:pPr>
        <w:pStyle w:val="ListParagraph"/>
        <w:numPr>
          <w:ilvl w:val="0"/>
          <w:numId w:val="2"/>
        </w:numPr>
      </w:pPr>
      <w:r w:rsidRPr="006115B9">
        <w:t>The nature of the impact - The impacts of the proposed development are</w:t>
      </w:r>
      <w:r w:rsidRPr="00931DFE">
        <w:t xml:space="preserve"> outlined below: The  site is considered to be previously developed land. The development site is formed of </w:t>
      </w:r>
      <w:r>
        <w:t xml:space="preserve">a </w:t>
      </w:r>
      <w:r w:rsidRPr="006115B9">
        <w:t xml:space="preserve">commercial building and associated structures </w:t>
      </w:r>
      <w:r w:rsidRPr="005268CE">
        <w:t>, areas of hardstanding and trees and grass buffer strip to the Hyde Road frontage . The former building and associated structures  not listed or located within a conservation area. The site is not the subject of any tree preservation orders. The existing building and associated structures  within the site have very limited or negligible architectural merit, and on balance it is not considered that any visual impact would be significantly harmful to visual amenity to require consideration through an EIA.</w:t>
      </w:r>
    </w:p>
    <w:p w14:paraId="6F24D8DD" w14:textId="77777777" w:rsidR="000B375C" w:rsidRPr="005268CE" w:rsidRDefault="000B375C" w:rsidP="000B375C">
      <w:r w:rsidRPr="005268CE">
        <w:t>With respect to impacts on ecology, the site has limited ecological value. The impact on site from general construction noise and traffic may result in short term, but predictable, disruption to habitats for birds, but it is considered such impacts can be managed as part of the process and will therefore not require consideration by an EIA. It is considered that any impacts to ecology would be of a localised nature and not give rise to any significant effects on the environment requiring consideration through an EIA.</w:t>
      </w:r>
    </w:p>
    <w:p w14:paraId="73A08A0C" w14:textId="77777777" w:rsidR="000B375C" w:rsidRPr="005268CE" w:rsidRDefault="000B375C" w:rsidP="000B375C">
      <w:r w:rsidRPr="005268CE">
        <w:t xml:space="preserve">Whilst the proposed development works would have the potential to result in increased construction traffic, dust pollution, noise and vibration, all impacts would be short-term, limited and appropriately managed and mitigated through working hours and practices. </w:t>
      </w:r>
    </w:p>
    <w:p w14:paraId="70DCE09F" w14:textId="77777777" w:rsidR="000B375C" w:rsidRPr="005268CE" w:rsidRDefault="000B375C" w:rsidP="000B375C">
      <w:r w:rsidRPr="005268CE">
        <w:t xml:space="preserve">On balance, taking account of all of the above considerations, it is considered that any impacts would be of a localised nature and not give rise to any significant effects on the environment requiring consideration through an EIA. The proposed development would have some impact on air quality in respect of construction work and related vehicle movement that may affect residential properties in relatively close proximity to the site. However, it is considered that the proposal would have a manageable impact on local air quality through the provision of dust suppression measures during the implementation of works with a limited scope and duration. </w:t>
      </w:r>
    </w:p>
    <w:p w14:paraId="64A2341D" w14:textId="10A80F84" w:rsidR="000B375C" w:rsidRDefault="000B375C" w:rsidP="000B375C">
      <w:r w:rsidRPr="000513D9">
        <w:lastRenderedPageBreak/>
        <w:t>The site has no apparent archaeological value.</w:t>
      </w:r>
      <w:r w:rsidR="006246AD" w:rsidRPr="006246AD">
        <w:t xml:space="preserve"> </w:t>
      </w:r>
      <w:r w:rsidR="00512E2A" w:rsidRPr="00512E2A">
        <w:t xml:space="preserve">An analysis of the </w:t>
      </w:r>
      <w:r w:rsidR="00512E2A">
        <w:t xml:space="preserve">site indicates that </w:t>
      </w:r>
      <w:r w:rsidR="00512E2A" w:rsidRPr="00512E2A">
        <w:t>19th century land modification</w:t>
      </w:r>
      <w:r w:rsidR="00512E2A">
        <w:t xml:space="preserve"> </w:t>
      </w:r>
      <w:r w:rsidR="000C35D3">
        <w:t xml:space="preserve">would </w:t>
      </w:r>
      <w:r w:rsidR="0005314A">
        <w:t xml:space="preserve">have </w:t>
      </w:r>
      <w:r w:rsidR="0005314A" w:rsidRPr="00512E2A">
        <w:t>removed</w:t>
      </w:r>
      <w:r w:rsidR="00512E2A" w:rsidRPr="00512E2A">
        <w:t xml:space="preserve"> the possibility of survival of archaeological remains dating to preceding periods and late 20th century redevelopment removed evidence of the 19th century activity. Any residual traces of the undertakings of the Zoological Gardens, should they exist, would survive in a compromised state, with little or no archaeological coherence and would be of negligible significance with no prospect of preserving or yielding information leading to knowledge gain.</w:t>
      </w:r>
    </w:p>
    <w:p w14:paraId="31C6669A" w14:textId="1EF7DC6D" w:rsidR="00AA5051" w:rsidRDefault="000B375C" w:rsidP="000B375C">
      <w:r w:rsidRPr="005268CE">
        <w:t>The site is located in Flood Zone 1 and is therefore not within an area with a significant risk of flooding. There should be no excessive surface water run-off from the construction process. Through the use of</w:t>
      </w:r>
      <w:r w:rsidR="00AA5051">
        <w:t xml:space="preserve"> a construction management </w:t>
      </w:r>
      <w:r w:rsidR="0005314A">
        <w:t>plan ,</w:t>
      </w:r>
      <w:r w:rsidRPr="005268CE">
        <w:t xml:space="preserve"> it is expected that noise, and dust can be appropriately managed. </w:t>
      </w:r>
    </w:p>
    <w:p w14:paraId="3DB61C38" w14:textId="047258D4" w:rsidR="000B375C" w:rsidRDefault="000B375C" w:rsidP="000B375C">
      <w:r w:rsidRPr="005268CE">
        <w:t>The nature of the site means that it is likely to have historical land contamination, i.e. ground conditions. It is not expected that the ground conditions would be unusual or complex, and it is not anticipated that there would be ground contamination risks arising from the proposal which would be significant in nature and would not preclude development taking place. On this basis, the development site is not considered to be environmentally sensitive site.</w:t>
      </w:r>
    </w:p>
    <w:p w14:paraId="0E656876" w14:textId="77777777" w:rsidR="000B375C" w:rsidRPr="005268CE" w:rsidRDefault="000B375C" w:rsidP="000B375C">
      <w:r w:rsidRPr="005268CE">
        <w:t>The site is not known to contain any natural resources that would be affected by the development. As has been detailed above the site does not lie within any site that has been allocated for its ecological or biodiversity value. On this basis, the impact on the local environment would be limited and, on this basis, an EIA is not considered necessary.</w:t>
      </w:r>
    </w:p>
    <w:p w14:paraId="636541B8" w14:textId="77777777" w:rsidR="000B375C" w:rsidRPr="005268CE" w:rsidRDefault="000B375C" w:rsidP="000B375C">
      <w:r w:rsidRPr="005268CE">
        <w:t>iii. Transboundary nature of the impact - Transboundary impacts will be limited to the transportation of material from the site. These movements will not result in significant impacts on the local highway network and would be temporary in nature. Given the scale and nature of the development, transboundary impacts would be localised and predictable, and an EIA on this basis is not required.</w:t>
      </w:r>
    </w:p>
    <w:p w14:paraId="3E971B4B" w14:textId="77777777" w:rsidR="000B375C" w:rsidRPr="005268CE" w:rsidRDefault="000B375C" w:rsidP="000B375C">
      <w:r w:rsidRPr="005268CE">
        <w:t>iv. Intensity and complexity of the impact - As detailed within the submission, the impacts associated with development have been thoroughly assessed and understood. Through appropriate best practice measures and successful mitigation, an EIA will not be required.</w:t>
      </w:r>
    </w:p>
    <w:p w14:paraId="45FED1DB" w14:textId="77777777" w:rsidR="000B375C" w:rsidRPr="005268CE" w:rsidRDefault="000B375C" w:rsidP="000B375C">
      <w:r w:rsidRPr="005268CE">
        <w:t xml:space="preserve">v. Probability of Impact - Through assessment of the submitted information, any impact is understood and considered to be of a localised nature. Through appropriate best practice measures and mitigation, the impacts are considered acceptable and therefore do not require assessment through an EIA. </w:t>
      </w:r>
    </w:p>
    <w:p w14:paraId="5BC58E95" w14:textId="77777777" w:rsidR="000B375C" w:rsidRPr="005268CE" w:rsidRDefault="000B375C" w:rsidP="000B375C">
      <w:r w:rsidRPr="005268CE">
        <w:t>vi. Expected onset, duration, frequency and reversibility of impact - Any impact as a consequence of the above is likely to be medium term or temporary. On this basis, it is not considered that an EIA will not be required.</w:t>
      </w:r>
    </w:p>
    <w:p w14:paraId="44FBC3AB" w14:textId="77777777" w:rsidR="000B375C" w:rsidRPr="005268CE" w:rsidRDefault="000B375C" w:rsidP="000B375C">
      <w:r w:rsidRPr="005268CE">
        <w:t>vii</w:t>
      </w:r>
      <w:r>
        <w:t>.</w:t>
      </w:r>
      <w:r w:rsidRPr="005268CE">
        <w:t xml:space="preserve"> Cumulation of the impact with the impact of other existing and/or approved development - As stated in addition to small scale development in the locality, with more substantive development referenced earlier due to be implemented imminently, and impacts would be localised in nature. An EIA is not therefore required on this basis. </w:t>
      </w:r>
    </w:p>
    <w:p w14:paraId="098E5349" w14:textId="77777777" w:rsidR="000B375C" w:rsidRPr="005268CE" w:rsidRDefault="000B375C" w:rsidP="000B375C">
      <w:r w:rsidRPr="005268CE">
        <w:lastRenderedPageBreak/>
        <w:t>viii.</w:t>
      </w:r>
      <w:r>
        <w:t xml:space="preserve"> </w:t>
      </w:r>
      <w:r w:rsidRPr="005268CE">
        <w:t xml:space="preserve">Possibility of effectively reducing the impact - Reducing the impact is possible through the implementation of best practice measures, effective protocols and mitigation as outlined within the documentation. An EIA will not therefore be required. </w:t>
      </w:r>
    </w:p>
    <w:p w14:paraId="341DDB08" w14:textId="77777777" w:rsidR="000B375C" w:rsidRDefault="000B375C" w:rsidP="000B375C">
      <w:r w:rsidRPr="005268CE">
        <w:t>ix. Expected onset, duration, frequency and reversibility of impact – The buildings would be permanent and non-reversible in that it would change the visual character of site and how it is viewed in the urban landscape. However, the site is not considered to be environmentally sensitive, and an EIA is required to assess these issues.</w:t>
      </w:r>
    </w:p>
    <w:p w14:paraId="78688EA1" w14:textId="77777777" w:rsidR="000B375C" w:rsidRDefault="000B375C" w:rsidP="000B375C">
      <w:r w:rsidRPr="00451ECF">
        <w:t xml:space="preserve">Paragraph 58 of Appendix 2 of the PPG (Screening Checklist) Provides a screening checklist as to which types of cases in which an EIA is more likely to be required for particular types of developments. It states that an EIA is unlikely to be required for the redevelopment of land unless the new development is on a significant greater scale than the previous use, or the types of impact are of a markedly different nature or there is a high level of contamination. </w:t>
      </w:r>
    </w:p>
    <w:p w14:paraId="5E34B6B0" w14:textId="77777777" w:rsidR="000B375C" w:rsidRPr="005268CE" w:rsidRDefault="000B375C" w:rsidP="000B375C">
      <w:r w:rsidRPr="005268CE">
        <w:t xml:space="preserve">For sites which have not previously been intensively developed the following criteria is relevant: </w:t>
      </w:r>
    </w:p>
    <w:p w14:paraId="2751760D" w14:textId="77777777" w:rsidR="000B375C" w:rsidRPr="005268CE" w:rsidRDefault="000B375C" w:rsidP="000B375C">
      <w:pPr>
        <w:pStyle w:val="ListParagraph"/>
        <w:numPr>
          <w:ilvl w:val="0"/>
          <w:numId w:val="3"/>
        </w:numPr>
      </w:pPr>
      <w:r w:rsidRPr="005268CE">
        <w:t>The development includes more than 1 hectare of urban development which is not dwellinghouse development; or</w:t>
      </w:r>
    </w:p>
    <w:p w14:paraId="7B2A8AB7" w14:textId="77777777" w:rsidR="000B375C" w:rsidRPr="005268CE" w:rsidRDefault="000B375C" w:rsidP="000B375C">
      <w:pPr>
        <w:pStyle w:val="ListParagraph"/>
        <w:numPr>
          <w:ilvl w:val="0"/>
          <w:numId w:val="3"/>
        </w:numPr>
      </w:pPr>
      <w:r w:rsidRPr="005268CE">
        <w:t>the development includes more than 150 dwellings; or</w:t>
      </w:r>
    </w:p>
    <w:p w14:paraId="2A187EF3" w14:textId="77777777" w:rsidR="000B375C" w:rsidRPr="005268CE" w:rsidRDefault="000B375C" w:rsidP="000B375C">
      <w:pPr>
        <w:pStyle w:val="ListParagraph"/>
        <w:numPr>
          <w:ilvl w:val="0"/>
          <w:numId w:val="3"/>
        </w:numPr>
      </w:pPr>
      <w:r w:rsidRPr="005268CE">
        <w:t>the overall area of the development exceeds 5 hectares.</w:t>
      </w:r>
    </w:p>
    <w:p w14:paraId="08CAFC7C" w14:textId="77777777" w:rsidR="000B375C" w:rsidRPr="005268CE" w:rsidRDefault="000B375C" w:rsidP="000B375C">
      <w:pPr>
        <w:rPr>
          <w:highlight w:val="green"/>
        </w:rPr>
      </w:pPr>
    </w:p>
    <w:p w14:paraId="6E44CA1B" w14:textId="7AF103F8" w:rsidR="000B375C" w:rsidRDefault="000B375C" w:rsidP="000B375C">
      <w:r w:rsidRPr="005268CE">
        <w:t xml:space="preserve">The </w:t>
      </w:r>
      <w:r w:rsidR="003D6372">
        <w:t xml:space="preserve">construction works and operation phase of the </w:t>
      </w:r>
      <w:r w:rsidR="0005314A">
        <w:t xml:space="preserve">development </w:t>
      </w:r>
      <w:r w:rsidR="0005314A" w:rsidRPr="005268CE">
        <w:t>would</w:t>
      </w:r>
      <w:r w:rsidRPr="005268CE">
        <w:t xml:space="preserve"> create some degree of additional traffic movements along the surrounding roads. However, taking account of the information provided for consideration in regard to this matter it is not considered that the development would result in significant effects to the environment and any effects would be localised in nature.</w:t>
      </w:r>
    </w:p>
    <w:p w14:paraId="600A5C54" w14:textId="77777777" w:rsidR="000B375C" w:rsidRDefault="000B375C" w:rsidP="000B375C">
      <w:r w:rsidRPr="00451ECF">
        <w:t xml:space="preserve">Mitigation if development is not EIA development ‘General Provisions relating to Screenings’ Under Part 2 Regulation 5 Regulation 5 (5) (b) and paragraph 18 of the NPPG states “if it is determined that proposed development is not EIA development, state any features of the proposed development and measures envisaged to avoid, or prevent what might otherwise have been, significant adverse effects on the environment”. </w:t>
      </w:r>
    </w:p>
    <w:p w14:paraId="0884D95C" w14:textId="77777777" w:rsidR="000B375C" w:rsidRDefault="000B375C" w:rsidP="000B375C">
      <w:r w:rsidRPr="00451ECF">
        <w:t xml:space="preserve">As detailed above it is considered that the potential impacts from a development of this nature are as follows: </w:t>
      </w:r>
    </w:p>
    <w:p w14:paraId="6B9365E7" w14:textId="77777777" w:rsidR="000B375C" w:rsidRDefault="000B375C" w:rsidP="000B375C">
      <w:r w:rsidRPr="00451ECF">
        <w:t>- Visual/landscape character;</w:t>
      </w:r>
    </w:p>
    <w:p w14:paraId="10B933B3" w14:textId="77777777" w:rsidR="000B375C" w:rsidRDefault="000B375C" w:rsidP="000B375C">
      <w:r w:rsidRPr="00451ECF">
        <w:t xml:space="preserve"> - Heritage and archaeology; </w:t>
      </w:r>
    </w:p>
    <w:p w14:paraId="2C011958" w14:textId="77777777" w:rsidR="000B375C" w:rsidRDefault="000B375C" w:rsidP="000B375C">
      <w:r w:rsidRPr="00451ECF">
        <w:t xml:space="preserve">- Ecology and biodiversity; </w:t>
      </w:r>
    </w:p>
    <w:p w14:paraId="41360B1A" w14:textId="77777777" w:rsidR="000B375C" w:rsidRDefault="000B375C" w:rsidP="000B375C">
      <w:r w:rsidRPr="00451ECF">
        <w:t xml:space="preserve">- Traffic and access; </w:t>
      </w:r>
    </w:p>
    <w:p w14:paraId="5154BEE2" w14:textId="77777777" w:rsidR="000B375C" w:rsidRDefault="000B375C" w:rsidP="000B375C">
      <w:r w:rsidRPr="00451ECF">
        <w:t xml:space="preserve">- Air quality and pollution; </w:t>
      </w:r>
    </w:p>
    <w:p w14:paraId="3B2BC728" w14:textId="77777777" w:rsidR="000B375C" w:rsidRDefault="000B375C" w:rsidP="000B375C">
      <w:r w:rsidRPr="00451ECF">
        <w:t>- Use of resources including water;</w:t>
      </w:r>
    </w:p>
    <w:p w14:paraId="19842851" w14:textId="77777777" w:rsidR="000B375C" w:rsidRDefault="000B375C" w:rsidP="000B375C">
      <w:r w:rsidRPr="00451ECF">
        <w:t xml:space="preserve"> - Creation of waste; </w:t>
      </w:r>
    </w:p>
    <w:p w14:paraId="7E0B7CA5" w14:textId="77777777" w:rsidR="000B375C" w:rsidRDefault="000B375C" w:rsidP="000B375C">
      <w:r w:rsidRPr="00451ECF">
        <w:lastRenderedPageBreak/>
        <w:t xml:space="preserve">- Land contamination; </w:t>
      </w:r>
    </w:p>
    <w:p w14:paraId="19B9C240" w14:textId="77777777" w:rsidR="000B375C" w:rsidRDefault="000B375C" w:rsidP="000B375C">
      <w:r w:rsidRPr="00451ECF">
        <w:t xml:space="preserve">- Noise/dust/emissions from construction and operations of the development; and </w:t>
      </w:r>
    </w:p>
    <w:p w14:paraId="065DD1EB" w14:textId="77777777" w:rsidR="000B375C" w:rsidRDefault="000B375C" w:rsidP="000B375C">
      <w:r w:rsidRPr="00451ECF">
        <w:t>- Cumulative impacts.</w:t>
      </w:r>
    </w:p>
    <w:p w14:paraId="584ACE7B" w14:textId="77777777" w:rsidR="000B375C" w:rsidRDefault="000B375C" w:rsidP="000B375C">
      <w:r w:rsidRPr="00451ECF">
        <w:t xml:space="preserve">It is considered that whilst there will be </w:t>
      </w:r>
      <w:r>
        <w:t xml:space="preserve">some </w:t>
      </w:r>
      <w:r w:rsidRPr="00451ECF">
        <w:t>environmental impacts associated with this development, these can be suitably mitigated against. This is detailed below:</w:t>
      </w:r>
    </w:p>
    <w:p w14:paraId="48E021AB" w14:textId="77777777" w:rsidR="000B375C" w:rsidRDefault="000B375C" w:rsidP="000B375C">
      <w:r w:rsidRPr="00451ECF">
        <w:t xml:space="preserve"> - Visual amenity/ character – </w:t>
      </w:r>
      <w:r w:rsidRPr="005268CE">
        <w:t xml:space="preserve">The proposed development contains </w:t>
      </w:r>
      <w:r>
        <w:t xml:space="preserve">a </w:t>
      </w:r>
      <w:r w:rsidRPr="005268CE">
        <w:t>commercial building. It is not envisaged that demolition, associated mitigation works and subsequent development process warranting consideration by EIA would be required;</w:t>
      </w:r>
      <w:r w:rsidRPr="00451ECF">
        <w:t xml:space="preserve"> </w:t>
      </w:r>
    </w:p>
    <w:p w14:paraId="597886EB" w14:textId="77777777" w:rsidR="000B375C" w:rsidRDefault="000B375C" w:rsidP="000B375C">
      <w:r w:rsidRPr="00451ECF">
        <w:t xml:space="preserve">- Heritage and archaeology – </w:t>
      </w:r>
      <w:r w:rsidRPr="005268CE">
        <w:t>The development is located in an area where there are no conservation areas, and other non-designated heritage assets in close proximity to the site. It is considered that any impacts would be of a localised nature, and therefore it is not envisaged that mitigation works warranting consideration by EIA would be required.</w:t>
      </w:r>
      <w:r w:rsidRPr="00451ECF">
        <w:t xml:space="preserve"> </w:t>
      </w:r>
    </w:p>
    <w:p w14:paraId="7FDCD17D" w14:textId="77777777" w:rsidR="000B375C" w:rsidRPr="005268CE" w:rsidRDefault="000B375C" w:rsidP="000B375C">
      <w:r w:rsidRPr="00451ECF">
        <w:t xml:space="preserve">- Ecology and biodiversity </w:t>
      </w:r>
      <w:r w:rsidRPr="005268CE">
        <w:t xml:space="preserve">– Given the nature of the proposed works, whilst it is considered that there may be some potential to impact on the ecology on the site, that this would be limited and localised impact. </w:t>
      </w:r>
    </w:p>
    <w:p w14:paraId="555DACBC" w14:textId="2941910F" w:rsidR="000B375C" w:rsidRDefault="000B375C" w:rsidP="000B375C">
      <w:r w:rsidRPr="005268CE">
        <w:t xml:space="preserve">- Traffic and access – The access to the site would from Kirkmanshulme Lane. Anticipated vehicular movements </w:t>
      </w:r>
      <w:r w:rsidR="0005314A">
        <w:t xml:space="preserve">are </w:t>
      </w:r>
      <w:r w:rsidR="0005314A" w:rsidRPr="005268CE">
        <w:t>set</w:t>
      </w:r>
      <w:r w:rsidRPr="005268CE">
        <w:t xml:space="preserve"> out in a Transport </w:t>
      </w:r>
      <w:r w:rsidR="005C0F97">
        <w:t>Assessment</w:t>
      </w:r>
      <w:r w:rsidRPr="005268CE">
        <w:t xml:space="preserve"> accompany</w:t>
      </w:r>
      <w:r w:rsidR="00B06043">
        <w:t xml:space="preserve">ing </w:t>
      </w:r>
      <w:r w:rsidRPr="005268CE">
        <w:t xml:space="preserve"> </w:t>
      </w:r>
      <w:r w:rsidR="00B06043">
        <w:t xml:space="preserve">the </w:t>
      </w:r>
      <w:r w:rsidRPr="005268CE">
        <w:t>application submission. It is considered that any impacts would be of a localised nature, and therefore it is not envisaged that mitigation works warranting consideration by EIA would be required.</w:t>
      </w:r>
    </w:p>
    <w:p w14:paraId="05B879BF" w14:textId="77777777" w:rsidR="000B375C" w:rsidRDefault="000B375C" w:rsidP="000B375C">
      <w:r w:rsidRPr="00451ECF">
        <w:t xml:space="preserve">- Air quality and pollution </w:t>
      </w:r>
      <w:r w:rsidRPr="005268CE">
        <w:t xml:space="preserve">– There are likely to be impacts on air quality during the demolition works and subsequent development of the site. </w:t>
      </w:r>
    </w:p>
    <w:p w14:paraId="112358E0" w14:textId="77777777" w:rsidR="000B375C" w:rsidRDefault="000B375C" w:rsidP="000B375C">
      <w:r w:rsidRPr="00451ECF">
        <w:t xml:space="preserve">- Use of resources including water </w:t>
      </w:r>
      <w:r w:rsidRPr="005268CE">
        <w:t>– The proposal will not utilise any resources which are in short supply. Measures can be adopted during the demolition and subsequent development process to minimise the impact on resources being used in a sustainable manner such as water.</w:t>
      </w:r>
    </w:p>
    <w:p w14:paraId="14153D9A" w14:textId="77777777" w:rsidR="000B375C" w:rsidRPr="005268CE" w:rsidRDefault="000B375C" w:rsidP="000B375C">
      <w:r w:rsidRPr="00451ECF">
        <w:t xml:space="preserve"> - Creation of waste – </w:t>
      </w:r>
      <w:r w:rsidRPr="005268CE">
        <w:t xml:space="preserve">The proposal will create a degree of waste. Through careful waste management arrangements during the course of the proposal, the impacts of waste generation can be minimised which should also include efforts to recycle waste. </w:t>
      </w:r>
    </w:p>
    <w:p w14:paraId="0DE90794" w14:textId="4FEB1A7E" w:rsidR="000B375C" w:rsidRDefault="000B375C" w:rsidP="000B375C">
      <w:r w:rsidRPr="00451ECF">
        <w:t xml:space="preserve">- Land contamination – </w:t>
      </w:r>
      <w:r w:rsidRPr="005268CE">
        <w:t xml:space="preserve">The land is not complex in this regard. The nature of the site means that it is likely to have historical land contamination, i.e. gas and ground conditions risks. It is considered ground contamination risks arising from the proposal, would not be so significant as to prevent the demolition of the </w:t>
      </w:r>
      <w:r w:rsidR="00B06043">
        <w:t xml:space="preserve">commercial </w:t>
      </w:r>
      <w:r w:rsidRPr="005268CE">
        <w:t>building, and subsequent development of the site.</w:t>
      </w:r>
    </w:p>
    <w:p w14:paraId="3FD468F2" w14:textId="7C3A32EE" w:rsidR="000B375C" w:rsidRDefault="000B375C" w:rsidP="000B375C">
      <w:r w:rsidRPr="00451ECF">
        <w:t xml:space="preserve">- Noise </w:t>
      </w:r>
      <w:r w:rsidRPr="00A17318">
        <w:t xml:space="preserve">– During the </w:t>
      </w:r>
      <w:r w:rsidR="0004364D">
        <w:t>demolition</w:t>
      </w:r>
      <w:r w:rsidR="0004364D" w:rsidRPr="00A17318">
        <w:t xml:space="preserve"> </w:t>
      </w:r>
      <w:r w:rsidR="0004364D">
        <w:t>works</w:t>
      </w:r>
      <w:r w:rsidR="00B06043">
        <w:t>, and subsequent operational phase</w:t>
      </w:r>
      <w:r w:rsidR="00A8528D">
        <w:t>,</w:t>
      </w:r>
      <w:r w:rsidR="00B06043">
        <w:t xml:space="preserve"> </w:t>
      </w:r>
      <w:r>
        <w:t xml:space="preserve"> it </w:t>
      </w:r>
      <w:r w:rsidRPr="00A17318">
        <w:t>is likely to generate a degree of disturbance from comings and goings in the local area.</w:t>
      </w:r>
    </w:p>
    <w:p w14:paraId="52CADDE3" w14:textId="77777777" w:rsidR="000B375C" w:rsidRDefault="000B375C" w:rsidP="000B375C">
      <w:r w:rsidRPr="00451ECF">
        <w:t xml:space="preserve"> - Cumulative impacts </w:t>
      </w:r>
      <w:r w:rsidRPr="00A17318">
        <w:t>– The development site is located in an area of significant change where there are likely to be other developments taking place in close proximity to each other. The effects of this are not considered to be of more than local significance.</w:t>
      </w:r>
    </w:p>
    <w:p w14:paraId="4BAF1C5D" w14:textId="77777777" w:rsidR="000B375C" w:rsidRDefault="000B375C" w:rsidP="000B375C"/>
    <w:p w14:paraId="17DFFFE4" w14:textId="77777777" w:rsidR="000B375C" w:rsidRPr="00451ECF" w:rsidRDefault="000B375C" w:rsidP="000B375C">
      <w:pPr>
        <w:rPr>
          <w:b/>
          <w:bCs/>
        </w:rPr>
      </w:pPr>
      <w:r w:rsidRPr="00451ECF">
        <w:rPr>
          <w:b/>
          <w:bCs/>
        </w:rPr>
        <w:lastRenderedPageBreak/>
        <w:t>CONCLUSION</w:t>
      </w:r>
    </w:p>
    <w:p w14:paraId="07689B15" w14:textId="77777777" w:rsidR="000B375C" w:rsidRDefault="000B375C" w:rsidP="000B375C">
      <w:r w:rsidRPr="00451ECF">
        <w:t xml:space="preserve"> Based on the above, it is concluded that the proposed </w:t>
      </w:r>
      <w:r>
        <w:t xml:space="preserve">demolition works </w:t>
      </w:r>
      <w:r w:rsidRPr="00451ECF">
        <w:t xml:space="preserve">would have some local impacts on the surrounding area. However, these impacts have been assessed, and it has been concluded that there would not be significant enough to be of more than local importance and therefore does not warrant a formal Environmental Impact Assessment. Therefore, the opinion of the City Council, as Local Planning Authority, is that an Environmental Impact Assessment is not required. This screening opinion relates to the requirements of an Environmental Impact Assessment only and does not inform in any way that the demolition is acceptable, and that prior notification would be granted. </w:t>
      </w:r>
    </w:p>
    <w:p w14:paraId="53123285" w14:textId="77777777" w:rsidR="000B375C" w:rsidRDefault="000B375C" w:rsidP="000B375C">
      <w:r w:rsidRPr="00451ECF">
        <w:t>The City Council as Local Planning Authority reserves the right to seek an Environmental Impact Assessment of any future planning submission on this site.</w:t>
      </w:r>
    </w:p>
    <w:p w14:paraId="7C28F380" w14:textId="77777777" w:rsidR="000B375C" w:rsidRDefault="000B375C" w:rsidP="000B375C"/>
    <w:p w14:paraId="4A1277E0" w14:textId="77777777" w:rsidR="000B375C" w:rsidRPr="007F6252" w:rsidRDefault="000B375C" w:rsidP="000B375C">
      <w:pPr>
        <w:rPr>
          <w:lang w:val="en-US"/>
        </w:rPr>
      </w:pPr>
    </w:p>
    <w:p w14:paraId="418DA850" w14:textId="77777777" w:rsidR="000B375C" w:rsidRPr="007F6252" w:rsidRDefault="000B375C" w:rsidP="000B375C">
      <w:pPr>
        <w:rPr>
          <w:lang w:val="en-US"/>
        </w:rPr>
      </w:pPr>
      <w:r w:rsidRPr="007F6252">
        <w:rPr>
          <w:lang w:val="en-US"/>
        </w:rPr>
        <w:t>Yours sincerely</w:t>
      </w:r>
    </w:p>
    <w:p w14:paraId="727EDA07" w14:textId="77777777" w:rsidR="000B375C" w:rsidRDefault="000B375C" w:rsidP="000B375C">
      <w:pPr>
        <w:rPr>
          <w:lang w:val="en-US"/>
        </w:rPr>
      </w:pPr>
    </w:p>
    <w:p w14:paraId="077F3E00" w14:textId="3C69829A" w:rsidR="000B375C" w:rsidRDefault="000B375C" w:rsidP="000B375C">
      <w:pPr>
        <w:rPr>
          <w:lang w:val="en-US"/>
        </w:rPr>
      </w:pPr>
    </w:p>
    <w:p w14:paraId="377A386D" w14:textId="77777777" w:rsidR="000B375C" w:rsidRDefault="000B375C" w:rsidP="000B375C">
      <w:pPr>
        <w:rPr>
          <w:lang w:val="en-US"/>
        </w:rPr>
      </w:pPr>
    </w:p>
    <w:p w14:paraId="66D390CD" w14:textId="77777777" w:rsidR="000B375C" w:rsidRPr="007F6252" w:rsidRDefault="000B375C" w:rsidP="000B375C">
      <w:pPr>
        <w:rPr>
          <w:lang w:val="en-US"/>
        </w:rPr>
      </w:pPr>
      <w:r w:rsidRPr="007F6252">
        <w:rPr>
          <w:lang w:val="en-US"/>
        </w:rPr>
        <w:t>Derek Jones</w:t>
      </w:r>
    </w:p>
    <w:p w14:paraId="5D66F531" w14:textId="77777777" w:rsidR="000B375C" w:rsidRPr="007F6252" w:rsidRDefault="000B375C" w:rsidP="000B375C">
      <w:pPr>
        <w:rPr>
          <w:lang w:val="en-US"/>
        </w:rPr>
      </w:pPr>
      <w:r w:rsidRPr="007F6252">
        <w:rPr>
          <w:lang w:val="en-US"/>
        </w:rPr>
        <w:t>Section Planning Manager</w:t>
      </w:r>
    </w:p>
    <w:p w14:paraId="51D94825" w14:textId="77777777" w:rsidR="000B375C" w:rsidRPr="007F6252" w:rsidRDefault="000B375C" w:rsidP="000B375C"/>
    <w:p w14:paraId="17B18A23" w14:textId="77777777" w:rsidR="000B375C" w:rsidRDefault="000B375C" w:rsidP="000B375C"/>
    <w:p w14:paraId="110D1A43" w14:textId="77777777" w:rsidR="000B375C" w:rsidRDefault="000B375C" w:rsidP="000B375C"/>
    <w:p w14:paraId="25A3FD84" w14:textId="77777777" w:rsidR="005769F4" w:rsidRDefault="005769F4"/>
    <w:sectPr w:rsidR="005769F4" w:rsidSect="000B375C">
      <w:headerReference w:type="first" r:id="rId7"/>
      <w:footerReference w:type="first" r:id="rId8"/>
      <w:pgSz w:w="11899" w:h="16838" w:code="9"/>
      <w:pgMar w:top="1701" w:right="1701" w:bottom="1134" w:left="1701" w:header="851" w:footer="386"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1B7319" w14:textId="77777777" w:rsidR="00751B88" w:rsidRDefault="00751B88">
      <w:pPr>
        <w:spacing w:after="0" w:line="240" w:lineRule="auto"/>
      </w:pPr>
      <w:r>
        <w:separator/>
      </w:r>
    </w:p>
  </w:endnote>
  <w:endnote w:type="continuationSeparator" w:id="0">
    <w:p w14:paraId="5FC21E49" w14:textId="77777777" w:rsidR="00751B88" w:rsidRDefault="00751B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BoldMT">
    <w:altName w:val="Arial"/>
    <w:panose1 w:val="00000000000000000000"/>
    <w:charset w:val="4D"/>
    <w:family w:val="auto"/>
    <w:notTrueType/>
    <w:pitch w:val="default"/>
    <w:sig w:usb0="00000003" w:usb1="00000000" w:usb2="00000000" w:usb3="00000000" w:csb0="00000001" w:csb1="00000000"/>
  </w:font>
  <w:font w:name="ArialMT">
    <w:altName w:val="Arial"/>
    <w:panose1 w:val="00000000000000000000"/>
    <w:charset w:val="00"/>
    <w:family w:val="auto"/>
    <w:notTrueType/>
    <w:pitch w:val="default"/>
    <w:sig w:usb0="00000003" w:usb1="00000000" w:usb2="00000000" w:usb3="00000000" w:csb0="00000001" w:csb1="00000000"/>
  </w:font>
  <w:font w:name="ManchesterCCBook">
    <w:altName w:val="Cambria"/>
    <w:panose1 w:val="00000000000000000000"/>
    <w:charset w:val="4D"/>
    <w:family w:val="auto"/>
    <w:notTrueType/>
    <w:pitch w:val="default"/>
    <w:sig w:usb0="00000003" w:usb1="00000000" w:usb2="00000000" w:usb3="00000000" w:csb0="00000001" w:csb1="00000000"/>
  </w:font>
  <w:font w:name="Lucida Grande">
    <w:altName w:val="Courier"/>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8" w:space="0" w:color="4F81BD"/>
        <w:left w:val="single" w:sz="8" w:space="0" w:color="DBE5F1"/>
        <w:bottom w:val="single" w:sz="8" w:space="0" w:color="4F81BD"/>
        <w:right w:val="single" w:sz="8" w:space="0" w:color="DBE5F1"/>
      </w:tblBorders>
      <w:shd w:val="clear" w:color="auto" w:fill="DBE5F1"/>
      <w:tblLayout w:type="fixed"/>
      <w:tblCellMar>
        <w:left w:w="0" w:type="dxa"/>
        <w:right w:w="0" w:type="dxa"/>
      </w:tblCellMar>
      <w:tblLook w:val="0600" w:firstRow="0" w:lastRow="0" w:firstColumn="0" w:lastColumn="0" w:noHBand="1" w:noVBand="1"/>
    </w:tblPr>
    <w:tblGrid>
      <w:gridCol w:w="4248"/>
      <w:gridCol w:w="4249"/>
    </w:tblGrid>
    <w:tr w:rsidR="000B375C" w14:paraId="3D5A5BE5" w14:textId="77777777">
      <w:trPr>
        <w:cantSplit/>
        <w:trHeight w:val="1328"/>
      </w:trPr>
      <w:tc>
        <w:tcPr>
          <w:tcW w:w="2500" w:type="pct"/>
          <w:tcBorders>
            <w:top w:val="nil"/>
            <w:left w:val="nil"/>
            <w:bottom w:val="nil"/>
            <w:right w:val="nil"/>
          </w:tcBorders>
          <w:vAlign w:val="bottom"/>
        </w:tcPr>
        <w:p w14:paraId="530A7FE7" w14:textId="77777777" w:rsidR="000B375C" w:rsidRDefault="000B375C">
          <w:pPr>
            <w:widowControl w:val="0"/>
            <w:tabs>
              <w:tab w:val="left" w:pos="176"/>
            </w:tabs>
            <w:suppressAutoHyphens/>
            <w:autoSpaceDE w:val="0"/>
            <w:autoSpaceDN w:val="0"/>
            <w:adjustRightInd w:val="0"/>
            <w:spacing w:after="136" w:line="240" w:lineRule="atLeast"/>
            <w:textAlignment w:val="center"/>
            <w:rPr>
              <w:rFonts w:ascii="Arial" w:hAnsi="Arial" w:cs="Arial"/>
              <w:color w:val="000000"/>
            </w:rPr>
          </w:pPr>
        </w:p>
      </w:tc>
      <w:tc>
        <w:tcPr>
          <w:tcW w:w="2500" w:type="pct"/>
          <w:tcBorders>
            <w:top w:val="nil"/>
            <w:left w:val="nil"/>
            <w:bottom w:val="nil"/>
            <w:right w:val="nil"/>
          </w:tcBorders>
          <w:vAlign w:val="bottom"/>
        </w:tcPr>
        <w:p w14:paraId="54D9A9F7" w14:textId="77777777" w:rsidR="000B375C" w:rsidRDefault="000B375C">
          <w:pPr>
            <w:widowControl w:val="0"/>
            <w:tabs>
              <w:tab w:val="left" w:pos="176"/>
            </w:tabs>
            <w:suppressAutoHyphens/>
            <w:autoSpaceDE w:val="0"/>
            <w:autoSpaceDN w:val="0"/>
            <w:adjustRightInd w:val="0"/>
            <w:spacing w:after="136" w:line="240" w:lineRule="atLeast"/>
            <w:ind w:right="567"/>
            <w:jc w:val="right"/>
            <w:textAlignment w:val="center"/>
            <w:rPr>
              <w:rFonts w:ascii="Arial" w:hAnsi="Arial" w:cs="Lucida Grande"/>
              <w:color w:val="000000"/>
            </w:rPr>
          </w:pPr>
        </w:p>
      </w:tc>
    </w:tr>
  </w:tbl>
  <w:p w14:paraId="4E844100" w14:textId="77777777" w:rsidR="000B375C" w:rsidRDefault="000B375C">
    <w:pPr>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0FEBE1" w14:textId="77777777" w:rsidR="00751B88" w:rsidRDefault="00751B88">
      <w:pPr>
        <w:spacing w:after="0" w:line="240" w:lineRule="auto"/>
      </w:pPr>
      <w:r>
        <w:separator/>
      </w:r>
    </w:p>
  </w:footnote>
  <w:footnote w:type="continuationSeparator" w:id="0">
    <w:p w14:paraId="7C5DC3B9" w14:textId="77777777" w:rsidR="00751B88" w:rsidRDefault="00751B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7" w:type="dxa"/>
        <w:right w:w="0" w:type="dxa"/>
      </w:tblCellMar>
      <w:tblLook w:val="00A0" w:firstRow="1" w:lastRow="0" w:firstColumn="1" w:lastColumn="0" w:noHBand="0" w:noVBand="0"/>
    </w:tblPr>
    <w:tblGrid>
      <w:gridCol w:w="5406"/>
      <w:gridCol w:w="4233"/>
    </w:tblGrid>
    <w:tr w:rsidR="000B375C" w14:paraId="71879D8A" w14:textId="77777777">
      <w:trPr>
        <w:cantSplit/>
        <w:trHeight w:val="851"/>
      </w:trPr>
      <w:tc>
        <w:tcPr>
          <w:tcW w:w="5406" w:type="dxa"/>
          <w:tcBorders>
            <w:top w:val="nil"/>
            <w:left w:val="nil"/>
            <w:bottom w:val="nil"/>
            <w:right w:val="nil"/>
          </w:tcBorders>
        </w:tcPr>
        <w:p w14:paraId="1EA5A698" w14:textId="77777777" w:rsidR="000B375C" w:rsidRDefault="000B375C">
          <w:pPr>
            <w:tabs>
              <w:tab w:val="left" w:pos="4360"/>
            </w:tabs>
            <w:rPr>
              <w:rFonts w:ascii="Arial" w:hAnsi="Arial" w:cs="Arial"/>
              <w:sz w:val="20"/>
              <w:szCs w:val="20"/>
            </w:rPr>
          </w:pPr>
          <w:r>
            <w:rPr>
              <w:rFonts w:ascii="Arial" w:hAnsi="Arial" w:cs="Arial"/>
              <w:sz w:val="20"/>
              <w:szCs w:val="20"/>
            </w:rPr>
            <w:tab/>
          </w:r>
        </w:p>
      </w:tc>
      <w:tc>
        <w:tcPr>
          <w:tcW w:w="4233" w:type="dxa"/>
          <w:tcBorders>
            <w:top w:val="nil"/>
            <w:left w:val="nil"/>
            <w:bottom w:val="nil"/>
            <w:right w:val="nil"/>
          </w:tcBorders>
          <w:tcMar>
            <w:left w:w="0" w:type="dxa"/>
          </w:tcMar>
        </w:tcPr>
        <w:p w14:paraId="53F4CDCA" w14:textId="77777777" w:rsidR="000B375C" w:rsidRDefault="000B375C" w:rsidP="00DD19B7">
          <w:pPr>
            <w:tabs>
              <w:tab w:val="left" w:pos="176"/>
              <w:tab w:val="right" w:pos="2697"/>
            </w:tabs>
            <w:spacing w:after="107"/>
            <w:ind w:right="312"/>
            <w:jc w:val="center"/>
            <w:rPr>
              <w:rFonts w:ascii="Arial" w:hAnsi="Arial" w:cs="Arial-BoldMT"/>
              <w:b/>
              <w:bCs/>
              <w:sz w:val="19"/>
              <w:szCs w:val="15"/>
            </w:rPr>
          </w:pPr>
          <w:r>
            <w:rPr>
              <w:rFonts w:ascii="Arial" w:hAnsi="Arial" w:cs="Arial-BoldMT"/>
              <w:b/>
              <w:bCs/>
              <w:sz w:val="19"/>
              <w:szCs w:val="15"/>
            </w:rPr>
            <w:fldChar w:fldCharType="begin"/>
          </w:r>
          <w:r>
            <w:rPr>
              <w:rFonts w:ascii="Arial" w:hAnsi="Arial" w:cs="Arial-BoldMT"/>
              <w:b/>
              <w:bCs/>
              <w:sz w:val="19"/>
              <w:szCs w:val="15"/>
            </w:rPr>
            <w:instrText xml:space="preserve"> INCLUDEPICTURE  "http://www.mcc/comms/downloads/::web.png" \* MERGEFORMATINET </w:instrText>
          </w:r>
          <w:r>
            <w:rPr>
              <w:rFonts w:ascii="Arial" w:hAnsi="Arial" w:cs="Arial-BoldMT"/>
              <w:b/>
              <w:bCs/>
              <w:sz w:val="19"/>
              <w:szCs w:val="15"/>
            </w:rPr>
            <w:fldChar w:fldCharType="separate"/>
          </w:r>
          <w:r>
            <w:rPr>
              <w:rFonts w:ascii="Arial" w:hAnsi="Arial" w:cs="Arial-BoldMT"/>
              <w:b/>
              <w:bCs/>
              <w:sz w:val="19"/>
              <w:szCs w:val="15"/>
            </w:rPr>
            <w:fldChar w:fldCharType="begin"/>
          </w:r>
          <w:r>
            <w:rPr>
              <w:rFonts w:ascii="Arial" w:hAnsi="Arial" w:cs="Arial-BoldMT"/>
              <w:b/>
              <w:bCs/>
              <w:sz w:val="19"/>
              <w:szCs w:val="15"/>
            </w:rPr>
            <w:instrText xml:space="preserve"> INCLUDEPICTURE  "http://www.mcc/comms/downloads/::web.png" \* MERGEFORMATINET </w:instrText>
          </w:r>
          <w:r>
            <w:rPr>
              <w:rFonts w:ascii="Arial" w:hAnsi="Arial" w:cs="Arial-BoldMT"/>
              <w:b/>
              <w:bCs/>
              <w:sz w:val="19"/>
              <w:szCs w:val="15"/>
            </w:rPr>
            <w:fldChar w:fldCharType="separate"/>
          </w:r>
          <w:r>
            <w:rPr>
              <w:rFonts w:ascii="Arial" w:hAnsi="Arial" w:cs="Arial-BoldMT"/>
              <w:b/>
              <w:bCs/>
              <w:sz w:val="19"/>
              <w:szCs w:val="15"/>
            </w:rPr>
            <w:fldChar w:fldCharType="begin"/>
          </w:r>
          <w:r>
            <w:rPr>
              <w:rFonts w:ascii="Arial" w:hAnsi="Arial" w:cs="Arial-BoldMT"/>
              <w:b/>
              <w:bCs/>
              <w:sz w:val="19"/>
              <w:szCs w:val="15"/>
            </w:rPr>
            <w:instrText xml:space="preserve"> INCLUDEPICTURE  "http://www.mcc/comms/downloads/::web.png" \* MERGEFORMATINET </w:instrText>
          </w:r>
          <w:r>
            <w:rPr>
              <w:rFonts w:ascii="Arial" w:hAnsi="Arial" w:cs="Arial-BoldMT"/>
              <w:b/>
              <w:bCs/>
              <w:sz w:val="19"/>
              <w:szCs w:val="15"/>
            </w:rPr>
            <w:fldChar w:fldCharType="separate"/>
          </w:r>
          <w:r>
            <w:rPr>
              <w:rFonts w:ascii="Arial" w:hAnsi="Arial" w:cs="Arial-BoldMT"/>
              <w:b/>
              <w:bCs/>
              <w:sz w:val="19"/>
              <w:szCs w:val="15"/>
            </w:rPr>
            <w:fldChar w:fldCharType="begin"/>
          </w:r>
          <w:r>
            <w:rPr>
              <w:rFonts w:ascii="Arial" w:hAnsi="Arial" w:cs="Arial-BoldMT"/>
              <w:b/>
              <w:bCs/>
              <w:sz w:val="19"/>
              <w:szCs w:val="15"/>
            </w:rPr>
            <w:instrText xml:space="preserve"> INCLUDEPICTURE  "http://www.mcc/comms/downloads/::web.png" \* MERGEFORMATINET </w:instrText>
          </w:r>
          <w:r>
            <w:rPr>
              <w:rFonts w:ascii="Arial" w:hAnsi="Arial" w:cs="Arial-BoldMT"/>
              <w:b/>
              <w:bCs/>
              <w:sz w:val="19"/>
              <w:szCs w:val="15"/>
            </w:rPr>
            <w:fldChar w:fldCharType="separate"/>
          </w:r>
          <w:r>
            <w:rPr>
              <w:rFonts w:ascii="Arial" w:hAnsi="Arial" w:cs="Arial-BoldMT"/>
              <w:b/>
              <w:bCs/>
              <w:sz w:val="19"/>
              <w:szCs w:val="15"/>
            </w:rPr>
            <w:fldChar w:fldCharType="begin"/>
          </w:r>
          <w:r>
            <w:rPr>
              <w:rFonts w:ascii="Arial" w:hAnsi="Arial" w:cs="Arial-BoldMT"/>
              <w:b/>
              <w:bCs/>
              <w:sz w:val="19"/>
              <w:szCs w:val="15"/>
            </w:rPr>
            <w:instrText xml:space="preserve"> INCLUDEPICTURE  "http://www.mcc/comms/downloads/::web.png" \* MERGEFORMATINET </w:instrText>
          </w:r>
          <w:r>
            <w:rPr>
              <w:rFonts w:ascii="Arial" w:hAnsi="Arial" w:cs="Arial-BoldMT"/>
              <w:b/>
              <w:bCs/>
              <w:sz w:val="19"/>
              <w:szCs w:val="15"/>
            </w:rPr>
            <w:fldChar w:fldCharType="separate"/>
          </w:r>
          <w:r>
            <w:rPr>
              <w:rFonts w:ascii="Arial" w:hAnsi="Arial" w:cs="Arial-BoldMT"/>
              <w:b/>
              <w:bCs/>
              <w:sz w:val="19"/>
              <w:szCs w:val="15"/>
            </w:rPr>
            <w:fldChar w:fldCharType="begin"/>
          </w:r>
          <w:r>
            <w:rPr>
              <w:rFonts w:ascii="Arial" w:hAnsi="Arial" w:cs="Arial-BoldMT"/>
              <w:b/>
              <w:bCs/>
              <w:sz w:val="19"/>
              <w:szCs w:val="15"/>
            </w:rPr>
            <w:instrText xml:space="preserve"> INCLUDEPICTURE  "http://www.mcc/comms/downloads/::web.png" \* MERGEFORMATINET </w:instrText>
          </w:r>
          <w:r>
            <w:rPr>
              <w:rFonts w:ascii="Arial" w:hAnsi="Arial" w:cs="Arial-BoldMT"/>
              <w:b/>
              <w:bCs/>
              <w:sz w:val="19"/>
              <w:szCs w:val="15"/>
            </w:rPr>
            <w:fldChar w:fldCharType="separate"/>
          </w:r>
          <w:r>
            <w:rPr>
              <w:rFonts w:ascii="Arial" w:hAnsi="Arial" w:cs="Arial-BoldMT"/>
              <w:b/>
              <w:bCs/>
              <w:sz w:val="19"/>
              <w:szCs w:val="15"/>
            </w:rPr>
            <w:fldChar w:fldCharType="begin"/>
          </w:r>
          <w:r>
            <w:rPr>
              <w:rFonts w:ascii="Arial" w:hAnsi="Arial" w:cs="Arial-BoldMT"/>
              <w:b/>
              <w:bCs/>
              <w:sz w:val="19"/>
              <w:szCs w:val="15"/>
            </w:rPr>
            <w:instrText xml:space="preserve"> INCLUDEPICTURE  "http://www.mcc/comms/downloads/::web.png" \* MERGEFORMATINET </w:instrText>
          </w:r>
          <w:r>
            <w:rPr>
              <w:rFonts w:ascii="Arial" w:hAnsi="Arial" w:cs="Arial-BoldMT"/>
              <w:b/>
              <w:bCs/>
              <w:sz w:val="19"/>
              <w:szCs w:val="15"/>
            </w:rPr>
            <w:fldChar w:fldCharType="separate"/>
          </w:r>
          <w:r>
            <w:rPr>
              <w:rFonts w:ascii="Arial" w:hAnsi="Arial" w:cs="Arial-BoldMT"/>
              <w:b/>
              <w:bCs/>
              <w:sz w:val="19"/>
              <w:szCs w:val="15"/>
            </w:rPr>
            <w:fldChar w:fldCharType="begin"/>
          </w:r>
          <w:r>
            <w:rPr>
              <w:rFonts w:ascii="Arial" w:hAnsi="Arial" w:cs="Arial-BoldMT"/>
              <w:b/>
              <w:bCs/>
              <w:sz w:val="19"/>
              <w:szCs w:val="15"/>
            </w:rPr>
            <w:instrText xml:space="preserve"> INCLUDEPICTURE  "http://www.mcc/comms/downloads/::web.png" \* MERGEFORMATINET </w:instrText>
          </w:r>
          <w:r>
            <w:rPr>
              <w:rFonts w:ascii="Arial" w:hAnsi="Arial" w:cs="Arial-BoldMT"/>
              <w:b/>
              <w:bCs/>
              <w:sz w:val="19"/>
              <w:szCs w:val="15"/>
            </w:rPr>
            <w:fldChar w:fldCharType="separate"/>
          </w:r>
          <w:r>
            <w:rPr>
              <w:rFonts w:ascii="Arial" w:hAnsi="Arial" w:cs="Arial-BoldMT"/>
              <w:b/>
              <w:bCs/>
              <w:sz w:val="19"/>
              <w:szCs w:val="15"/>
            </w:rPr>
            <w:fldChar w:fldCharType="begin"/>
          </w:r>
          <w:r>
            <w:rPr>
              <w:rFonts w:ascii="Arial" w:hAnsi="Arial" w:cs="Arial-BoldMT"/>
              <w:b/>
              <w:bCs/>
              <w:sz w:val="19"/>
              <w:szCs w:val="15"/>
            </w:rPr>
            <w:instrText xml:space="preserve"> INCLUDEPICTURE  "http://www.mcc/comms/downloads/::web.png" \* MERGEFORMATINET </w:instrText>
          </w:r>
          <w:r>
            <w:rPr>
              <w:rFonts w:ascii="Arial" w:hAnsi="Arial" w:cs="Arial-BoldMT"/>
              <w:b/>
              <w:bCs/>
              <w:sz w:val="19"/>
              <w:szCs w:val="15"/>
            </w:rPr>
            <w:fldChar w:fldCharType="separate"/>
          </w:r>
          <w:r>
            <w:rPr>
              <w:rFonts w:ascii="Arial" w:hAnsi="Arial" w:cs="Arial-BoldMT"/>
              <w:b/>
              <w:bCs/>
              <w:sz w:val="19"/>
              <w:szCs w:val="15"/>
            </w:rPr>
            <w:fldChar w:fldCharType="begin"/>
          </w:r>
          <w:r>
            <w:rPr>
              <w:rFonts w:ascii="Arial" w:hAnsi="Arial" w:cs="Arial-BoldMT"/>
              <w:b/>
              <w:bCs/>
              <w:sz w:val="19"/>
              <w:szCs w:val="15"/>
            </w:rPr>
            <w:instrText xml:space="preserve"> INCLUDEPICTURE  "http://www.mcc/comms/downloads/::web.png" \* MERGEFORMATINET </w:instrText>
          </w:r>
          <w:r>
            <w:rPr>
              <w:rFonts w:ascii="Arial" w:hAnsi="Arial" w:cs="Arial-BoldMT"/>
              <w:b/>
              <w:bCs/>
              <w:sz w:val="19"/>
              <w:szCs w:val="15"/>
            </w:rPr>
            <w:fldChar w:fldCharType="separate"/>
          </w:r>
          <w:r>
            <w:rPr>
              <w:rFonts w:ascii="Arial" w:hAnsi="Arial" w:cs="Arial-BoldMT"/>
              <w:b/>
              <w:bCs/>
              <w:sz w:val="19"/>
              <w:szCs w:val="15"/>
            </w:rPr>
            <w:fldChar w:fldCharType="begin"/>
          </w:r>
          <w:r>
            <w:rPr>
              <w:rFonts w:ascii="Arial" w:hAnsi="Arial" w:cs="Arial-BoldMT"/>
              <w:b/>
              <w:bCs/>
              <w:sz w:val="19"/>
              <w:szCs w:val="15"/>
            </w:rPr>
            <w:instrText xml:space="preserve"> INCLUDEPICTURE  "http://www.mcc/comms/downloads/::web.png" \* MERGEFORMATINET </w:instrText>
          </w:r>
          <w:r>
            <w:rPr>
              <w:rFonts w:ascii="Arial" w:hAnsi="Arial" w:cs="Arial-BoldMT"/>
              <w:b/>
              <w:bCs/>
              <w:sz w:val="19"/>
              <w:szCs w:val="15"/>
            </w:rPr>
            <w:fldChar w:fldCharType="separate"/>
          </w:r>
          <w:r>
            <w:rPr>
              <w:rFonts w:ascii="Arial" w:hAnsi="Arial" w:cs="Arial-BoldMT"/>
              <w:b/>
              <w:bCs/>
              <w:sz w:val="19"/>
              <w:szCs w:val="15"/>
            </w:rPr>
            <w:fldChar w:fldCharType="begin"/>
          </w:r>
          <w:r>
            <w:rPr>
              <w:rFonts w:ascii="Arial" w:hAnsi="Arial" w:cs="Arial-BoldMT"/>
              <w:b/>
              <w:bCs/>
              <w:sz w:val="19"/>
              <w:szCs w:val="15"/>
            </w:rPr>
            <w:instrText xml:space="preserve"> INCLUDEPICTURE  "http://www.mcc/comms/downloads/::web.png" \* MERGEFORMATINET </w:instrText>
          </w:r>
          <w:r>
            <w:rPr>
              <w:rFonts w:ascii="Arial" w:hAnsi="Arial" w:cs="Arial-BoldMT"/>
              <w:b/>
              <w:bCs/>
              <w:sz w:val="19"/>
              <w:szCs w:val="15"/>
            </w:rPr>
            <w:fldChar w:fldCharType="separate"/>
          </w:r>
          <w:r>
            <w:rPr>
              <w:rFonts w:ascii="Arial" w:hAnsi="Arial" w:cs="Arial-BoldMT"/>
              <w:b/>
              <w:bCs/>
              <w:sz w:val="19"/>
              <w:szCs w:val="15"/>
            </w:rPr>
            <w:fldChar w:fldCharType="begin"/>
          </w:r>
          <w:r>
            <w:rPr>
              <w:rFonts w:ascii="Arial" w:hAnsi="Arial" w:cs="Arial-BoldMT"/>
              <w:b/>
              <w:bCs/>
              <w:sz w:val="19"/>
              <w:szCs w:val="15"/>
            </w:rPr>
            <w:instrText xml:space="preserve"> INCLUDEPICTURE  "http://www.mcc/comms/downloads/::web.png" \* MERGEFORMATINET </w:instrText>
          </w:r>
          <w:r>
            <w:rPr>
              <w:rFonts w:ascii="Arial" w:hAnsi="Arial" w:cs="Arial-BoldMT"/>
              <w:b/>
              <w:bCs/>
              <w:sz w:val="19"/>
              <w:szCs w:val="15"/>
            </w:rPr>
            <w:fldChar w:fldCharType="separate"/>
          </w:r>
          <w:r>
            <w:rPr>
              <w:rFonts w:ascii="Arial" w:hAnsi="Arial" w:cs="Arial-BoldMT"/>
              <w:b/>
              <w:bCs/>
              <w:sz w:val="19"/>
              <w:szCs w:val="15"/>
            </w:rPr>
            <w:fldChar w:fldCharType="begin"/>
          </w:r>
          <w:r>
            <w:rPr>
              <w:rFonts w:ascii="Arial" w:hAnsi="Arial" w:cs="Arial-BoldMT"/>
              <w:b/>
              <w:bCs/>
              <w:sz w:val="19"/>
              <w:szCs w:val="15"/>
            </w:rPr>
            <w:instrText xml:space="preserve"> INCLUDEPICTURE  "http://www.mcc/comms/downloads/::web.png" \* MERGEFORMATINET </w:instrText>
          </w:r>
          <w:r>
            <w:rPr>
              <w:rFonts w:ascii="Arial" w:hAnsi="Arial" w:cs="Arial-BoldMT"/>
              <w:b/>
              <w:bCs/>
              <w:sz w:val="19"/>
              <w:szCs w:val="15"/>
            </w:rPr>
            <w:fldChar w:fldCharType="separate"/>
          </w:r>
          <w:r>
            <w:rPr>
              <w:rFonts w:ascii="Arial" w:hAnsi="Arial" w:cs="Arial-BoldMT"/>
              <w:b/>
              <w:bCs/>
              <w:sz w:val="19"/>
              <w:szCs w:val="15"/>
            </w:rPr>
            <w:fldChar w:fldCharType="begin"/>
          </w:r>
          <w:r>
            <w:rPr>
              <w:rFonts w:ascii="Arial" w:hAnsi="Arial" w:cs="Arial-BoldMT"/>
              <w:b/>
              <w:bCs/>
              <w:sz w:val="19"/>
              <w:szCs w:val="15"/>
            </w:rPr>
            <w:instrText xml:space="preserve"> INCLUDEPICTURE  "http://www.mcc/comms/downloads/::web.png" \* MERGEFORMATINET </w:instrText>
          </w:r>
          <w:r>
            <w:rPr>
              <w:rFonts w:ascii="Arial" w:hAnsi="Arial" w:cs="Arial-BoldMT"/>
              <w:b/>
              <w:bCs/>
              <w:sz w:val="19"/>
              <w:szCs w:val="15"/>
            </w:rPr>
            <w:fldChar w:fldCharType="separate"/>
          </w:r>
          <w:r>
            <w:rPr>
              <w:rFonts w:ascii="Arial" w:hAnsi="Arial" w:cs="Arial-BoldMT"/>
              <w:b/>
              <w:bCs/>
              <w:sz w:val="19"/>
              <w:szCs w:val="15"/>
            </w:rPr>
            <w:fldChar w:fldCharType="begin"/>
          </w:r>
          <w:r>
            <w:rPr>
              <w:rFonts w:ascii="Arial" w:hAnsi="Arial" w:cs="Arial-BoldMT"/>
              <w:b/>
              <w:bCs/>
              <w:sz w:val="19"/>
              <w:szCs w:val="15"/>
            </w:rPr>
            <w:instrText xml:space="preserve"> INCLUDEPICTURE  "http://www.mcc/comms/downloads/::web.png" \* MERGEFORMATINET </w:instrText>
          </w:r>
          <w:r>
            <w:rPr>
              <w:rFonts w:ascii="Arial" w:hAnsi="Arial" w:cs="Arial-BoldMT"/>
              <w:b/>
              <w:bCs/>
              <w:sz w:val="19"/>
              <w:szCs w:val="15"/>
            </w:rPr>
            <w:fldChar w:fldCharType="separate"/>
          </w:r>
          <w:r>
            <w:rPr>
              <w:rFonts w:ascii="Arial" w:hAnsi="Arial" w:cs="Arial-BoldMT"/>
              <w:b/>
              <w:bCs/>
              <w:sz w:val="19"/>
              <w:szCs w:val="15"/>
            </w:rPr>
            <w:fldChar w:fldCharType="begin"/>
          </w:r>
          <w:r>
            <w:rPr>
              <w:rFonts w:ascii="Arial" w:hAnsi="Arial" w:cs="Arial-BoldMT"/>
              <w:b/>
              <w:bCs/>
              <w:sz w:val="19"/>
              <w:szCs w:val="15"/>
            </w:rPr>
            <w:instrText xml:space="preserve"> INCLUDEPICTURE  "http://www.mcc/comms/downloads/::web.png" \* MERGEFORMATINET </w:instrText>
          </w:r>
          <w:r>
            <w:rPr>
              <w:rFonts w:ascii="Arial" w:hAnsi="Arial" w:cs="Arial-BoldMT"/>
              <w:b/>
              <w:bCs/>
              <w:sz w:val="19"/>
              <w:szCs w:val="15"/>
            </w:rPr>
            <w:fldChar w:fldCharType="separate"/>
          </w:r>
          <w:r>
            <w:rPr>
              <w:rFonts w:ascii="Arial" w:hAnsi="Arial" w:cs="Arial-BoldMT"/>
              <w:b/>
              <w:bCs/>
              <w:sz w:val="19"/>
              <w:szCs w:val="15"/>
            </w:rPr>
            <w:fldChar w:fldCharType="begin"/>
          </w:r>
          <w:r>
            <w:rPr>
              <w:rFonts w:ascii="Arial" w:hAnsi="Arial" w:cs="Arial-BoldMT"/>
              <w:b/>
              <w:bCs/>
              <w:sz w:val="19"/>
              <w:szCs w:val="15"/>
            </w:rPr>
            <w:instrText xml:space="preserve"> INCLUDEPICTURE  "http://www.mcc/comms/downloads/::web.png" \* MERGEFORMATINET </w:instrText>
          </w:r>
          <w:r>
            <w:rPr>
              <w:rFonts w:ascii="Arial" w:hAnsi="Arial" w:cs="Arial-BoldMT"/>
              <w:b/>
              <w:bCs/>
              <w:sz w:val="19"/>
              <w:szCs w:val="15"/>
            </w:rPr>
            <w:fldChar w:fldCharType="separate"/>
          </w:r>
          <w:r w:rsidR="00AB3E49">
            <w:rPr>
              <w:rFonts w:ascii="Arial" w:hAnsi="Arial" w:cs="Arial-BoldMT"/>
              <w:b/>
              <w:bCs/>
              <w:sz w:val="19"/>
              <w:szCs w:val="15"/>
            </w:rPr>
            <w:fldChar w:fldCharType="begin"/>
          </w:r>
          <w:r w:rsidR="00AB3E49">
            <w:rPr>
              <w:rFonts w:ascii="Arial" w:hAnsi="Arial" w:cs="Arial-BoldMT"/>
              <w:b/>
              <w:bCs/>
              <w:sz w:val="19"/>
              <w:szCs w:val="15"/>
            </w:rPr>
            <w:instrText xml:space="preserve"> INCLUDEPICTURE  "http://www.mcc/comms/downloads/::web.png" \* MERGEFORMATINET </w:instrText>
          </w:r>
          <w:r w:rsidR="00AB3E49">
            <w:rPr>
              <w:rFonts w:ascii="Arial" w:hAnsi="Arial" w:cs="Arial-BoldMT"/>
              <w:b/>
              <w:bCs/>
              <w:sz w:val="19"/>
              <w:szCs w:val="15"/>
            </w:rPr>
            <w:fldChar w:fldCharType="separate"/>
          </w:r>
          <w:r w:rsidR="009A6ADF">
            <w:rPr>
              <w:rFonts w:ascii="Arial" w:hAnsi="Arial" w:cs="Arial-BoldMT"/>
              <w:b/>
              <w:bCs/>
              <w:sz w:val="19"/>
              <w:szCs w:val="15"/>
            </w:rPr>
            <w:fldChar w:fldCharType="begin"/>
          </w:r>
          <w:r w:rsidR="009A6ADF">
            <w:rPr>
              <w:rFonts w:ascii="Arial" w:hAnsi="Arial" w:cs="Arial-BoldMT"/>
              <w:b/>
              <w:bCs/>
              <w:sz w:val="19"/>
              <w:szCs w:val="15"/>
            </w:rPr>
            <w:instrText xml:space="preserve"> INCLUDEPICTURE  "http://www.mcc/comms/downloads/::web.png" \* MERGEFORMATINET </w:instrText>
          </w:r>
          <w:r w:rsidR="009A6ADF">
            <w:rPr>
              <w:rFonts w:ascii="Arial" w:hAnsi="Arial" w:cs="Arial-BoldMT"/>
              <w:b/>
              <w:bCs/>
              <w:sz w:val="19"/>
              <w:szCs w:val="15"/>
            </w:rPr>
            <w:fldChar w:fldCharType="separate"/>
          </w:r>
          <w:r w:rsidR="00751B88">
            <w:rPr>
              <w:rFonts w:ascii="Arial" w:hAnsi="Arial" w:cs="Arial-BoldMT"/>
              <w:b/>
              <w:bCs/>
              <w:sz w:val="19"/>
              <w:szCs w:val="15"/>
            </w:rPr>
            <w:fldChar w:fldCharType="begin"/>
          </w:r>
          <w:r w:rsidR="00751B88">
            <w:rPr>
              <w:rFonts w:ascii="Arial" w:hAnsi="Arial" w:cs="Arial-BoldMT"/>
              <w:b/>
              <w:bCs/>
              <w:sz w:val="19"/>
              <w:szCs w:val="15"/>
            </w:rPr>
            <w:instrText xml:space="preserve"> </w:instrText>
          </w:r>
          <w:r w:rsidR="00751B88">
            <w:rPr>
              <w:rFonts w:ascii="Arial" w:hAnsi="Arial" w:cs="Arial-BoldMT"/>
              <w:b/>
              <w:bCs/>
              <w:sz w:val="19"/>
              <w:szCs w:val="15"/>
            </w:rPr>
            <w:instrText>INCLUDEPICTURE  "http://www.mcc/comms/downloads/::web.png" \* MERGEFORMATINET</w:instrText>
          </w:r>
          <w:r w:rsidR="00751B88">
            <w:rPr>
              <w:rFonts w:ascii="Arial" w:hAnsi="Arial" w:cs="Arial-BoldMT"/>
              <w:b/>
              <w:bCs/>
              <w:sz w:val="19"/>
              <w:szCs w:val="15"/>
            </w:rPr>
            <w:instrText xml:space="preserve"> </w:instrText>
          </w:r>
          <w:r w:rsidR="00751B88">
            <w:rPr>
              <w:rFonts w:ascii="Arial" w:hAnsi="Arial" w:cs="Arial-BoldMT"/>
              <w:b/>
              <w:bCs/>
              <w:sz w:val="19"/>
              <w:szCs w:val="15"/>
            </w:rPr>
            <w:fldChar w:fldCharType="separate"/>
          </w:r>
          <w:r w:rsidR="00122212">
            <w:rPr>
              <w:rFonts w:ascii="Arial" w:hAnsi="Arial" w:cs="Arial-BoldMT"/>
              <w:b/>
              <w:bCs/>
              <w:sz w:val="19"/>
              <w:szCs w:val="15"/>
            </w:rPr>
            <w:pict w14:anchorId="5EBD48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0.25pt;height:33pt">
                <v:imagedata r:id="rId1" r:href="rId2"/>
              </v:shape>
            </w:pict>
          </w:r>
          <w:r w:rsidR="00751B88">
            <w:rPr>
              <w:rFonts w:ascii="Arial" w:hAnsi="Arial" w:cs="Arial-BoldMT"/>
              <w:b/>
              <w:bCs/>
              <w:sz w:val="19"/>
              <w:szCs w:val="15"/>
            </w:rPr>
            <w:fldChar w:fldCharType="end"/>
          </w:r>
          <w:r w:rsidR="009A6ADF">
            <w:rPr>
              <w:rFonts w:ascii="Arial" w:hAnsi="Arial" w:cs="Arial-BoldMT"/>
              <w:b/>
              <w:bCs/>
              <w:sz w:val="19"/>
              <w:szCs w:val="15"/>
            </w:rPr>
            <w:fldChar w:fldCharType="end"/>
          </w:r>
          <w:r w:rsidR="00AB3E49">
            <w:rPr>
              <w:rFonts w:ascii="Arial" w:hAnsi="Arial" w:cs="Arial-BoldMT"/>
              <w:b/>
              <w:bCs/>
              <w:sz w:val="19"/>
              <w:szCs w:val="15"/>
            </w:rPr>
            <w:fldChar w:fldCharType="end"/>
          </w:r>
          <w:r>
            <w:rPr>
              <w:rFonts w:ascii="Arial" w:hAnsi="Arial" w:cs="Arial-BoldMT"/>
              <w:b/>
              <w:bCs/>
              <w:sz w:val="19"/>
              <w:szCs w:val="15"/>
            </w:rPr>
            <w:fldChar w:fldCharType="end"/>
          </w:r>
          <w:r>
            <w:rPr>
              <w:rFonts w:ascii="Arial" w:hAnsi="Arial" w:cs="Arial-BoldMT"/>
              <w:b/>
              <w:bCs/>
              <w:sz w:val="19"/>
              <w:szCs w:val="15"/>
            </w:rPr>
            <w:fldChar w:fldCharType="end"/>
          </w:r>
          <w:r>
            <w:rPr>
              <w:rFonts w:ascii="Arial" w:hAnsi="Arial" w:cs="Arial-BoldMT"/>
              <w:b/>
              <w:bCs/>
              <w:sz w:val="19"/>
              <w:szCs w:val="15"/>
            </w:rPr>
            <w:fldChar w:fldCharType="end"/>
          </w:r>
          <w:r>
            <w:rPr>
              <w:rFonts w:ascii="Arial" w:hAnsi="Arial" w:cs="Arial-BoldMT"/>
              <w:b/>
              <w:bCs/>
              <w:sz w:val="19"/>
              <w:szCs w:val="15"/>
            </w:rPr>
            <w:fldChar w:fldCharType="end"/>
          </w:r>
          <w:r>
            <w:rPr>
              <w:rFonts w:ascii="Arial" w:hAnsi="Arial" w:cs="Arial-BoldMT"/>
              <w:b/>
              <w:bCs/>
              <w:sz w:val="19"/>
              <w:szCs w:val="15"/>
            </w:rPr>
            <w:fldChar w:fldCharType="end"/>
          </w:r>
          <w:r>
            <w:rPr>
              <w:rFonts w:ascii="Arial" w:hAnsi="Arial" w:cs="Arial-BoldMT"/>
              <w:b/>
              <w:bCs/>
              <w:sz w:val="19"/>
              <w:szCs w:val="15"/>
            </w:rPr>
            <w:fldChar w:fldCharType="end"/>
          </w:r>
          <w:r>
            <w:rPr>
              <w:rFonts w:ascii="Arial" w:hAnsi="Arial" w:cs="Arial-BoldMT"/>
              <w:b/>
              <w:bCs/>
              <w:sz w:val="19"/>
              <w:szCs w:val="15"/>
            </w:rPr>
            <w:fldChar w:fldCharType="end"/>
          </w:r>
          <w:r>
            <w:rPr>
              <w:rFonts w:ascii="Arial" w:hAnsi="Arial" w:cs="Arial-BoldMT"/>
              <w:b/>
              <w:bCs/>
              <w:sz w:val="19"/>
              <w:szCs w:val="15"/>
            </w:rPr>
            <w:fldChar w:fldCharType="end"/>
          </w:r>
          <w:r>
            <w:rPr>
              <w:rFonts w:ascii="Arial" w:hAnsi="Arial" w:cs="Arial-BoldMT"/>
              <w:b/>
              <w:bCs/>
              <w:sz w:val="19"/>
              <w:szCs w:val="15"/>
            </w:rPr>
            <w:fldChar w:fldCharType="end"/>
          </w:r>
          <w:r>
            <w:rPr>
              <w:rFonts w:ascii="Arial" w:hAnsi="Arial" w:cs="Arial-BoldMT"/>
              <w:b/>
              <w:bCs/>
              <w:sz w:val="19"/>
              <w:szCs w:val="15"/>
            </w:rPr>
            <w:fldChar w:fldCharType="end"/>
          </w:r>
          <w:r>
            <w:rPr>
              <w:rFonts w:ascii="Arial" w:hAnsi="Arial" w:cs="Arial-BoldMT"/>
              <w:b/>
              <w:bCs/>
              <w:sz w:val="19"/>
              <w:szCs w:val="15"/>
            </w:rPr>
            <w:fldChar w:fldCharType="end"/>
          </w:r>
          <w:r>
            <w:rPr>
              <w:rFonts w:ascii="Arial" w:hAnsi="Arial" w:cs="Arial-BoldMT"/>
              <w:b/>
              <w:bCs/>
              <w:sz w:val="19"/>
              <w:szCs w:val="15"/>
            </w:rPr>
            <w:fldChar w:fldCharType="end"/>
          </w:r>
          <w:r>
            <w:rPr>
              <w:rFonts w:ascii="Arial" w:hAnsi="Arial" w:cs="Arial-BoldMT"/>
              <w:b/>
              <w:bCs/>
              <w:sz w:val="19"/>
              <w:szCs w:val="15"/>
            </w:rPr>
            <w:fldChar w:fldCharType="end"/>
          </w:r>
          <w:r>
            <w:rPr>
              <w:rFonts w:ascii="Arial" w:hAnsi="Arial" w:cs="Arial-BoldMT"/>
              <w:b/>
              <w:bCs/>
              <w:sz w:val="19"/>
              <w:szCs w:val="15"/>
            </w:rPr>
            <w:fldChar w:fldCharType="end"/>
          </w:r>
          <w:r>
            <w:rPr>
              <w:rFonts w:ascii="Arial" w:hAnsi="Arial" w:cs="Arial-BoldMT"/>
              <w:b/>
              <w:bCs/>
              <w:sz w:val="19"/>
              <w:szCs w:val="15"/>
            </w:rPr>
            <w:fldChar w:fldCharType="end"/>
          </w:r>
          <w:r>
            <w:rPr>
              <w:rFonts w:ascii="Arial" w:hAnsi="Arial" w:cs="Arial-BoldMT"/>
              <w:b/>
              <w:bCs/>
              <w:sz w:val="19"/>
              <w:szCs w:val="15"/>
            </w:rPr>
            <w:fldChar w:fldCharType="end"/>
          </w:r>
          <w:r>
            <w:rPr>
              <w:rFonts w:ascii="Arial" w:hAnsi="Arial" w:cs="Arial-BoldMT"/>
              <w:b/>
              <w:bCs/>
              <w:sz w:val="19"/>
              <w:szCs w:val="15"/>
            </w:rPr>
            <w:fldChar w:fldCharType="end"/>
          </w:r>
          <w:r>
            <w:rPr>
              <w:rFonts w:ascii="Arial" w:hAnsi="Arial" w:cs="Arial-BoldMT"/>
              <w:b/>
              <w:bCs/>
              <w:sz w:val="19"/>
              <w:szCs w:val="15"/>
            </w:rPr>
            <w:fldChar w:fldCharType="end"/>
          </w:r>
        </w:p>
      </w:tc>
    </w:tr>
    <w:tr w:rsidR="000B375C" w14:paraId="3FBBDF73" w14:textId="77777777">
      <w:trPr>
        <w:cantSplit/>
      </w:trPr>
      <w:tc>
        <w:tcPr>
          <w:tcW w:w="5406" w:type="dxa"/>
          <w:tcBorders>
            <w:top w:val="nil"/>
            <w:left w:val="nil"/>
            <w:bottom w:val="nil"/>
            <w:right w:val="nil"/>
          </w:tcBorders>
        </w:tcPr>
        <w:p w14:paraId="7AB3AB32" w14:textId="77777777" w:rsidR="000B375C" w:rsidRDefault="000B375C">
          <w:pPr>
            <w:tabs>
              <w:tab w:val="left" w:pos="1253"/>
            </w:tabs>
            <w:rPr>
              <w:rFonts w:ascii="Arial" w:hAnsi="Arial" w:cs="Arial"/>
              <w:sz w:val="20"/>
              <w:szCs w:val="20"/>
            </w:rPr>
          </w:pPr>
        </w:p>
      </w:tc>
      <w:tc>
        <w:tcPr>
          <w:tcW w:w="4233" w:type="dxa"/>
          <w:tcBorders>
            <w:top w:val="nil"/>
            <w:left w:val="nil"/>
            <w:bottom w:val="nil"/>
            <w:right w:val="nil"/>
          </w:tcBorders>
        </w:tcPr>
        <w:p w14:paraId="59BB84F0" w14:textId="77777777" w:rsidR="000B375C" w:rsidRDefault="000B375C" w:rsidP="0081212A">
          <w:pPr>
            <w:tabs>
              <w:tab w:val="left" w:pos="176"/>
              <w:tab w:val="right" w:pos="2697"/>
            </w:tabs>
            <w:spacing w:line="240" w:lineRule="auto"/>
            <w:ind w:left="1361"/>
            <w:rPr>
              <w:rFonts w:ascii="Arial" w:hAnsi="Arial" w:cs="Arial-BoldMT"/>
              <w:b/>
              <w:bCs/>
              <w:sz w:val="19"/>
              <w:szCs w:val="15"/>
            </w:rPr>
          </w:pPr>
          <w:r>
            <w:rPr>
              <w:rFonts w:ascii="Arial" w:hAnsi="Arial" w:cs="Arial-BoldMT"/>
              <w:b/>
              <w:bCs/>
              <w:sz w:val="19"/>
              <w:szCs w:val="15"/>
            </w:rPr>
            <w:t>Julie Roscoe</w:t>
          </w:r>
        </w:p>
        <w:p w14:paraId="09E7DB0F" w14:textId="77777777" w:rsidR="000B375C" w:rsidRDefault="000B375C" w:rsidP="0081212A">
          <w:pPr>
            <w:tabs>
              <w:tab w:val="left" w:pos="176"/>
              <w:tab w:val="right" w:pos="2697"/>
            </w:tabs>
            <w:spacing w:line="240" w:lineRule="auto"/>
            <w:ind w:left="1361"/>
            <w:rPr>
              <w:rFonts w:ascii="Arial" w:hAnsi="Arial" w:cs="Arial-BoldMT"/>
              <w:bCs/>
              <w:sz w:val="19"/>
              <w:szCs w:val="15"/>
            </w:rPr>
          </w:pPr>
          <w:r>
            <w:rPr>
              <w:rFonts w:ascii="Arial" w:hAnsi="Arial" w:cs="Arial-BoldMT"/>
              <w:bCs/>
              <w:sz w:val="19"/>
              <w:szCs w:val="15"/>
            </w:rPr>
            <w:t xml:space="preserve">Director of Planning, Building Control and Licensing </w:t>
          </w:r>
        </w:p>
        <w:p w14:paraId="1ECB8932" w14:textId="77777777" w:rsidR="000B375C" w:rsidRDefault="000B375C" w:rsidP="0081212A">
          <w:pPr>
            <w:tabs>
              <w:tab w:val="left" w:pos="176"/>
              <w:tab w:val="right" w:pos="2697"/>
            </w:tabs>
            <w:spacing w:line="240" w:lineRule="auto"/>
            <w:ind w:left="1361"/>
            <w:rPr>
              <w:rFonts w:ascii="Arial" w:hAnsi="Arial" w:cs="Arial-BoldMT"/>
              <w:bCs/>
              <w:sz w:val="19"/>
              <w:szCs w:val="15"/>
            </w:rPr>
          </w:pPr>
        </w:p>
        <w:p w14:paraId="015B063B" w14:textId="77777777" w:rsidR="000B375C" w:rsidRDefault="000B375C" w:rsidP="00AF3D8F">
          <w:pPr>
            <w:tabs>
              <w:tab w:val="left" w:pos="176"/>
              <w:tab w:val="right" w:pos="2697"/>
            </w:tabs>
            <w:spacing w:after="0" w:line="240" w:lineRule="auto"/>
            <w:ind w:left="1361"/>
            <w:rPr>
              <w:rFonts w:ascii="Arial" w:hAnsi="Arial" w:cs="Arial-BoldMT"/>
              <w:bCs/>
              <w:sz w:val="19"/>
              <w:szCs w:val="15"/>
            </w:rPr>
          </w:pPr>
          <w:r>
            <w:rPr>
              <w:rFonts w:ascii="Arial" w:hAnsi="Arial" w:cs="Arial-BoldMT"/>
              <w:bCs/>
              <w:sz w:val="19"/>
              <w:szCs w:val="15"/>
            </w:rPr>
            <w:t xml:space="preserve">Growth and Development Directorate </w:t>
          </w:r>
        </w:p>
        <w:p w14:paraId="1C0AA85A" w14:textId="77777777" w:rsidR="000B375C" w:rsidRDefault="000B375C" w:rsidP="00AF3D8F">
          <w:pPr>
            <w:tabs>
              <w:tab w:val="left" w:pos="176"/>
            </w:tabs>
            <w:spacing w:after="0" w:line="240" w:lineRule="auto"/>
            <w:ind w:left="1361"/>
            <w:rPr>
              <w:rFonts w:ascii="Arial" w:hAnsi="Arial" w:cs="ArialMT"/>
              <w:sz w:val="19"/>
              <w:szCs w:val="15"/>
            </w:rPr>
          </w:pPr>
          <w:r>
            <w:rPr>
              <w:rFonts w:ascii="Arial" w:hAnsi="Arial" w:cs="ArialMT"/>
              <w:sz w:val="19"/>
              <w:szCs w:val="15"/>
            </w:rPr>
            <w:t>PO Box 532</w:t>
          </w:r>
        </w:p>
        <w:p w14:paraId="5FE950E6" w14:textId="77777777" w:rsidR="000B375C" w:rsidRDefault="000B375C" w:rsidP="00AF3D8F">
          <w:pPr>
            <w:tabs>
              <w:tab w:val="left" w:pos="176"/>
            </w:tabs>
            <w:spacing w:after="0" w:line="240" w:lineRule="auto"/>
            <w:ind w:left="1361"/>
            <w:rPr>
              <w:rFonts w:ascii="Arial" w:hAnsi="Arial" w:cs="ArialMT"/>
              <w:sz w:val="19"/>
              <w:szCs w:val="15"/>
            </w:rPr>
          </w:pPr>
          <w:r>
            <w:rPr>
              <w:rFonts w:ascii="Arial" w:hAnsi="Arial" w:cs="ArialMT"/>
              <w:sz w:val="19"/>
              <w:szCs w:val="15"/>
            </w:rPr>
            <w:t xml:space="preserve">Town Hall </w:t>
          </w:r>
        </w:p>
        <w:p w14:paraId="14D1627C" w14:textId="77777777" w:rsidR="000B375C" w:rsidRDefault="000B375C" w:rsidP="00AF3D8F">
          <w:pPr>
            <w:tabs>
              <w:tab w:val="left" w:pos="176"/>
            </w:tabs>
            <w:spacing w:after="0" w:line="240" w:lineRule="auto"/>
            <w:ind w:left="1361"/>
            <w:rPr>
              <w:rFonts w:ascii="Arial" w:hAnsi="Arial" w:cs="ManchesterCCBook"/>
              <w:sz w:val="15"/>
              <w:szCs w:val="15"/>
            </w:rPr>
          </w:pPr>
          <w:smartTag w:uri="urn:schemas-microsoft-com:office:smarttags" w:element="City">
            <w:smartTag w:uri="urn:schemas-microsoft-com:office:smarttags" w:element="place">
              <w:r>
                <w:rPr>
                  <w:rFonts w:ascii="Arial" w:hAnsi="Arial" w:cs="ArialMT"/>
                  <w:sz w:val="19"/>
                  <w:szCs w:val="15"/>
                </w:rPr>
                <w:t>Manchester</w:t>
              </w:r>
            </w:smartTag>
          </w:smartTag>
          <w:r>
            <w:rPr>
              <w:rFonts w:ascii="Arial" w:hAnsi="Arial" w:cs="ArialMT"/>
              <w:sz w:val="19"/>
              <w:szCs w:val="15"/>
            </w:rPr>
            <w:t xml:space="preserve"> M60 2LA</w:t>
          </w:r>
        </w:p>
      </w:tc>
    </w:tr>
  </w:tbl>
  <w:p w14:paraId="257825A8" w14:textId="77777777" w:rsidR="000B375C" w:rsidRDefault="000B375C">
    <w:pPr>
      <w:tabs>
        <w:tab w:val="left" w:pos="1200"/>
      </w:tabs>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9907EE"/>
    <w:multiLevelType w:val="hybridMultilevel"/>
    <w:tmpl w:val="40601E06"/>
    <w:lvl w:ilvl="0" w:tplc="810897C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C407079"/>
    <w:multiLevelType w:val="hybridMultilevel"/>
    <w:tmpl w:val="88221980"/>
    <w:lvl w:ilvl="0" w:tplc="5624F7E4">
      <w:start w:val="1"/>
      <w:numFmt w:val="upperRoman"/>
      <w:lvlText w:val="%1."/>
      <w:lvlJc w:val="left"/>
      <w:pPr>
        <w:ind w:left="765" w:hanging="72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2" w15:restartNumberingAfterBreak="0">
    <w:nsid w:val="7AC525FC"/>
    <w:multiLevelType w:val="hybridMultilevel"/>
    <w:tmpl w:val="23724AC4"/>
    <w:lvl w:ilvl="0" w:tplc="5EC062D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84819968">
    <w:abstractNumId w:val="1"/>
  </w:num>
  <w:num w:numId="2" w16cid:durableId="1079137790">
    <w:abstractNumId w:val="0"/>
  </w:num>
  <w:num w:numId="3" w16cid:durableId="18406542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75C"/>
    <w:rsid w:val="000306C3"/>
    <w:rsid w:val="00036FA0"/>
    <w:rsid w:val="0004364D"/>
    <w:rsid w:val="000513D9"/>
    <w:rsid w:val="0005314A"/>
    <w:rsid w:val="000548F4"/>
    <w:rsid w:val="0006331F"/>
    <w:rsid w:val="00073DBE"/>
    <w:rsid w:val="000B375C"/>
    <w:rsid w:val="000C35D3"/>
    <w:rsid w:val="00122212"/>
    <w:rsid w:val="00125971"/>
    <w:rsid w:val="00145E35"/>
    <w:rsid w:val="00155476"/>
    <w:rsid w:val="001C302B"/>
    <w:rsid w:val="00204F5E"/>
    <w:rsid w:val="00263E5B"/>
    <w:rsid w:val="00266F90"/>
    <w:rsid w:val="00270C91"/>
    <w:rsid w:val="00283E32"/>
    <w:rsid w:val="00286310"/>
    <w:rsid w:val="002B3EF8"/>
    <w:rsid w:val="0032074F"/>
    <w:rsid w:val="003B1B70"/>
    <w:rsid w:val="003D6372"/>
    <w:rsid w:val="003E65C9"/>
    <w:rsid w:val="003F4BF2"/>
    <w:rsid w:val="00455848"/>
    <w:rsid w:val="00465642"/>
    <w:rsid w:val="00474FAB"/>
    <w:rsid w:val="004A7BAF"/>
    <w:rsid w:val="004D4B13"/>
    <w:rsid w:val="00512E2A"/>
    <w:rsid w:val="00551EC9"/>
    <w:rsid w:val="00553485"/>
    <w:rsid w:val="00570E01"/>
    <w:rsid w:val="005769F4"/>
    <w:rsid w:val="00593306"/>
    <w:rsid w:val="005C0F97"/>
    <w:rsid w:val="00610EC0"/>
    <w:rsid w:val="006246AD"/>
    <w:rsid w:val="00687AEE"/>
    <w:rsid w:val="006B1515"/>
    <w:rsid w:val="006C2198"/>
    <w:rsid w:val="00750C11"/>
    <w:rsid w:val="00751B88"/>
    <w:rsid w:val="007E09EB"/>
    <w:rsid w:val="0083224F"/>
    <w:rsid w:val="00847771"/>
    <w:rsid w:val="008C234D"/>
    <w:rsid w:val="00941FB7"/>
    <w:rsid w:val="009A6ADF"/>
    <w:rsid w:val="009D47ED"/>
    <w:rsid w:val="00A8528D"/>
    <w:rsid w:val="00AA2992"/>
    <w:rsid w:val="00AA5051"/>
    <w:rsid w:val="00AB3E49"/>
    <w:rsid w:val="00AD3B97"/>
    <w:rsid w:val="00B06043"/>
    <w:rsid w:val="00B33061"/>
    <w:rsid w:val="00B37977"/>
    <w:rsid w:val="00B945CD"/>
    <w:rsid w:val="00BB41A6"/>
    <w:rsid w:val="00BE5D99"/>
    <w:rsid w:val="00C05CA0"/>
    <w:rsid w:val="00C20E90"/>
    <w:rsid w:val="00C32572"/>
    <w:rsid w:val="00C5795C"/>
    <w:rsid w:val="00CD5871"/>
    <w:rsid w:val="00DF6A70"/>
    <w:rsid w:val="00E0129C"/>
    <w:rsid w:val="00E13672"/>
    <w:rsid w:val="00E5465B"/>
    <w:rsid w:val="00EA38B0"/>
    <w:rsid w:val="00EF0F68"/>
    <w:rsid w:val="00F36D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41637607"/>
  <w15:chartTrackingRefBased/>
  <w15:docId w15:val="{3F2F28A7-8D09-4B3C-9117-69AF539B9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375C"/>
    <w:rPr>
      <w:kern w:val="0"/>
      <w14:ligatures w14:val="none"/>
    </w:rPr>
  </w:style>
  <w:style w:type="paragraph" w:styleId="Heading1">
    <w:name w:val="heading 1"/>
    <w:basedOn w:val="Normal"/>
    <w:next w:val="Normal"/>
    <w:link w:val="Heading1Char"/>
    <w:uiPriority w:val="9"/>
    <w:qFormat/>
    <w:rsid w:val="000B37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B37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B375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B375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B375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B375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375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375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375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37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B37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37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37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37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37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37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37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375C"/>
    <w:rPr>
      <w:rFonts w:eastAsiaTheme="majorEastAsia" w:cstheme="majorBidi"/>
      <w:color w:val="272727" w:themeColor="text1" w:themeTint="D8"/>
    </w:rPr>
  </w:style>
  <w:style w:type="paragraph" w:styleId="Title">
    <w:name w:val="Title"/>
    <w:basedOn w:val="Normal"/>
    <w:next w:val="Normal"/>
    <w:link w:val="TitleChar"/>
    <w:uiPriority w:val="10"/>
    <w:qFormat/>
    <w:rsid w:val="000B37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37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37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37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375C"/>
    <w:pPr>
      <w:spacing w:before="160"/>
      <w:jc w:val="center"/>
    </w:pPr>
    <w:rPr>
      <w:i/>
      <w:iCs/>
      <w:color w:val="404040" w:themeColor="text1" w:themeTint="BF"/>
    </w:rPr>
  </w:style>
  <w:style w:type="character" w:customStyle="1" w:styleId="QuoteChar">
    <w:name w:val="Quote Char"/>
    <w:basedOn w:val="DefaultParagraphFont"/>
    <w:link w:val="Quote"/>
    <w:uiPriority w:val="29"/>
    <w:rsid w:val="000B375C"/>
    <w:rPr>
      <w:i/>
      <w:iCs/>
      <w:color w:val="404040" w:themeColor="text1" w:themeTint="BF"/>
    </w:rPr>
  </w:style>
  <w:style w:type="paragraph" w:styleId="ListParagraph">
    <w:name w:val="List Paragraph"/>
    <w:basedOn w:val="Normal"/>
    <w:uiPriority w:val="34"/>
    <w:qFormat/>
    <w:rsid w:val="000B375C"/>
    <w:pPr>
      <w:ind w:left="720"/>
      <w:contextualSpacing/>
    </w:pPr>
  </w:style>
  <w:style w:type="character" w:styleId="IntenseEmphasis">
    <w:name w:val="Intense Emphasis"/>
    <w:basedOn w:val="DefaultParagraphFont"/>
    <w:uiPriority w:val="21"/>
    <w:qFormat/>
    <w:rsid w:val="000B375C"/>
    <w:rPr>
      <w:i/>
      <w:iCs/>
      <w:color w:val="0F4761" w:themeColor="accent1" w:themeShade="BF"/>
    </w:rPr>
  </w:style>
  <w:style w:type="paragraph" w:styleId="IntenseQuote">
    <w:name w:val="Intense Quote"/>
    <w:basedOn w:val="Normal"/>
    <w:next w:val="Normal"/>
    <w:link w:val="IntenseQuoteChar"/>
    <w:uiPriority w:val="30"/>
    <w:qFormat/>
    <w:rsid w:val="000B37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375C"/>
    <w:rPr>
      <w:i/>
      <w:iCs/>
      <w:color w:val="0F4761" w:themeColor="accent1" w:themeShade="BF"/>
    </w:rPr>
  </w:style>
  <w:style w:type="character" w:styleId="IntenseReference">
    <w:name w:val="Intense Reference"/>
    <w:basedOn w:val="DefaultParagraphFont"/>
    <w:uiPriority w:val="32"/>
    <w:qFormat/>
    <w:rsid w:val="000B375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http://www.mcc/comms/downloads/::web.png"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3767</Words>
  <Characters>21476</Characters>
  <Application>Microsoft Office Word</Application>
  <DocSecurity>0</DocSecurity>
  <Lines>178</Lines>
  <Paragraphs>50</Paragraphs>
  <ScaleCrop>false</ScaleCrop>
  <Company>Manchester City Council</Company>
  <LinksUpToDate>false</LinksUpToDate>
  <CharactersWithSpaces>25193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Wills</dc:creator>
  <cp:keywords/>
  <dc:description/>
  <cp:lastModifiedBy>Sue Wills</cp:lastModifiedBy>
  <cp:revision>3</cp:revision>
  <cp:lastPrinted>2026-08-25T09:42:00Z</cp:lastPrinted>
  <dcterms:created xsi:type="dcterms:W3CDTF">2026-08-25T09:48:00Z</dcterms:created>
  <dcterms:modified xsi:type="dcterms:W3CDTF">2026-08-25T09:49:00Z</dcterms:modified>
</cp:coreProperties>
</file>