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71A1B" w14:textId="77777777" w:rsidR="00BE7747" w:rsidRDefault="00D3474F" w:rsidP="00D3474F">
      <w:pPr>
        <w:jc w:val="right"/>
      </w:pPr>
      <w:r>
        <w:rPr>
          <w:noProof/>
        </w:rPr>
        <w:drawing>
          <wp:inline distT="0" distB="0" distL="0" distR="0" wp14:anchorId="0B201EDD" wp14:editId="6A4CB25D">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64013C99" w14:textId="77777777" w:rsidR="00D3474F" w:rsidRDefault="00D3474F" w:rsidP="00D3474F">
      <w:pPr>
        <w:pStyle w:val="Title"/>
      </w:pPr>
      <w:r>
        <w:t>Planning</w:t>
      </w:r>
    </w:p>
    <w:p w14:paraId="1E7E9BAA" w14:textId="77777777" w:rsidR="00D3474F" w:rsidRDefault="00D3474F" w:rsidP="00D3474F">
      <w:pPr>
        <w:pStyle w:val="Title"/>
      </w:pPr>
      <w:r>
        <w:t>Delegated Officer Report</w:t>
      </w:r>
    </w:p>
    <w:p w14:paraId="7A2699AD"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0F9A8855" w14:textId="77777777" w:rsidTr="003E4005">
        <w:tc>
          <w:tcPr>
            <w:tcW w:w="2830" w:type="dxa"/>
          </w:tcPr>
          <w:p w14:paraId="35E288A5" w14:textId="77777777" w:rsidR="00D3474F" w:rsidRDefault="00D3474F" w:rsidP="00D3474F">
            <w:pPr>
              <w:pStyle w:val="Heading2"/>
            </w:pPr>
            <w:r>
              <w:t>Application reference:</w:t>
            </w:r>
          </w:p>
        </w:tc>
        <w:tc>
          <w:tcPr>
            <w:tcW w:w="7364" w:type="dxa"/>
          </w:tcPr>
          <w:p w14:paraId="4EA0F317" w14:textId="77777777" w:rsidR="00D3474F" w:rsidRDefault="00D3474F" w:rsidP="00D3474F">
            <w:r>
              <w:t>PLA-2026-000708</w:t>
            </w:r>
          </w:p>
        </w:tc>
      </w:tr>
      <w:tr w:rsidR="00D3474F" w14:paraId="332DBE2D" w14:textId="77777777" w:rsidTr="003E4005">
        <w:tc>
          <w:tcPr>
            <w:tcW w:w="2830" w:type="dxa"/>
          </w:tcPr>
          <w:p w14:paraId="366CE997" w14:textId="77777777" w:rsidR="00D3474F" w:rsidRDefault="00D3474F" w:rsidP="00D3474F">
            <w:pPr>
              <w:pStyle w:val="Heading2"/>
            </w:pPr>
            <w:r>
              <w:t>Application type:</w:t>
            </w:r>
          </w:p>
        </w:tc>
        <w:tc>
          <w:tcPr>
            <w:tcW w:w="7364" w:type="dxa"/>
          </w:tcPr>
          <w:p w14:paraId="0B4A0EFD" w14:textId="77777777" w:rsidR="00D3474F" w:rsidRDefault="003E4005" w:rsidP="00D3474F">
            <w:r>
              <w:t>Consent to display an advertisement</w:t>
            </w:r>
          </w:p>
        </w:tc>
      </w:tr>
      <w:tr w:rsidR="00D3474F" w14:paraId="63BD31CE" w14:textId="77777777" w:rsidTr="003E4005">
        <w:tc>
          <w:tcPr>
            <w:tcW w:w="2830" w:type="dxa"/>
          </w:tcPr>
          <w:p w14:paraId="7CE59C03" w14:textId="77777777" w:rsidR="00D3474F" w:rsidRDefault="00D3474F" w:rsidP="00D3474F">
            <w:pPr>
              <w:pStyle w:val="Heading2"/>
            </w:pPr>
            <w:r>
              <w:t>Proposal:</w:t>
            </w:r>
          </w:p>
        </w:tc>
        <w:tc>
          <w:tcPr>
            <w:tcW w:w="7364" w:type="dxa"/>
          </w:tcPr>
          <w:p w14:paraId="0F9F0CDD" w14:textId="77777777" w:rsidR="00D3474F" w:rsidRDefault="00D3474F" w:rsidP="00D3474F">
            <w:r w:rsidRPr="00F01B50">
              <w:rPr>
                <w:rFonts w:cs="Arial"/>
              </w:rPr>
              <w:t>Installation of 1no. internally illuminated individual letter sign.</w:t>
            </w:r>
          </w:p>
        </w:tc>
      </w:tr>
      <w:tr w:rsidR="00D3474F" w14:paraId="2271636F" w14:textId="77777777" w:rsidTr="003E4005">
        <w:tc>
          <w:tcPr>
            <w:tcW w:w="2830" w:type="dxa"/>
          </w:tcPr>
          <w:p w14:paraId="6C2C9C87" w14:textId="77777777" w:rsidR="00D3474F" w:rsidRDefault="00D3474F" w:rsidP="00D3474F">
            <w:pPr>
              <w:pStyle w:val="Heading2"/>
            </w:pPr>
            <w:r>
              <w:t>Site address:</w:t>
            </w:r>
          </w:p>
        </w:tc>
        <w:tc>
          <w:tcPr>
            <w:tcW w:w="7364" w:type="dxa"/>
          </w:tcPr>
          <w:p w14:paraId="067DC814" w14:textId="77777777" w:rsidR="00D3474F" w:rsidRDefault="00F96A58" w:rsidP="00D3474F">
            <w:r w:rsidRPr="00F96A58">
              <w:rPr>
                <w:rFonts w:cs="Arial"/>
              </w:rPr>
              <w:t>125 Deansgate Manchester M3 2BY</w:t>
            </w:r>
          </w:p>
        </w:tc>
      </w:tr>
      <w:tr w:rsidR="00D3474F" w14:paraId="4276C8E8" w14:textId="77777777" w:rsidTr="003E4005">
        <w:tc>
          <w:tcPr>
            <w:tcW w:w="2830" w:type="dxa"/>
          </w:tcPr>
          <w:p w14:paraId="73006DB1" w14:textId="77777777" w:rsidR="00D3474F" w:rsidRDefault="00D3474F" w:rsidP="00D3474F">
            <w:pPr>
              <w:pStyle w:val="Heading2"/>
            </w:pPr>
            <w:r>
              <w:t>Ward(s):</w:t>
            </w:r>
          </w:p>
        </w:tc>
        <w:tc>
          <w:tcPr>
            <w:tcW w:w="7364" w:type="dxa"/>
          </w:tcPr>
          <w:p w14:paraId="727D0D5E" w14:textId="77777777" w:rsidR="00D3474F" w:rsidRDefault="00D3474F" w:rsidP="00D3474F">
            <w:r w:rsidRPr="00F01B50">
              <w:rPr>
                <w:rFonts w:cs="Arial"/>
                <w:bCs/>
              </w:rPr>
              <w:t>Deansgate</w:t>
            </w:r>
          </w:p>
        </w:tc>
      </w:tr>
      <w:tr w:rsidR="00D3474F" w14:paraId="664F10CF" w14:textId="77777777" w:rsidTr="003E4005">
        <w:tc>
          <w:tcPr>
            <w:tcW w:w="2830" w:type="dxa"/>
          </w:tcPr>
          <w:p w14:paraId="62064C90" w14:textId="77777777" w:rsidR="00D3474F" w:rsidRDefault="00D3474F" w:rsidP="00D3474F">
            <w:pPr>
              <w:pStyle w:val="Heading2"/>
            </w:pPr>
            <w:r>
              <w:t>Date application valid:</w:t>
            </w:r>
          </w:p>
        </w:tc>
        <w:tc>
          <w:tcPr>
            <w:tcW w:w="7364" w:type="dxa"/>
          </w:tcPr>
          <w:p w14:paraId="26B419D0" w14:textId="77777777" w:rsidR="00D3474F" w:rsidRPr="00F01B50" w:rsidRDefault="00D3474F" w:rsidP="00D3474F">
            <w:pPr>
              <w:rPr>
                <w:rFonts w:cs="Arial"/>
                <w:bCs/>
              </w:rPr>
            </w:pPr>
            <w:r w:rsidRPr="00F01B50">
              <w:rPr>
                <w:rFonts w:eastAsia="MS Mincho" w:cs="Arial"/>
                <w:kern w:val="0"/>
                <w14:ligatures w14:val="none"/>
              </w:rPr>
              <w:t>30 June 2026</w:t>
            </w:r>
          </w:p>
        </w:tc>
      </w:tr>
      <w:tr w:rsidR="00D3474F" w14:paraId="13161DAA" w14:textId="77777777" w:rsidTr="003E4005">
        <w:tc>
          <w:tcPr>
            <w:tcW w:w="2830" w:type="dxa"/>
          </w:tcPr>
          <w:p w14:paraId="0244C3A6" w14:textId="77777777" w:rsidR="00D3474F" w:rsidRDefault="00D3474F" w:rsidP="00D3474F">
            <w:pPr>
              <w:pStyle w:val="Heading2"/>
            </w:pPr>
            <w:r>
              <w:t>Applicant name:</w:t>
            </w:r>
          </w:p>
        </w:tc>
        <w:tc>
          <w:tcPr>
            <w:tcW w:w="7364" w:type="dxa"/>
          </w:tcPr>
          <w:p w14:paraId="231260BE" w14:textId="77777777" w:rsidR="00D3474F" w:rsidRDefault="00D3474F" w:rsidP="00D3474F">
            <w:r w:rsidRPr="00F01B50">
              <w:rPr>
                <w:rFonts w:cs="Arial"/>
              </w:rPr>
              <w:t>Mr Thomas Pearson</w:t>
            </w:r>
          </w:p>
        </w:tc>
      </w:tr>
      <w:tr w:rsidR="00D3474F" w14:paraId="6E9434F7" w14:textId="77777777" w:rsidTr="003E4005">
        <w:tc>
          <w:tcPr>
            <w:tcW w:w="2830" w:type="dxa"/>
          </w:tcPr>
          <w:p w14:paraId="527CB58F" w14:textId="77777777" w:rsidR="00D3474F" w:rsidRDefault="00D3474F" w:rsidP="00D3474F">
            <w:pPr>
              <w:pStyle w:val="Heading2"/>
            </w:pPr>
            <w:r>
              <w:t>Agent (if any):</w:t>
            </w:r>
          </w:p>
        </w:tc>
        <w:tc>
          <w:tcPr>
            <w:tcW w:w="7364" w:type="dxa"/>
          </w:tcPr>
          <w:p w14:paraId="154E0EA3" w14:textId="77777777" w:rsidR="00D3474F" w:rsidRDefault="00D3474F" w:rsidP="00D3474F">
            <w:r>
              <w:t>Miss Kelly Paddick</w:t>
            </w:r>
          </w:p>
        </w:tc>
      </w:tr>
      <w:tr w:rsidR="00D3474F" w14:paraId="5DD74043" w14:textId="77777777" w:rsidTr="003E4005">
        <w:tc>
          <w:tcPr>
            <w:tcW w:w="2830" w:type="dxa"/>
          </w:tcPr>
          <w:p w14:paraId="46C0D8F2" w14:textId="77777777" w:rsidR="00D3474F" w:rsidRDefault="00D3474F" w:rsidP="00D3474F">
            <w:pPr>
              <w:pStyle w:val="Heading2"/>
            </w:pPr>
            <w:r>
              <w:t>Case officer:</w:t>
            </w:r>
          </w:p>
        </w:tc>
        <w:tc>
          <w:tcPr>
            <w:tcW w:w="7364" w:type="dxa"/>
          </w:tcPr>
          <w:p w14:paraId="6F4FA76F" w14:textId="77777777" w:rsidR="00D3474F" w:rsidRDefault="00D3474F" w:rsidP="00D3474F">
            <w:r>
              <w:t>Emily Booth</w:t>
            </w:r>
          </w:p>
        </w:tc>
      </w:tr>
      <w:tr w:rsidR="00D3474F" w14:paraId="2F019721" w14:textId="77777777" w:rsidTr="003E4005">
        <w:tc>
          <w:tcPr>
            <w:tcW w:w="2830" w:type="dxa"/>
          </w:tcPr>
          <w:p w14:paraId="25C93CC2" w14:textId="77777777" w:rsidR="00D3474F" w:rsidRDefault="00D3474F" w:rsidP="00D3474F">
            <w:pPr>
              <w:pStyle w:val="Heading2"/>
            </w:pPr>
            <w:r>
              <w:t>Recommendation:</w:t>
            </w:r>
          </w:p>
        </w:tc>
        <w:tc>
          <w:tcPr>
            <w:tcW w:w="7364" w:type="dxa"/>
          </w:tcPr>
          <w:p w14:paraId="342C9FF7" w14:textId="77777777" w:rsidR="00D3474F" w:rsidRDefault="00F96A58" w:rsidP="00D3474F">
            <w:r w:rsidRPr="00F96A58">
              <w:t>Approve</w:t>
            </w:r>
          </w:p>
        </w:tc>
      </w:tr>
      <w:tr w:rsidR="00D3474F" w14:paraId="176DF4FB" w14:textId="77777777" w:rsidTr="003E4005">
        <w:tc>
          <w:tcPr>
            <w:tcW w:w="2830" w:type="dxa"/>
          </w:tcPr>
          <w:p w14:paraId="6B0FA301" w14:textId="77777777" w:rsidR="00D3474F" w:rsidRDefault="00D3474F" w:rsidP="00D3474F">
            <w:pPr>
              <w:pStyle w:val="Heading2"/>
            </w:pPr>
            <w:r>
              <w:t>Date of recommendation:</w:t>
            </w:r>
          </w:p>
        </w:tc>
        <w:tc>
          <w:tcPr>
            <w:tcW w:w="7364" w:type="dxa"/>
          </w:tcPr>
          <w:p w14:paraId="51ED4B48" w14:textId="457B92AF" w:rsidR="00D3474F" w:rsidRDefault="00784BF4" w:rsidP="00D3474F">
            <w:r>
              <w:t xml:space="preserve">18 August 2026 </w:t>
            </w:r>
          </w:p>
        </w:tc>
      </w:tr>
    </w:tbl>
    <w:p w14:paraId="705C0345" w14:textId="77777777" w:rsidR="00D3474F" w:rsidRDefault="00D3474F" w:rsidP="00D3474F"/>
    <w:p w14:paraId="14F64FDA" w14:textId="77777777" w:rsidR="00EF3E10" w:rsidRDefault="00EF3E10" w:rsidP="00EF3E10">
      <w:pPr>
        <w:pStyle w:val="Heading1"/>
      </w:pPr>
      <w:r>
        <w:t>Description of site, building and/or area</w:t>
      </w:r>
    </w:p>
    <w:p w14:paraId="48621352" w14:textId="77777777" w:rsidR="00784BF4" w:rsidRDefault="00784BF4">
      <w:pPr>
        <w:pStyle w:val="NormalWeb"/>
        <w:divId w:val="1892380374"/>
        <w:rPr>
          <w:rFonts w:ascii="Arial" w:hAnsi="Arial" w:cs="Arial"/>
          <w:color w:val="000000"/>
        </w:rPr>
      </w:pPr>
      <w:r>
        <w:rPr>
          <w:rFonts w:ascii="Arial" w:hAnsi="Arial" w:cs="Arial"/>
          <w:color w:val="000000"/>
        </w:rPr>
        <w:t>This application relates to a property at 125 Deansgate, which is located on a gateway route within the City Centre in a prominent position between St Peter's Square and Spinningfields.</w:t>
      </w:r>
    </w:p>
    <w:p w14:paraId="758C024F" w14:textId="77777777" w:rsidR="00784BF4" w:rsidRDefault="00784BF4">
      <w:pPr>
        <w:pStyle w:val="NormalWeb"/>
        <w:divId w:val="1892380374"/>
        <w:rPr>
          <w:rFonts w:ascii="Arial" w:hAnsi="Arial" w:cs="Arial"/>
          <w:color w:val="000000"/>
        </w:rPr>
      </w:pPr>
    </w:p>
    <w:p w14:paraId="17418285" w14:textId="77777777" w:rsidR="00784BF4" w:rsidRDefault="00784BF4">
      <w:pPr>
        <w:pStyle w:val="NormalWeb"/>
        <w:divId w:val="1892380374"/>
        <w:rPr>
          <w:rFonts w:ascii="Arial" w:hAnsi="Arial" w:cs="Arial"/>
          <w:color w:val="000000"/>
        </w:rPr>
      </w:pPr>
      <w:r>
        <w:rPr>
          <w:rFonts w:ascii="Arial" w:hAnsi="Arial" w:cs="Arial"/>
          <w:color w:val="000000"/>
        </w:rPr>
        <w:t>It is a contemporary 12 storey office building that provides high-quality, flexible Grade A office accommodation. It has a deep-red terracotta façade and has vertical terracotta piers and extensive curtain walling glazing system. The building has a double-height glazed entrance lobby. It is an attractive contemporary building that makes a positive contribution to the Deansgate streetscape and the Peter Street/Deansgate Conservation Area within which it is located in.</w:t>
      </w:r>
    </w:p>
    <w:p w14:paraId="4738D87F" w14:textId="77777777" w:rsidR="00784BF4" w:rsidRDefault="00784BF4">
      <w:pPr>
        <w:pStyle w:val="NormalWeb"/>
        <w:divId w:val="1892380374"/>
        <w:rPr>
          <w:rFonts w:ascii="Arial" w:hAnsi="Arial" w:cs="Arial"/>
          <w:color w:val="000000"/>
        </w:rPr>
      </w:pPr>
    </w:p>
    <w:p w14:paraId="6AD6521B" w14:textId="77777777" w:rsidR="00784BF4" w:rsidRDefault="00784BF4">
      <w:pPr>
        <w:pStyle w:val="NormalWeb"/>
        <w:divId w:val="1892380374"/>
        <w:rPr>
          <w:rFonts w:ascii="Arial" w:hAnsi="Arial" w:cs="Arial"/>
          <w:color w:val="000000"/>
        </w:rPr>
      </w:pPr>
      <w:r>
        <w:rPr>
          <w:rFonts w:ascii="Arial" w:hAnsi="Arial" w:cs="Arial"/>
          <w:color w:val="000000"/>
        </w:rPr>
        <w:t>The surrounding area is characterised by a mix of historic and contemporary architecture. The Grade I Listed John Rylands Library is opposite the site while nearby are other notable heritage assets including the Grade I Listed Albert Memorial and Manchester Town Hall and the Grade II Listed Elliot House are nearby.</w:t>
      </w:r>
    </w:p>
    <w:p w14:paraId="3B18CB12" w14:textId="77777777" w:rsidR="00784BF4" w:rsidRDefault="00784BF4">
      <w:pPr>
        <w:pStyle w:val="NormalWeb"/>
        <w:divId w:val="1892380374"/>
        <w:rPr>
          <w:rFonts w:ascii="Arial" w:hAnsi="Arial" w:cs="Arial"/>
          <w:color w:val="000000"/>
        </w:rPr>
      </w:pPr>
    </w:p>
    <w:p w14:paraId="413355B8" w14:textId="77777777" w:rsidR="00784BF4" w:rsidRDefault="00784BF4">
      <w:pPr>
        <w:pStyle w:val="NormalWeb"/>
        <w:divId w:val="1892380374"/>
        <w:rPr>
          <w:rFonts w:ascii="Arial" w:hAnsi="Arial" w:cs="Arial"/>
          <w:color w:val="000000"/>
        </w:rPr>
      </w:pPr>
      <w:r>
        <w:rPr>
          <w:rFonts w:ascii="Arial" w:hAnsi="Arial" w:cs="Arial"/>
          <w:color w:val="000000"/>
        </w:rPr>
        <w:t xml:space="preserve">The site is adjacent Spinningfields, a financial and professional services district, which contains a concentration of modern office developments, hotels, restaurants, bars, and leisure facilities. The Civic Quarter is also nearby and includes the Town Hall Complex, cultural attractions, and </w:t>
      </w:r>
      <w:r>
        <w:rPr>
          <w:rFonts w:ascii="Arial" w:hAnsi="Arial" w:cs="Arial"/>
          <w:color w:val="000000"/>
        </w:rPr>
        <w:lastRenderedPageBreak/>
        <w:t>public spaces. The surrounding streets are highly pedestrianised and have significant levels of footfall throughout the day and evening.</w:t>
      </w:r>
    </w:p>
    <w:p w14:paraId="696C4810" w14:textId="77777777" w:rsidR="00784BF4" w:rsidRDefault="00784BF4">
      <w:pPr>
        <w:pStyle w:val="NormalWeb"/>
        <w:divId w:val="1892380374"/>
        <w:rPr>
          <w:rFonts w:ascii="Arial" w:hAnsi="Arial" w:cs="Arial"/>
          <w:color w:val="000000"/>
        </w:rPr>
      </w:pPr>
    </w:p>
    <w:p w14:paraId="7A156DF1" w14:textId="77777777" w:rsidR="00784BF4" w:rsidRDefault="00784BF4">
      <w:pPr>
        <w:pStyle w:val="NormalWeb"/>
        <w:divId w:val="1892380374"/>
        <w:rPr>
          <w:rFonts w:ascii="Arial" w:hAnsi="Arial" w:cs="Arial"/>
          <w:color w:val="000000"/>
        </w:rPr>
      </w:pPr>
      <w:r>
        <w:rPr>
          <w:rFonts w:ascii="Arial" w:hAnsi="Arial" w:cs="Arial"/>
          <w:color w:val="000000"/>
        </w:rPr>
        <w:t>Surrounding uses include offices, retail units, cultural attractions, bars and restaurants and public spaces.</w:t>
      </w:r>
    </w:p>
    <w:p w14:paraId="2327B87B" w14:textId="77777777" w:rsidR="00784BF4" w:rsidRDefault="00784BF4">
      <w:pPr>
        <w:pStyle w:val="NormalWeb"/>
        <w:divId w:val="1892380374"/>
        <w:rPr>
          <w:rFonts w:ascii="Arial" w:hAnsi="Arial" w:cs="Arial"/>
          <w:color w:val="000000"/>
        </w:rPr>
      </w:pPr>
    </w:p>
    <w:p w14:paraId="45DCF8F6" w14:textId="77777777" w:rsidR="00784BF4" w:rsidRDefault="00784BF4">
      <w:pPr>
        <w:pStyle w:val="NormalWeb"/>
        <w:divId w:val="1892380374"/>
        <w:rPr>
          <w:rFonts w:ascii="Arial" w:hAnsi="Arial" w:cs="Arial"/>
          <w:color w:val="000000"/>
        </w:rPr>
      </w:pPr>
      <w:r>
        <w:rPr>
          <w:rFonts w:ascii="Arial" w:hAnsi="Arial" w:cs="Arial"/>
          <w:color w:val="000000"/>
        </w:rPr>
        <w:t xml:space="preserve">Advertisement consent is sought for the installation of an individual letter sign above the revolving doors at the main entrance. The letters would be attached externally to the glazing and would consist of blue opal acrylic letters which would be glued to the glazing. </w:t>
      </w:r>
    </w:p>
    <w:p w14:paraId="4947CAA3" w14:textId="77777777" w:rsidR="00EF3E10" w:rsidRDefault="00EF3E10" w:rsidP="00EF3E10">
      <w:pPr>
        <w:pStyle w:val="Heading1"/>
      </w:pPr>
      <w:r>
        <w:t>Description of development</w:t>
      </w:r>
    </w:p>
    <w:p w14:paraId="62359DD0" w14:textId="77777777" w:rsidR="00784BF4" w:rsidRDefault="00784BF4">
      <w:pPr>
        <w:pStyle w:val="NormalWeb"/>
        <w:divId w:val="91438431"/>
        <w:rPr>
          <w:rFonts w:ascii="Arial" w:hAnsi="Arial" w:cs="Arial"/>
          <w:color w:val="000000"/>
        </w:rPr>
      </w:pPr>
      <w:r>
        <w:rPr>
          <w:rFonts w:ascii="Arial" w:hAnsi="Arial" w:cs="Arial"/>
          <w:color w:val="000000"/>
        </w:rPr>
        <w:t>Advertisement consent is sought for the installation of an individual letter sign above the revolving doors at the main entrance. The letters would be attached externally to the glazing and would consist of blue opal acrylic letters which would be adhered to the glazing. </w:t>
      </w:r>
    </w:p>
    <w:p w14:paraId="3DF42328" w14:textId="77777777"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41530B17" w14:textId="77777777" w:rsidTr="00B75EB9">
        <w:tc>
          <w:tcPr>
            <w:tcW w:w="10336" w:type="dxa"/>
          </w:tcPr>
          <w:p w14:paraId="59F59344" w14:textId="77777777" w:rsidR="00D66B55" w:rsidRDefault="00D66B55" w:rsidP="00EF3E10">
            <w:r w:rsidRPr="00D66B55">
              <w:t>PLA-2026-000708</w:t>
            </w:r>
          </w:p>
          <w:tbl>
            <w:tblPr>
              <w:tblStyle w:val="TableGrid"/>
              <w:tblW w:w="10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 w:type="dxa"/>
              </w:tblCellMar>
              <w:tblLook w:val="04A0" w:firstRow="1" w:lastRow="0" w:firstColumn="1" w:lastColumn="0" w:noHBand="0" w:noVBand="1"/>
            </w:tblPr>
            <w:tblGrid>
              <w:gridCol w:w="3156"/>
              <w:gridCol w:w="7087"/>
            </w:tblGrid>
            <w:tr w:rsidR="00B17001" w:rsidRPr="00D66B55" w14:paraId="3AC88B00" w14:textId="77777777" w:rsidTr="00B75EB9">
              <w:tc>
                <w:tcPr>
                  <w:tcW w:w="3156" w:type="dxa"/>
                </w:tcPr>
                <w:p w14:paraId="3D1F7A76" w14:textId="77777777" w:rsidR="00B17001" w:rsidRPr="00B75EB9" w:rsidRDefault="00B17001" w:rsidP="00EF3E10">
                  <w:pPr>
                    <w:rPr>
                      <w:rFonts w:cs="Arial"/>
                      <w:b/>
                      <w:bCs/>
                      <w:sz w:val="22"/>
                      <w:szCs w:val="22"/>
                    </w:rPr>
                  </w:pPr>
                  <w:r w:rsidRPr="00B75EB9">
                    <w:rPr>
                      <w:rFonts w:cs="Arial"/>
                      <w:b/>
                      <w:bCs/>
                      <w:sz w:val="22"/>
                      <w:szCs w:val="22"/>
                    </w:rPr>
                    <w:t>Installation of 1no. internally illuminated individual letter sign.</w:t>
                  </w:r>
                </w:p>
              </w:tc>
              <w:tc>
                <w:tcPr>
                  <w:tcW w:w="7087" w:type="dxa"/>
                </w:tcPr>
                <w:p w14:paraId="7BA9C3C6" w14:textId="77777777" w:rsidR="00B17001" w:rsidRPr="00D66B55" w:rsidRDefault="00B17001" w:rsidP="00EF3E10">
                  <w:pPr>
                    <w:rPr>
                      <w:rFonts w:cs="Arial"/>
                      <w:sz w:val="22"/>
                      <w:szCs w:val="22"/>
                    </w:rPr>
                  </w:pPr>
                  <w:r w:rsidRPr="00D66B55">
                    <w:rPr>
                      <w:rFonts w:cs="Arial"/>
                      <w:sz w:val="22"/>
                      <w:szCs w:val="22"/>
                    </w:rPr>
                    <w:t>Valid: 2026-06-30, Decision: , Date: , Type: Consent to display an advertisement</w:t>
                  </w:r>
                </w:p>
              </w:tc>
            </w:tr>
          </w:tbl>
          <w:p w14:paraId="3A895372" w14:textId="77777777" w:rsidR="00D66B55" w:rsidRDefault="00D66B55" w:rsidP="00EF3E10"/>
        </w:tc>
      </w:tr>
    </w:tbl>
    <w:p w14:paraId="29DD408E" w14:textId="77777777" w:rsidR="00EF3E10" w:rsidRDefault="00C62A32" w:rsidP="00C62A32">
      <w:pPr>
        <w:pStyle w:val="Heading1"/>
      </w:pPr>
      <w:r>
        <w:t>Consultation, notification and publicity responses</w:t>
      </w:r>
    </w:p>
    <w:p w14:paraId="28026134" w14:textId="77777777" w:rsidR="00C62A32" w:rsidRPr="00C62A32" w:rsidRDefault="00C62A32" w:rsidP="00C62A32">
      <w:pPr>
        <w:pStyle w:val="Heading2"/>
      </w:pPr>
      <w:r>
        <w:t>Consultations</w:t>
      </w:r>
    </w:p>
    <w:p w14:paraId="7E57C4A7" w14:textId="77777777" w:rsidR="00784BF4" w:rsidRDefault="00784BF4">
      <w:pPr>
        <w:pStyle w:val="NormalWeb"/>
        <w:divId w:val="934089958"/>
        <w:rPr>
          <w:rFonts w:ascii="Arial" w:hAnsi="Arial" w:cs="Arial"/>
          <w:color w:val="000000"/>
        </w:rPr>
      </w:pPr>
      <w:r>
        <w:rPr>
          <w:rFonts w:ascii="Arial" w:hAnsi="Arial" w:cs="Arial"/>
          <w:color w:val="000000"/>
        </w:rPr>
        <w:t>Environmental Health - Recommended a condition to limit the level of illumination.</w:t>
      </w:r>
    </w:p>
    <w:p w14:paraId="082046CA" w14:textId="77777777" w:rsidR="00784BF4" w:rsidRDefault="00784BF4">
      <w:pPr>
        <w:pStyle w:val="NormalWeb"/>
        <w:divId w:val="934089958"/>
        <w:rPr>
          <w:rFonts w:ascii="Arial" w:hAnsi="Arial" w:cs="Arial"/>
          <w:color w:val="000000"/>
        </w:rPr>
      </w:pPr>
      <w:r>
        <w:rPr>
          <w:rFonts w:ascii="Arial" w:hAnsi="Arial" w:cs="Arial"/>
          <w:color w:val="000000"/>
        </w:rPr>
        <w:t>Highway Services - Advised that the signage is acceptable.</w:t>
      </w:r>
    </w:p>
    <w:p w14:paraId="59485A45" w14:textId="77777777" w:rsidR="00784BF4" w:rsidRDefault="00784BF4">
      <w:pPr>
        <w:pStyle w:val="NormalWeb"/>
        <w:divId w:val="934089958"/>
        <w:rPr>
          <w:rFonts w:ascii="Arial" w:hAnsi="Arial" w:cs="Arial"/>
          <w:color w:val="000000"/>
        </w:rPr>
      </w:pPr>
      <w:r>
        <w:rPr>
          <w:rFonts w:ascii="Arial" w:hAnsi="Arial" w:cs="Arial"/>
          <w:color w:val="000000"/>
        </w:rPr>
        <w:t>Publicity - Letters were sent to surrounding occupiers</w:t>
      </w:r>
    </w:p>
    <w:p w14:paraId="47BBED52" w14:textId="77777777" w:rsidR="00EF3E10" w:rsidRDefault="00C62A32" w:rsidP="00C62A32">
      <w:pPr>
        <w:pStyle w:val="Heading2"/>
      </w:pPr>
      <w:r>
        <w:t>Notifications and publicity</w:t>
      </w:r>
    </w:p>
    <w:p w14:paraId="0F8C3DFB" w14:textId="77777777" w:rsidR="00EF3E10" w:rsidRDefault="00EF3E10" w:rsidP="00D3474F"/>
    <w:p w14:paraId="12327BD6" w14:textId="77777777" w:rsidR="00EF3E10" w:rsidRDefault="00EF3E10" w:rsidP="00EF3E10">
      <w:pPr>
        <w:pStyle w:val="Heading1"/>
      </w:pPr>
      <w:r>
        <w:t>Relevant policies</w:t>
      </w:r>
    </w:p>
    <w:p w14:paraId="35C57651" w14:textId="77777777" w:rsidR="00784BF4" w:rsidRDefault="00784BF4">
      <w:pPr>
        <w:pStyle w:val="NormalWeb"/>
        <w:divId w:val="1906644223"/>
        <w:rPr>
          <w:rFonts w:ascii="Arial" w:hAnsi="Arial" w:cs="Arial"/>
          <w:color w:val="000000"/>
        </w:rPr>
      </w:pPr>
      <w:r>
        <w:rPr>
          <w:rFonts w:ascii="Arial" w:hAnsi="Arial" w:cs="Arial"/>
          <w:color w:val="000000"/>
        </w:rPr>
        <w:t>Local Policy </w:t>
      </w:r>
    </w:p>
    <w:p w14:paraId="7358D664" w14:textId="77777777" w:rsidR="00784BF4" w:rsidRDefault="00784BF4">
      <w:pPr>
        <w:pStyle w:val="NormalWeb"/>
        <w:divId w:val="1906644223"/>
        <w:rPr>
          <w:rFonts w:ascii="Arial" w:hAnsi="Arial" w:cs="Arial"/>
          <w:color w:val="000000"/>
        </w:rPr>
      </w:pPr>
    </w:p>
    <w:p w14:paraId="3225B9C8" w14:textId="77777777" w:rsidR="00784BF4" w:rsidRDefault="00784BF4">
      <w:pPr>
        <w:pStyle w:val="NormalWeb"/>
        <w:divId w:val="1906644223"/>
        <w:rPr>
          <w:rFonts w:ascii="Arial" w:hAnsi="Arial" w:cs="Arial"/>
          <w:color w:val="000000"/>
        </w:rPr>
      </w:pPr>
      <w:r>
        <w:rPr>
          <w:rFonts w:ascii="Arial" w:hAnsi="Arial" w:cs="Arial"/>
          <w:color w:val="000000"/>
        </w:rPr>
        <w:t>Places for Everyone</w:t>
      </w:r>
    </w:p>
    <w:p w14:paraId="6C550672" w14:textId="77777777" w:rsidR="00784BF4" w:rsidRDefault="00784BF4">
      <w:pPr>
        <w:pStyle w:val="NormalWeb"/>
        <w:divId w:val="1906644223"/>
        <w:rPr>
          <w:rFonts w:ascii="Arial" w:hAnsi="Arial" w:cs="Arial"/>
          <w:color w:val="000000"/>
        </w:rPr>
      </w:pPr>
    </w:p>
    <w:p w14:paraId="14E5269F" w14:textId="77777777" w:rsidR="00784BF4" w:rsidRDefault="00784BF4">
      <w:pPr>
        <w:pStyle w:val="NormalWeb"/>
        <w:divId w:val="1906644223"/>
        <w:rPr>
          <w:rFonts w:ascii="Arial" w:hAnsi="Arial" w:cs="Arial"/>
          <w:color w:val="000000"/>
        </w:rPr>
      </w:pPr>
      <w:r>
        <w:rPr>
          <w:rFonts w:ascii="Arial" w:hAnsi="Arial" w:cs="Arial"/>
          <w:color w:val="000000"/>
        </w:rPr>
        <w:t>The Places for Everyone Plan is a Joint Development Plan Document, providing a strategic plan and policies, for nine of the 10 boroughs which make up Greater Manchester.</w:t>
      </w:r>
    </w:p>
    <w:p w14:paraId="3607681F" w14:textId="77777777" w:rsidR="00784BF4" w:rsidRDefault="00784BF4">
      <w:pPr>
        <w:pStyle w:val="NormalWeb"/>
        <w:divId w:val="1906644223"/>
        <w:rPr>
          <w:rFonts w:ascii="Arial" w:hAnsi="Arial" w:cs="Arial"/>
          <w:color w:val="000000"/>
        </w:rPr>
      </w:pPr>
      <w:r>
        <w:rPr>
          <w:rFonts w:ascii="Arial" w:hAnsi="Arial" w:cs="Arial"/>
          <w:color w:val="000000"/>
        </w:rPr>
        <w:t>The following policies are considered relevant to this application.</w:t>
      </w:r>
    </w:p>
    <w:p w14:paraId="5532363E" w14:textId="77777777" w:rsidR="00784BF4" w:rsidRDefault="00784BF4">
      <w:pPr>
        <w:pStyle w:val="NormalWeb"/>
        <w:divId w:val="1906644223"/>
        <w:rPr>
          <w:rFonts w:ascii="Arial" w:hAnsi="Arial" w:cs="Arial"/>
          <w:color w:val="000000"/>
        </w:rPr>
      </w:pPr>
    </w:p>
    <w:p w14:paraId="0257BF38" w14:textId="77777777" w:rsidR="00784BF4" w:rsidRDefault="00784BF4">
      <w:pPr>
        <w:pStyle w:val="NormalWeb"/>
        <w:divId w:val="1906644223"/>
        <w:rPr>
          <w:rFonts w:ascii="Arial" w:hAnsi="Arial" w:cs="Arial"/>
          <w:color w:val="000000"/>
        </w:rPr>
      </w:pPr>
      <w:r>
        <w:rPr>
          <w:rFonts w:ascii="Arial" w:hAnsi="Arial" w:cs="Arial"/>
          <w:color w:val="000000"/>
        </w:rPr>
        <w:t>Policy JP-Strat2 (City Centre)</w:t>
      </w:r>
    </w:p>
    <w:p w14:paraId="7B4F80E3" w14:textId="77777777" w:rsidR="00784BF4" w:rsidRDefault="00784BF4">
      <w:pPr>
        <w:pStyle w:val="NormalWeb"/>
        <w:divId w:val="1906644223"/>
        <w:rPr>
          <w:rFonts w:ascii="Arial" w:hAnsi="Arial" w:cs="Arial"/>
          <w:color w:val="000000"/>
        </w:rPr>
      </w:pPr>
      <w:r>
        <w:rPr>
          <w:rFonts w:ascii="Arial" w:hAnsi="Arial" w:cs="Arial"/>
          <w:color w:val="000000"/>
        </w:rPr>
        <w:t>Policy JP-P1 (Sustainable Places) </w:t>
      </w:r>
    </w:p>
    <w:p w14:paraId="3410717D" w14:textId="77777777" w:rsidR="00784BF4" w:rsidRDefault="00784BF4">
      <w:pPr>
        <w:pStyle w:val="NormalWeb"/>
        <w:divId w:val="1906644223"/>
        <w:rPr>
          <w:rFonts w:ascii="Arial" w:hAnsi="Arial" w:cs="Arial"/>
          <w:color w:val="000000"/>
        </w:rPr>
      </w:pPr>
      <w:r>
        <w:rPr>
          <w:rFonts w:ascii="Arial" w:hAnsi="Arial" w:cs="Arial"/>
          <w:color w:val="000000"/>
        </w:rPr>
        <w:t>Policy JP-P2 (Heritage) </w:t>
      </w:r>
    </w:p>
    <w:p w14:paraId="75DE9DE6" w14:textId="77777777" w:rsidR="00784BF4" w:rsidRDefault="00784BF4">
      <w:pPr>
        <w:pStyle w:val="NormalWeb"/>
        <w:divId w:val="1906644223"/>
        <w:rPr>
          <w:rFonts w:ascii="Arial" w:hAnsi="Arial" w:cs="Arial"/>
          <w:color w:val="000000"/>
        </w:rPr>
      </w:pPr>
    </w:p>
    <w:p w14:paraId="785C8A6B" w14:textId="77777777" w:rsidR="00784BF4" w:rsidRDefault="00784BF4">
      <w:pPr>
        <w:pStyle w:val="NormalWeb"/>
        <w:divId w:val="1906644223"/>
        <w:rPr>
          <w:rFonts w:ascii="Arial" w:hAnsi="Arial" w:cs="Arial"/>
          <w:color w:val="000000"/>
        </w:rPr>
      </w:pPr>
      <w:r>
        <w:rPr>
          <w:rFonts w:ascii="Arial" w:hAnsi="Arial" w:cs="Arial"/>
          <w:color w:val="000000"/>
        </w:rPr>
        <w:t>The Adopted Core Strategy for the City of Manchester</w:t>
      </w:r>
    </w:p>
    <w:p w14:paraId="11373378" w14:textId="77777777" w:rsidR="00784BF4" w:rsidRDefault="00784BF4">
      <w:pPr>
        <w:pStyle w:val="NormalWeb"/>
        <w:divId w:val="1906644223"/>
        <w:rPr>
          <w:rFonts w:ascii="Arial" w:hAnsi="Arial" w:cs="Arial"/>
          <w:color w:val="000000"/>
        </w:rPr>
      </w:pPr>
    </w:p>
    <w:p w14:paraId="0DBE3B2B" w14:textId="77777777" w:rsidR="00784BF4" w:rsidRDefault="00784BF4">
      <w:pPr>
        <w:pStyle w:val="NormalWeb"/>
        <w:divId w:val="1906644223"/>
        <w:rPr>
          <w:rFonts w:ascii="Arial" w:hAnsi="Arial" w:cs="Arial"/>
          <w:color w:val="000000"/>
        </w:rPr>
      </w:pPr>
      <w:r>
        <w:rPr>
          <w:rFonts w:ascii="Arial" w:hAnsi="Arial" w:cs="Arial"/>
          <w:color w:val="000000"/>
        </w:rPr>
        <w:t>Policy EN1 (Design Principles and Strategic Character Areas) </w:t>
      </w:r>
    </w:p>
    <w:p w14:paraId="55F0996A" w14:textId="77777777" w:rsidR="00784BF4" w:rsidRDefault="00784BF4">
      <w:pPr>
        <w:pStyle w:val="NormalWeb"/>
        <w:divId w:val="1906644223"/>
        <w:rPr>
          <w:rFonts w:ascii="Arial" w:hAnsi="Arial" w:cs="Arial"/>
          <w:color w:val="000000"/>
        </w:rPr>
      </w:pPr>
      <w:r>
        <w:rPr>
          <w:rFonts w:ascii="Arial" w:hAnsi="Arial" w:cs="Arial"/>
          <w:color w:val="000000"/>
        </w:rPr>
        <w:t>Policy EN3 (Heritage) </w:t>
      </w:r>
    </w:p>
    <w:p w14:paraId="0A3A6B93" w14:textId="77777777" w:rsidR="00784BF4" w:rsidRDefault="00784BF4">
      <w:pPr>
        <w:pStyle w:val="NormalWeb"/>
        <w:divId w:val="1906644223"/>
        <w:rPr>
          <w:rFonts w:ascii="Arial" w:hAnsi="Arial" w:cs="Arial"/>
          <w:color w:val="000000"/>
        </w:rPr>
      </w:pPr>
      <w:r>
        <w:rPr>
          <w:rFonts w:ascii="Arial" w:hAnsi="Arial" w:cs="Arial"/>
          <w:color w:val="000000"/>
        </w:rPr>
        <w:t>Policy CC9 (Design and Heritage) </w:t>
      </w:r>
    </w:p>
    <w:p w14:paraId="7E3DA7BD" w14:textId="77777777" w:rsidR="00784BF4" w:rsidRDefault="00784BF4">
      <w:pPr>
        <w:pStyle w:val="NormalWeb"/>
        <w:divId w:val="1906644223"/>
        <w:rPr>
          <w:rFonts w:ascii="Arial" w:hAnsi="Arial" w:cs="Arial"/>
          <w:color w:val="000000"/>
        </w:rPr>
      </w:pPr>
      <w:r>
        <w:rPr>
          <w:rFonts w:ascii="Arial" w:hAnsi="Arial" w:cs="Arial"/>
          <w:color w:val="000000"/>
        </w:rPr>
        <w:t>Policy SP1 (Spatial Principles) </w:t>
      </w:r>
    </w:p>
    <w:p w14:paraId="1E58E67D" w14:textId="77777777" w:rsidR="00784BF4" w:rsidRDefault="00784BF4">
      <w:pPr>
        <w:pStyle w:val="NormalWeb"/>
        <w:divId w:val="1906644223"/>
        <w:rPr>
          <w:rFonts w:ascii="Arial" w:hAnsi="Arial" w:cs="Arial"/>
          <w:color w:val="000000"/>
        </w:rPr>
      </w:pPr>
      <w:r>
        <w:rPr>
          <w:rFonts w:ascii="Arial" w:hAnsi="Arial" w:cs="Arial"/>
          <w:color w:val="000000"/>
        </w:rPr>
        <w:t>Policy DM1 (Development Management) </w:t>
      </w:r>
    </w:p>
    <w:p w14:paraId="538F0161" w14:textId="77777777" w:rsidR="00784BF4" w:rsidRDefault="00784BF4">
      <w:pPr>
        <w:pStyle w:val="NormalWeb"/>
        <w:divId w:val="1906644223"/>
        <w:rPr>
          <w:rFonts w:ascii="Arial" w:hAnsi="Arial" w:cs="Arial"/>
          <w:color w:val="000000"/>
        </w:rPr>
      </w:pPr>
    </w:p>
    <w:p w14:paraId="3034DA61" w14:textId="77777777" w:rsidR="00784BF4" w:rsidRDefault="00784BF4">
      <w:pPr>
        <w:pStyle w:val="NormalWeb"/>
        <w:divId w:val="1906644223"/>
        <w:rPr>
          <w:rFonts w:ascii="Arial" w:hAnsi="Arial" w:cs="Arial"/>
          <w:color w:val="000000"/>
        </w:rPr>
      </w:pPr>
      <w:r>
        <w:rPr>
          <w:rFonts w:ascii="Arial" w:hAnsi="Arial" w:cs="Arial"/>
          <w:color w:val="000000"/>
        </w:rPr>
        <w:t>The Unitary Development Plan for the City of Manchester</w:t>
      </w:r>
    </w:p>
    <w:p w14:paraId="76AA838B" w14:textId="77777777" w:rsidR="00784BF4" w:rsidRDefault="00784BF4">
      <w:pPr>
        <w:pStyle w:val="NormalWeb"/>
        <w:divId w:val="1906644223"/>
        <w:rPr>
          <w:rFonts w:ascii="Arial" w:hAnsi="Arial" w:cs="Arial"/>
          <w:color w:val="000000"/>
        </w:rPr>
      </w:pPr>
    </w:p>
    <w:p w14:paraId="06855034" w14:textId="77777777" w:rsidR="00784BF4" w:rsidRDefault="00784BF4">
      <w:pPr>
        <w:pStyle w:val="NormalWeb"/>
        <w:divId w:val="1906644223"/>
        <w:rPr>
          <w:rFonts w:ascii="Arial" w:hAnsi="Arial" w:cs="Arial"/>
          <w:color w:val="000000"/>
        </w:rPr>
      </w:pPr>
      <w:r>
        <w:rPr>
          <w:rFonts w:ascii="Arial" w:hAnsi="Arial" w:cs="Arial"/>
          <w:color w:val="000000"/>
        </w:rPr>
        <w:t>Saved Policy DC18.1 (Conservation Areas)</w:t>
      </w:r>
    </w:p>
    <w:p w14:paraId="43629329" w14:textId="77777777" w:rsidR="00784BF4" w:rsidRDefault="00784BF4">
      <w:pPr>
        <w:pStyle w:val="NormalWeb"/>
        <w:divId w:val="1906644223"/>
        <w:rPr>
          <w:rFonts w:ascii="Arial" w:hAnsi="Arial" w:cs="Arial"/>
          <w:color w:val="000000"/>
        </w:rPr>
      </w:pPr>
      <w:r>
        <w:rPr>
          <w:rFonts w:ascii="Arial" w:hAnsi="Arial" w:cs="Arial"/>
          <w:color w:val="000000"/>
        </w:rPr>
        <w:t>Saved Policy DC19.1 (Listed Buildings) </w:t>
      </w:r>
    </w:p>
    <w:p w14:paraId="37B4758B" w14:textId="77777777" w:rsidR="00784BF4" w:rsidRDefault="00784BF4">
      <w:pPr>
        <w:pStyle w:val="NormalWeb"/>
        <w:divId w:val="1906644223"/>
        <w:rPr>
          <w:rFonts w:ascii="Arial" w:hAnsi="Arial" w:cs="Arial"/>
          <w:color w:val="000000"/>
        </w:rPr>
      </w:pPr>
    </w:p>
    <w:p w14:paraId="210E33AF" w14:textId="77777777" w:rsidR="00784BF4" w:rsidRDefault="00784BF4">
      <w:pPr>
        <w:pStyle w:val="NormalWeb"/>
        <w:divId w:val="1906644223"/>
        <w:rPr>
          <w:rFonts w:ascii="Arial" w:hAnsi="Arial" w:cs="Arial"/>
          <w:color w:val="000000"/>
        </w:rPr>
      </w:pPr>
      <w:r>
        <w:rPr>
          <w:rFonts w:ascii="Arial" w:hAnsi="Arial" w:cs="Arial"/>
          <w:color w:val="000000"/>
        </w:rPr>
        <w:t>National Policy</w:t>
      </w:r>
    </w:p>
    <w:p w14:paraId="38E1806A" w14:textId="77777777" w:rsidR="00784BF4" w:rsidRDefault="00784BF4">
      <w:pPr>
        <w:pStyle w:val="NormalWeb"/>
        <w:divId w:val="1906644223"/>
        <w:rPr>
          <w:rFonts w:ascii="Arial" w:hAnsi="Arial" w:cs="Arial"/>
          <w:color w:val="000000"/>
        </w:rPr>
      </w:pPr>
    </w:p>
    <w:p w14:paraId="3E08330E" w14:textId="77777777" w:rsidR="00784BF4" w:rsidRDefault="00784BF4">
      <w:pPr>
        <w:pStyle w:val="NormalWeb"/>
        <w:divId w:val="1906644223"/>
        <w:rPr>
          <w:rFonts w:ascii="Arial" w:hAnsi="Arial" w:cs="Arial"/>
          <w:color w:val="000000"/>
        </w:rPr>
      </w:pPr>
      <w:r>
        <w:rPr>
          <w:rFonts w:ascii="Arial" w:hAnsi="Arial" w:cs="Arial"/>
          <w:color w:val="000000"/>
        </w:rPr>
        <w:t>Town and Country Planning (Control of Advertisements) Regulations 2007</w:t>
      </w:r>
    </w:p>
    <w:p w14:paraId="5B9B840A" w14:textId="77777777" w:rsidR="00784BF4" w:rsidRDefault="00784BF4">
      <w:pPr>
        <w:pStyle w:val="NormalWeb"/>
        <w:divId w:val="1906644223"/>
        <w:rPr>
          <w:rFonts w:ascii="Arial" w:hAnsi="Arial" w:cs="Arial"/>
          <w:color w:val="000000"/>
        </w:rPr>
      </w:pPr>
      <w:r>
        <w:rPr>
          <w:rFonts w:ascii="Arial" w:hAnsi="Arial" w:cs="Arial"/>
          <w:color w:val="000000"/>
        </w:rPr>
        <w:t>The Local planning authority shall exercise its powers under these Regulations in the interests of amenity and public safety, taking into account—</w:t>
      </w:r>
    </w:p>
    <w:p w14:paraId="7825594F" w14:textId="77777777" w:rsidR="00784BF4" w:rsidRDefault="00784BF4">
      <w:pPr>
        <w:pStyle w:val="NormalWeb"/>
        <w:divId w:val="1906644223"/>
        <w:rPr>
          <w:rFonts w:ascii="Arial" w:hAnsi="Arial" w:cs="Arial"/>
          <w:color w:val="000000"/>
        </w:rPr>
      </w:pPr>
    </w:p>
    <w:p w14:paraId="4BE01832" w14:textId="77777777" w:rsidR="00784BF4" w:rsidRDefault="00784BF4">
      <w:pPr>
        <w:pStyle w:val="NormalWeb"/>
        <w:divId w:val="1906644223"/>
        <w:rPr>
          <w:rFonts w:ascii="Arial" w:hAnsi="Arial" w:cs="Arial"/>
          <w:color w:val="000000"/>
        </w:rPr>
      </w:pPr>
      <w:r>
        <w:rPr>
          <w:rFonts w:ascii="Arial" w:hAnsi="Arial" w:cs="Arial"/>
          <w:color w:val="000000"/>
        </w:rPr>
        <w:t>(a)the provisions of the development plan, so far as they are material; and</w:t>
      </w:r>
    </w:p>
    <w:p w14:paraId="6F0D109A" w14:textId="77777777" w:rsidR="00784BF4" w:rsidRDefault="00784BF4">
      <w:pPr>
        <w:pStyle w:val="NormalWeb"/>
        <w:divId w:val="1906644223"/>
        <w:rPr>
          <w:rFonts w:ascii="Arial" w:hAnsi="Arial" w:cs="Arial"/>
          <w:color w:val="000000"/>
        </w:rPr>
      </w:pPr>
      <w:r>
        <w:rPr>
          <w:rFonts w:ascii="Arial" w:hAnsi="Arial" w:cs="Arial"/>
          <w:color w:val="000000"/>
        </w:rPr>
        <w:t>(b)any other relevant factors.</w:t>
      </w:r>
    </w:p>
    <w:p w14:paraId="6342C700" w14:textId="77777777" w:rsidR="00784BF4" w:rsidRDefault="00784BF4">
      <w:pPr>
        <w:pStyle w:val="NormalWeb"/>
        <w:divId w:val="1906644223"/>
        <w:rPr>
          <w:rFonts w:ascii="Arial" w:hAnsi="Arial" w:cs="Arial"/>
          <w:color w:val="000000"/>
        </w:rPr>
      </w:pPr>
      <w:r>
        <w:rPr>
          <w:rFonts w:ascii="Arial" w:hAnsi="Arial" w:cs="Arial"/>
          <w:color w:val="000000"/>
        </w:rPr>
        <w:t>(2) Without prejudice to the generality of paragraph (1)(b)—</w:t>
      </w:r>
    </w:p>
    <w:p w14:paraId="13D929F0" w14:textId="77777777" w:rsidR="00784BF4" w:rsidRDefault="00784BF4">
      <w:pPr>
        <w:pStyle w:val="NormalWeb"/>
        <w:divId w:val="1906644223"/>
        <w:rPr>
          <w:rFonts w:ascii="Arial" w:hAnsi="Arial" w:cs="Arial"/>
          <w:color w:val="000000"/>
        </w:rPr>
      </w:pPr>
      <w:r>
        <w:rPr>
          <w:rFonts w:ascii="Arial" w:hAnsi="Arial" w:cs="Arial"/>
          <w:color w:val="000000"/>
        </w:rPr>
        <w:lastRenderedPageBreak/>
        <w:t>(a)factors relevant to amenity include the general characteristics of the locality, including the presence of any feature of historic, architectural, cultural or similar interest;</w:t>
      </w:r>
    </w:p>
    <w:p w14:paraId="0D2A94FD" w14:textId="77777777" w:rsidR="00784BF4" w:rsidRDefault="00784BF4">
      <w:pPr>
        <w:pStyle w:val="NormalWeb"/>
        <w:divId w:val="1906644223"/>
        <w:rPr>
          <w:rFonts w:ascii="Arial" w:hAnsi="Arial" w:cs="Arial"/>
          <w:color w:val="000000"/>
        </w:rPr>
      </w:pPr>
      <w:r>
        <w:rPr>
          <w:rFonts w:ascii="Arial" w:hAnsi="Arial" w:cs="Arial"/>
          <w:color w:val="000000"/>
        </w:rPr>
        <w:t>(b)factors relevant to public safety include—</w:t>
      </w:r>
    </w:p>
    <w:p w14:paraId="35A25540" w14:textId="77777777" w:rsidR="00784BF4" w:rsidRDefault="00784BF4">
      <w:pPr>
        <w:pStyle w:val="NormalWeb"/>
        <w:divId w:val="1906644223"/>
        <w:rPr>
          <w:rFonts w:ascii="Arial" w:hAnsi="Arial" w:cs="Arial"/>
          <w:color w:val="000000"/>
        </w:rPr>
      </w:pPr>
      <w:r>
        <w:rPr>
          <w:rFonts w:ascii="Arial" w:hAnsi="Arial" w:cs="Arial"/>
          <w:color w:val="000000"/>
        </w:rPr>
        <w:t>(i)the safety of persons using any highway, railway, waterway, dock, harbour or aerodrome (civil or military);</w:t>
      </w:r>
    </w:p>
    <w:p w14:paraId="2FAD3997" w14:textId="77777777" w:rsidR="00784BF4" w:rsidRDefault="00784BF4">
      <w:pPr>
        <w:pStyle w:val="NormalWeb"/>
        <w:divId w:val="1906644223"/>
        <w:rPr>
          <w:rFonts w:ascii="Arial" w:hAnsi="Arial" w:cs="Arial"/>
          <w:color w:val="000000"/>
        </w:rPr>
      </w:pPr>
      <w:r>
        <w:rPr>
          <w:rFonts w:ascii="Arial" w:hAnsi="Arial" w:cs="Arial"/>
          <w:color w:val="000000"/>
        </w:rPr>
        <w:t>(ii)whether the display of the advertisement in question is likely to obscure, or hinder the ready interpretation of, any traffic sign, railway signal or aid to navigation by water or air;</w:t>
      </w:r>
    </w:p>
    <w:p w14:paraId="23871852" w14:textId="77777777" w:rsidR="00784BF4" w:rsidRDefault="00784BF4">
      <w:pPr>
        <w:pStyle w:val="NormalWeb"/>
        <w:divId w:val="1906644223"/>
        <w:rPr>
          <w:rFonts w:ascii="Arial" w:hAnsi="Arial" w:cs="Arial"/>
          <w:color w:val="000000"/>
        </w:rPr>
      </w:pPr>
      <w:r>
        <w:rPr>
          <w:rFonts w:ascii="Arial" w:hAnsi="Arial" w:cs="Arial"/>
          <w:color w:val="000000"/>
        </w:rPr>
        <w:t>(iii)whether the display of the advertisement in question is likely to hinder the operation of any device used for the purpose of security or surveillance or for measuring the speed of any vehicle.</w:t>
      </w:r>
    </w:p>
    <w:p w14:paraId="10BCB9B0" w14:textId="77777777" w:rsidR="00784BF4" w:rsidRDefault="00784BF4">
      <w:pPr>
        <w:pStyle w:val="NormalWeb"/>
        <w:divId w:val="1906644223"/>
        <w:rPr>
          <w:rFonts w:ascii="Arial" w:hAnsi="Arial" w:cs="Arial"/>
          <w:color w:val="000000"/>
        </w:rPr>
      </w:pPr>
      <w:r>
        <w:rPr>
          <w:rFonts w:ascii="Arial" w:hAnsi="Arial" w:cs="Arial"/>
          <w:color w:val="000000"/>
        </w:rPr>
        <w:t>(3) In taking account of factors relevant to amenity, the local planning authority may, if it thinks fit, disregard any advertisement that is being displayed.</w:t>
      </w:r>
    </w:p>
    <w:p w14:paraId="332C5BBF" w14:textId="77777777" w:rsidR="00784BF4" w:rsidRDefault="00784BF4">
      <w:pPr>
        <w:pStyle w:val="NormalWeb"/>
        <w:divId w:val="1906644223"/>
        <w:rPr>
          <w:rFonts w:ascii="Arial" w:hAnsi="Arial" w:cs="Arial"/>
          <w:color w:val="000000"/>
        </w:rPr>
      </w:pPr>
      <w:r>
        <w:rPr>
          <w:rFonts w:ascii="Arial" w:hAnsi="Arial" w:cs="Arial"/>
          <w:color w:val="000000"/>
        </w:rPr>
        <w:t>(4) Unless it appears to the local planning authority to be required in the interests of amenity or public safety, an express consent for the display of advertisements shall not contain any limitation or restriction relating to the subject matter, content or design of what is to be displayed.</w:t>
      </w:r>
    </w:p>
    <w:p w14:paraId="47C87AD0" w14:textId="77777777" w:rsidR="00784BF4" w:rsidRDefault="00784BF4">
      <w:pPr>
        <w:pStyle w:val="NormalWeb"/>
        <w:divId w:val="1906644223"/>
        <w:rPr>
          <w:rFonts w:ascii="Arial" w:hAnsi="Arial" w:cs="Arial"/>
          <w:color w:val="000000"/>
        </w:rPr>
      </w:pPr>
    </w:p>
    <w:p w14:paraId="711C61E4" w14:textId="77777777" w:rsidR="00784BF4" w:rsidRDefault="00784BF4">
      <w:pPr>
        <w:pStyle w:val="NormalWeb"/>
        <w:divId w:val="1906644223"/>
        <w:rPr>
          <w:rFonts w:ascii="Arial" w:hAnsi="Arial" w:cs="Arial"/>
          <w:color w:val="000000"/>
        </w:rPr>
      </w:pPr>
      <w:r>
        <w:rPr>
          <w:rFonts w:ascii="Arial" w:hAnsi="Arial" w:cs="Arial"/>
          <w:color w:val="000000"/>
        </w:rPr>
        <w:t>National Planning Policy Framework (NPPF) </w:t>
      </w:r>
    </w:p>
    <w:p w14:paraId="68E449FB" w14:textId="77777777" w:rsidR="00784BF4" w:rsidRDefault="00784BF4">
      <w:pPr>
        <w:pStyle w:val="NormalWeb"/>
        <w:divId w:val="1906644223"/>
        <w:rPr>
          <w:rFonts w:ascii="Arial" w:hAnsi="Arial" w:cs="Arial"/>
          <w:color w:val="000000"/>
        </w:rPr>
      </w:pPr>
    </w:p>
    <w:p w14:paraId="18F72097" w14:textId="77777777" w:rsidR="00784BF4" w:rsidRDefault="00784BF4">
      <w:pPr>
        <w:pStyle w:val="NormalWeb"/>
        <w:divId w:val="1906644223"/>
        <w:rPr>
          <w:rFonts w:ascii="Arial" w:hAnsi="Arial" w:cs="Arial"/>
          <w:color w:val="000000"/>
        </w:rPr>
      </w:pPr>
      <w:r>
        <w:rPr>
          <w:rFonts w:ascii="Arial" w:hAnsi="Arial" w:cs="Arial"/>
          <w:color w:val="000000"/>
        </w:rPr>
        <w:t>- Chapter 6 - Building a strong, competitive economy </w:t>
      </w:r>
    </w:p>
    <w:p w14:paraId="5BAA04BD" w14:textId="77777777" w:rsidR="00784BF4" w:rsidRDefault="00784BF4">
      <w:pPr>
        <w:pStyle w:val="NormalWeb"/>
        <w:divId w:val="1906644223"/>
        <w:rPr>
          <w:rFonts w:ascii="Arial" w:hAnsi="Arial" w:cs="Arial"/>
          <w:color w:val="000000"/>
        </w:rPr>
      </w:pPr>
      <w:r>
        <w:rPr>
          <w:rFonts w:ascii="Arial" w:hAnsi="Arial" w:cs="Arial"/>
          <w:color w:val="000000"/>
        </w:rPr>
        <w:t>- Chapter 7 - Ensuring the vitality of town centres </w:t>
      </w:r>
    </w:p>
    <w:p w14:paraId="2484B63B" w14:textId="77777777" w:rsidR="00784BF4" w:rsidRDefault="00784BF4">
      <w:pPr>
        <w:pStyle w:val="NormalWeb"/>
        <w:divId w:val="1906644223"/>
        <w:rPr>
          <w:rFonts w:ascii="Arial" w:hAnsi="Arial" w:cs="Arial"/>
          <w:color w:val="000000"/>
        </w:rPr>
      </w:pPr>
      <w:r>
        <w:rPr>
          <w:rFonts w:ascii="Arial" w:hAnsi="Arial" w:cs="Arial"/>
          <w:color w:val="000000"/>
        </w:rPr>
        <w:t>- Chapter 12 - Achieving well-designed places </w:t>
      </w:r>
    </w:p>
    <w:p w14:paraId="124FBAAC" w14:textId="77777777" w:rsidR="00784BF4" w:rsidRDefault="00784BF4">
      <w:pPr>
        <w:pStyle w:val="NormalWeb"/>
        <w:divId w:val="1906644223"/>
        <w:rPr>
          <w:rFonts w:ascii="Arial" w:hAnsi="Arial" w:cs="Arial"/>
          <w:color w:val="000000"/>
        </w:rPr>
      </w:pPr>
      <w:r>
        <w:rPr>
          <w:rFonts w:ascii="Arial" w:hAnsi="Arial" w:cs="Arial"/>
          <w:color w:val="000000"/>
        </w:rPr>
        <w:t>- Chapter 16 - Conserving and enhancing the historic environment </w:t>
      </w:r>
    </w:p>
    <w:p w14:paraId="17B905AB" w14:textId="77777777" w:rsidR="00784BF4" w:rsidRDefault="00784BF4">
      <w:pPr>
        <w:pStyle w:val="NormalWeb"/>
        <w:divId w:val="1906644223"/>
        <w:rPr>
          <w:rFonts w:ascii="Arial" w:hAnsi="Arial" w:cs="Arial"/>
          <w:color w:val="000000"/>
        </w:rPr>
      </w:pPr>
    </w:p>
    <w:p w14:paraId="301B38E7" w14:textId="77777777" w:rsidR="00784BF4" w:rsidRDefault="00784BF4">
      <w:pPr>
        <w:pStyle w:val="NormalWeb"/>
        <w:divId w:val="1906644223"/>
        <w:rPr>
          <w:rFonts w:ascii="Arial" w:hAnsi="Arial" w:cs="Arial"/>
          <w:color w:val="000000"/>
        </w:rPr>
      </w:pPr>
      <w:r>
        <w:rPr>
          <w:rFonts w:ascii="Arial" w:hAnsi="Arial" w:cs="Arial"/>
          <w:color w:val="000000"/>
        </w:rPr>
        <w:t>National Planning Practice Guidance (NPPG) </w:t>
      </w:r>
    </w:p>
    <w:p w14:paraId="1F62D035" w14:textId="77777777" w:rsidR="00784BF4" w:rsidRDefault="00784BF4">
      <w:pPr>
        <w:pStyle w:val="NormalWeb"/>
        <w:divId w:val="1906644223"/>
        <w:rPr>
          <w:rFonts w:ascii="Arial" w:hAnsi="Arial" w:cs="Arial"/>
          <w:color w:val="000000"/>
        </w:rPr>
      </w:pPr>
    </w:p>
    <w:p w14:paraId="2CDA5660" w14:textId="77777777" w:rsidR="00784BF4" w:rsidRDefault="00784BF4">
      <w:pPr>
        <w:pStyle w:val="NormalWeb"/>
        <w:divId w:val="1906644223"/>
        <w:rPr>
          <w:rFonts w:ascii="Arial" w:hAnsi="Arial" w:cs="Arial"/>
          <w:color w:val="000000"/>
        </w:rPr>
      </w:pPr>
      <w:r>
        <w:rPr>
          <w:rFonts w:ascii="Arial" w:hAnsi="Arial" w:cs="Arial"/>
          <w:color w:val="000000"/>
        </w:rPr>
        <w:t>Planning (Listed Buildings and Conservation Areas) Act 1990  </w:t>
      </w:r>
    </w:p>
    <w:p w14:paraId="4F30618A" w14:textId="77777777" w:rsidR="00EF3E10" w:rsidRDefault="00EF3E10" w:rsidP="00EF3E10">
      <w:pPr>
        <w:pStyle w:val="Heading1"/>
      </w:pPr>
      <w:r>
        <w:t>Assessment</w:t>
      </w:r>
    </w:p>
    <w:p w14:paraId="0E1ABB9C" w14:textId="77777777" w:rsidR="00784BF4" w:rsidRDefault="00784BF4">
      <w:pPr>
        <w:pStyle w:val="NormalWeb"/>
        <w:divId w:val="359428714"/>
        <w:rPr>
          <w:rFonts w:ascii="Arial" w:hAnsi="Arial" w:cs="Arial"/>
          <w:color w:val="000000"/>
        </w:rPr>
      </w:pPr>
      <w:r>
        <w:rPr>
          <w:rFonts w:ascii="Arial" w:hAnsi="Arial" w:cs="Arial"/>
          <w:color w:val="000000"/>
        </w:rPr>
        <w:t>Principle of Development - The sign complies with the signage strategy for the building and therefore is acceptable in principle.</w:t>
      </w:r>
    </w:p>
    <w:p w14:paraId="329C064C" w14:textId="77777777" w:rsidR="00784BF4" w:rsidRDefault="00784BF4">
      <w:pPr>
        <w:pStyle w:val="NormalWeb"/>
        <w:divId w:val="359428714"/>
        <w:rPr>
          <w:rFonts w:ascii="Arial" w:hAnsi="Arial" w:cs="Arial"/>
          <w:color w:val="000000"/>
        </w:rPr>
      </w:pPr>
    </w:p>
    <w:p w14:paraId="26AA550C" w14:textId="77777777" w:rsidR="00784BF4" w:rsidRDefault="00784BF4">
      <w:pPr>
        <w:pStyle w:val="NormalWeb"/>
        <w:divId w:val="359428714"/>
        <w:rPr>
          <w:rFonts w:ascii="Arial" w:hAnsi="Arial" w:cs="Arial"/>
          <w:color w:val="000000"/>
        </w:rPr>
      </w:pPr>
      <w:r>
        <w:rPr>
          <w:rFonts w:ascii="Arial" w:hAnsi="Arial" w:cs="Arial"/>
          <w:color w:val="000000"/>
        </w:rPr>
        <w:t>Visual Amenity -</w:t>
      </w:r>
    </w:p>
    <w:p w14:paraId="6F8D731D" w14:textId="77777777" w:rsidR="00784BF4" w:rsidRDefault="00784BF4">
      <w:pPr>
        <w:pStyle w:val="NormalWeb"/>
        <w:divId w:val="359428714"/>
        <w:rPr>
          <w:rFonts w:ascii="Arial" w:hAnsi="Arial" w:cs="Arial"/>
          <w:color w:val="000000"/>
        </w:rPr>
      </w:pPr>
    </w:p>
    <w:p w14:paraId="208623DC" w14:textId="77777777" w:rsidR="00784BF4" w:rsidRDefault="00784BF4">
      <w:pPr>
        <w:pStyle w:val="NormalWeb"/>
        <w:divId w:val="359428714"/>
        <w:rPr>
          <w:rFonts w:ascii="Arial" w:hAnsi="Arial" w:cs="Arial"/>
          <w:color w:val="000000"/>
        </w:rPr>
      </w:pPr>
      <w:r>
        <w:rPr>
          <w:rFonts w:ascii="Arial" w:hAnsi="Arial" w:cs="Arial"/>
          <w:color w:val="000000"/>
        </w:rPr>
        <w:t>Under these criteria the effect of the proposal on the affected heritage assets has been considered:</w:t>
      </w:r>
    </w:p>
    <w:p w14:paraId="551A805E" w14:textId="77777777" w:rsidR="00784BF4" w:rsidRDefault="00784BF4">
      <w:pPr>
        <w:pStyle w:val="NormalWeb"/>
        <w:divId w:val="359428714"/>
        <w:rPr>
          <w:rFonts w:ascii="Arial" w:hAnsi="Arial" w:cs="Arial"/>
          <w:color w:val="000000"/>
        </w:rPr>
      </w:pPr>
      <w:r>
        <w:rPr>
          <w:rFonts w:ascii="Arial" w:hAnsi="Arial" w:cs="Arial"/>
          <w:color w:val="000000"/>
        </w:rPr>
        <w:t>The proposed signage would consist of individual letters adhered to the external face of the glazing and would replace an approved individual letter sign of the same design in the same location and therefore has an neutral impact on the street scene and is acceptable. The applicant would be occupying the whole building above the ground floor and the proposed signage is the only signage that is proposed, which avoids creating advertising clutter.</w:t>
      </w:r>
    </w:p>
    <w:p w14:paraId="74BB80FE" w14:textId="77777777" w:rsidR="00784BF4" w:rsidRDefault="00784BF4">
      <w:pPr>
        <w:pStyle w:val="NormalWeb"/>
        <w:divId w:val="359428714"/>
        <w:rPr>
          <w:rFonts w:ascii="Arial" w:hAnsi="Arial" w:cs="Arial"/>
          <w:color w:val="000000"/>
        </w:rPr>
      </w:pPr>
      <w:r>
        <w:rPr>
          <w:rFonts w:ascii="Arial" w:hAnsi="Arial" w:cs="Arial"/>
          <w:color w:val="000000"/>
        </w:rPr>
        <w:t>In view of the above, it is considered that the proposals would not cause harm to the character and appearance of the building, surrounding listed buildings or the surrounding conservation area and is therefore in accordance with the above described policies.</w:t>
      </w:r>
    </w:p>
    <w:p w14:paraId="58509139" w14:textId="77777777" w:rsidR="00784BF4" w:rsidRDefault="00784BF4">
      <w:pPr>
        <w:pStyle w:val="NormalWeb"/>
        <w:divId w:val="359428714"/>
        <w:rPr>
          <w:rFonts w:ascii="Arial" w:hAnsi="Arial" w:cs="Arial"/>
          <w:color w:val="000000"/>
        </w:rPr>
      </w:pPr>
    </w:p>
    <w:p w14:paraId="25E028C7" w14:textId="77777777" w:rsidR="00784BF4" w:rsidRDefault="00784BF4">
      <w:pPr>
        <w:pStyle w:val="NormalWeb"/>
        <w:divId w:val="359428714"/>
        <w:rPr>
          <w:rFonts w:ascii="Arial" w:hAnsi="Arial" w:cs="Arial"/>
          <w:color w:val="000000"/>
        </w:rPr>
      </w:pPr>
      <w:r>
        <w:rPr>
          <w:rFonts w:ascii="Arial" w:hAnsi="Arial" w:cs="Arial"/>
          <w:color w:val="000000"/>
        </w:rPr>
        <w:t>Public Safety - No issues</w:t>
      </w:r>
    </w:p>
    <w:p w14:paraId="23891171" w14:textId="77777777" w:rsidR="006F7F26" w:rsidRPr="006F7F26" w:rsidRDefault="006F7F26" w:rsidP="006F7F26">
      <w:pPr>
        <w:pStyle w:val="Heading1"/>
        <w:rPr>
          <w:rFonts w:eastAsia="Times New Roman"/>
        </w:rPr>
      </w:pPr>
      <w:r w:rsidRPr="006F7F26">
        <w:rPr>
          <w:rFonts w:eastAsia="Times New Roman"/>
        </w:rPr>
        <w:t>Other Legislative Requirements</w:t>
      </w:r>
    </w:p>
    <w:p w14:paraId="5C6EE9E6" w14:textId="77777777" w:rsidR="006F7F26" w:rsidRPr="006F7F26" w:rsidRDefault="006F7F26" w:rsidP="006F7F26">
      <w:pPr>
        <w:pStyle w:val="Heading2"/>
        <w:rPr>
          <w:rFonts w:eastAsia="Times New Roman"/>
        </w:rPr>
      </w:pPr>
      <w:r w:rsidRPr="006F7F26">
        <w:rPr>
          <w:rFonts w:eastAsia="Times New Roman"/>
        </w:rPr>
        <w:t>Equality Act 2010</w:t>
      </w:r>
    </w:p>
    <w:p w14:paraId="26101232"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5196C262" w14:textId="77777777" w:rsidR="006F7F26" w:rsidRPr="006F7F26" w:rsidRDefault="006F7F26" w:rsidP="006F7F26">
      <w:pPr>
        <w:rPr>
          <w:rFonts w:eastAsia="Times New Roman" w:cs="Times New Roman"/>
          <w:kern w:val="0"/>
          <w:szCs w:val="22"/>
          <w14:ligatures w14:val="none"/>
        </w:rPr>
      </w:pPr>
    </w:p>
    <w:p w14:paraId="1FAC089D"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25D32ECD"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31B7380E" w14:textId="77777777" w:rsidR="006F7F26" w:rsidRPr="006F7F26" w:rsidRDefault="006F7F26" w:rsidP="006F7F26">
      <w:pPr>
        <w:rPr>
          <w:rFonts w:eastAsia="Times New Roman" w:cs="Arial"/>
          <w:kern w:val="0"/>
          <w14:ligatures w14:val="none"/>
        </w:rPr>
      </w:pPr>
    </w:p>
    <w:p w14:paraId="5CEE32CC"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391FA16A" w14:textId="77777777" w:rsidR="00D66B55" w:rsidRDefault="00D66B55" w:rsidP="00D66B55">
      <w:pPr>
        <w:pStyle w:val="Heading1"/>
      </w:pPr>
      <w:r>
        <w:t>Conclusion</w:t>
      </w:r>
    </w:p>
    <w:p w14:paraId="0D80292A" w14:textId="77777777" w:rsidR="00784BF4" w:rsidRDefault="00784BF4">
      <w:pPr>
        <w:pStyle w:val="NormalWeb"/>
        <w:divId w:val="1741947112"/>
        <w:rPr>
          <w:rFonts w:ascii="Arial" w:hAnsi="Arial" w:cs="Arial"/>
          <w:color w:val="000000"/>
        </w:rPr>
      </w:pPr>
      <w:r>
        <w:rPr>
          <w:rFonts w:ascii="Arial" w:hAnsi="Arial" w:cs="Arial"/>
          <w:color w:val="000000"/>
        </w:rPr>
        <w:t>For the reasons explained above the signage proposed is acceptable and complies with all above referenced policies.</w:t>
      </w:r>
    </w:p>
    <w:p w14:paraId="08B7F8F1" w14:textId="77777777" w:rsidR="00EF3E10" w:rsidRDefault="00EF3E10" w:rsidP="00D3474F"/>
    <w:p w14:paraId="14D5F05F" w14:textId="77777777" w:rsidR="00C62A32" w:rsidRDefault="005C02B9" w:rsidP="00B75EB9">
      <w:pPr>
        <w:spacing w:after="120"/>
      </w:pPr>
      <w:r w:rsidRPr="005C02B9">
        <w:rPr>
          <w:rStyle w:val="Heading2Char"/>
        </w:rPr>
        <w:lastRenderedPageBreak/>
        <w:t>Recommendation</w:t>
      </w:r>
      <w:r>
        <w:t xml:space="preserve">: </w:t>
      </w:r>
      <w:r w:rsidRPr="005C02B9">
        <w:rPr>
          <w:b/>
          <w:bCs/>
        </w:rPr>
        <w:t>Approve</w:t>
      </w:r>
    </w:p>
    <w:p w14:paraId="6E73368A"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131308F4" w14:textId="77777777" w:rsidTr="00274422">
        <w:tc>
          <w:tcPr>
            <w:tcW w:w="9781" w:type="dxa"/>
            <w:tcBorders>
              <w:top w:val="nil"/>
              <w:left w:val="nil"/>
              <w:bottom w:val="nil"/>
              <w:right w:val="nil"/>
            </w:tcBorders>
            <w:tcMar>
              <w:left w:w="28" w:type="dxa"/>
              <w:right w:w="28" w:type="dxa"/>
            </w:tcMar>
          </w:tcPr>
          <w:p w14:paraId="550037A7" w14:textId="77777777" w:rsidR="0070357C" w:rsidRDefault="0070357C" w:rsidP="0070357C">
            <w:pPr>
              <w:pStyle w:val="Heading2"/>
            </w:pPr>
            <w:r>
              <w:lastRenderedPageBreak/>
              <w:t>Conditions attached to this decision</w:t>
            </w:r>
          </w:p>
          <w:tbl>
            <w:tblPr>
              <w:tblStyle w:val="TableGrid"/>
              <w:tblW w:w="0" w:type="auto"/>
              <w:tblLook w:val="04A0" w:firstRow="1" w:lastRow="0" w:firstColumn="1" w:lastColumn="0" w:noHBand="0" w:noVBand="1"/>
            </w:tblPr>
            <w:tblGrid>
              <w:gridCol w:w="532"/>
              <w:gridCol w:w="9183"/>
            </w:tblGrid>
            <w:tr w:rsidR="00BA1D7F" w14:paraId="3A178A29" w14:textId="77777777" w:rsidTr="00274422">
              <w:tc>
                <w:tcPr>
                  <w:tcW w:w="532" w:type="dxa"/>
                  <w:tcBorders>
                    <w:top w:val="nil"/>
                    <w:left w:val="nil"/>
                    <w:bottom w:val="nil"/>
                    <w:right w:val="nil"/>
                  </w:tcBorders>
                </w:tcPr>
                <w:p w14:paraId="0463F4B0" w14:textId="77777777" w:rsidR="00BA1D7F" w:rsidRDefault="00BA1D7F" w:rsidP="00BA1D7F">
                  <w:r>
                    <w:t>1)</w:t>
                  </w:r>
                </w:p>
              </w:tc>
              <w:tc>
                <w:tcPr>
                  <w:tcW w:w="9183" w:type="dxa"/>
                  <w:tcBorders>
                    <w:top w:val="nil"/>
                    <w:left w:val="nil"/>
                    <w:bottom w:val="nil"/>
                    <w:right w:val="nil"/>
                  </w:tcBorders>
                </w:tcPr>
                <w:p w14:paraId="09AEB073" w14:textId="77777777" w:rsidR="00784BF4" w:rsidRDefault="00784BF4">
                  <w:pPr>
                    <w:pStyle w:val="NormalWeb"/>
                    <w:divId w:val="38172457"/>
                    <w:rPr>
                      <w:rFonts w:ascii="Arial" w:hAnsi="Arial" w:cs="Arial"/>
                      <w:color w:val="000000"/>
                    </w:rPr>
                  </w:pPr>
                  <w:r>
                    <w:rPr>
                      <w:rFonts w:ascii="Arial" w:hAnsi="Arial" w:cs="Arial"/>
                      <w:color w:val="000000"/>
                    </w:rPr>
                    <w:t>No advertisement is to be displayed without the permission of the owner of the site or any other person with an interest in the site entitled to grant permission.</w:t>
                  </w:r>
                </w:p>
                <w:p w14:paraId="0DB3DB36" w14:textId="77777777" w:rsidR="00784BF4" w:rsidRDefault="00784BF4">
                  <w:pPr>
                    <w:pStyle w:val="NormalWeb"/>
                    <w:divId w:val="38172457"/>
                    <w:rPr>
                      <w:rFonts w:ascii="Arial" w:hAnsi="Arial" w:cs="Arial"/>
                      <w:color w:val="000000"/>
                    </w:rPr>
                  </w:pPr>
                  <w:r>
                    <w:rPr>
                      <w:rFonts w:ascii="Arial" w:hAnsi="Arial" w:cs="Arial"/>
                      <w:color w:val="000000"/>
                    </w:rPr>
                    <w:t>No advertisement shall be sited or displayed so as to:</w:t>
                  </w:r>
                </w:p>
                <w:p w14:paraId="47ED5945" w14:textId="77777777" w:rsidR="00784BF4" w:rsidRDefault="00784BF4">
                  <w:pPr>
                    <w:pStyle w:val="NormalWeb"/>
                    <w:divId w:val="38172457"/>
                    <w:rPr>
                      <w:rFonts w:ascii="Arial" w:hAnsi="Arial" w:cs="Arial"/>
                      <w:color w:val="000000"/>
                    </w:rPr>
                  </w:pPr>
                  <w:r>
                    <w:rPr>
                      <w:rFonts w:ascii="Arial" w:hAnsi="Arial" w:cs="Arial"/>
                      <w:color w:val="000000"/>
                    </w:rPr>
                    <w:t>(a) endanger persons using any highway, railway, waterway, dock, harbour or aerodrome (civil or military);</w:t>
                  </w:r>
                </w:p>
                <w:p w14:paraId="77867DCF" w14:textId="77777777" w:rsidR="00784BF4" w:rsidRDefault="00784BF4">
                  <w:pPr>
                    <w:pStyle w:val="NormalWeb"/>
                    <w:divId w:val="38172457"/>
                    <w:rPr>
                      <w:rFonts w:ascii="Arial" w:hAnsi="Arial" w:cs="Arial"/>
                      <w:color w:val="000000"/>
                    </w:rPr>
                  </w:pPr>
                  <w:r>
                    <w:rPr>
                      <w:rFonts w:ascii="Arial" w:hAnsi="Arial" w:cs="Arial"/>
                      <w:color w:val="000000"/>
                    </w:rPr>
                    <w:t>(b) obscure, or hinder the ready interpretation of, any traffic sign, railway signal or aid to navigation by water or air; or</w:t>
                  </w:r>
                </w:p>
                <w:p w14:paraId="7D9574EB" w14:textId="77777777" w:rsidR="00784BF4" w:rsidRDefault="00784BF4">
                  <w:pPr>
                    <w:pStyle w:val="NormalWeb"/>
                    <w:divId w:val="38172457"/>
                    <w:rPr>
                      <w:rFonts w:ascii="Arial" w:hAnsi="Arial" w:cs="Arial"/>
                      <w:color w:val="000000"/>
                    </w:rPr>
                  </w:pPr>
                  <w:r>
                    <w:rPr>
                      <w:rFonts w:ascii="Arial" w:hAnsi="Arial" w:cs="Arial"/>
                      <w:color w:val="000000"/>
                    </w:rPr>
                    <w:t>(c) hinder the operation of any device used for the purpose of security or surveillance or for measuring the speed of any vehicle.</w:t>
                  </w:r>
                </w:p>
                <w:p w14:paraId="69B34BFC" w14:textId="77777777" w:rsidR="00784BF4" w:rsidRDefault="00784BF4">
                  <w:pPr>
                    <w:pStyle w:val="NormalWeb"/>
                    <w:divId w:val="38172457"/>
                    <w:rPr>
                      <w:rFonts w:ascii="Arial" w:hAnsi="Arial" w:cs="Arial"/>
                      <w:color w:val="000000"/>
                    </w:rPr>
                  </w:pPr>
                  <w:r>
                    <w:rPr>
                      <w:rFonts w:ascii="Arial" w:hAnsi="Arial" w:cs="Arial"/>
                      <w:color w:val="000000"/>
                    </w:rPr>
                    <w:t>Any advertisement displayed, and any site used for the display of advertisements, shall be maintained in a condition that does not impair the visual amenity of the site.</w:t>
                  </w:r>
                </w:p>
                <w:p w14:paraId="1E77030D" w14:textId="77777777" w:rsidR="00784BF4" w:rsidRDefault="00784BF4">
                  <w:pPr>
                    <w:pStyle w:val="NormalWeb"/>
                    <w:divId w:val="38172457"/>
                    <w:rPr>
                      <w:rFonts w:ascii="Arial" w:hAnsi="Arial" w:cs="Arial"/>
                      <w:color w:val="000000"/>
                    </w:rPr>
                  </w:pPr>
                  <w:r>
                    <w:rPr>
                      <w:rFonts w:ascii="Arial" w:hAnsi="Arial" w:cs="Arial"/>
                      <w:color w:val="000000"/>
                    </w:rPr>
                    <w:t>Any structure or hoarding erected or used principally for the purpose of displaying advertisements shall be maintained in a condition that does not endanger the public.</w:t>
                  </w:r>
                </w:p>
                <w:p w14:paraId="56BCD0E7" w14:textId="77777777" w:rsidR="00784BF4" w:rsidRDefault="00784BF4">
                  <w:pPr>
                    <w:pStyle w:val="NormalWeb"/>
                    <w:divId w:val="38172457"/>
                    <w:rPr>
                      <w:rFonts w:ascii="Arial" w:hAnsi="Arial" w:cs="Arial"/>
                      <w:color w:val="000000"/>
                    </w:rPr>
                  </w:pPr>
                  <w:r>
                    <w:rPr>
                      <w:rFonts w:ascii="Arial" w:hAnsi="Arial" w:cs="Arial"/>
                      <w:color w:val="000000"/>
                    </w:rPr>
                    <w:t>Where an advertisement is required under these Regulations to be removed, the site shall be left in a condition that does not endanger the public or impair visual amenity.</w:t>
                  </w:r>
                </w:p>
                <w:p w14:paraId="24A71D30" w14:textId="77777777" w:rsidR="00BA1D7F" w:rsidRDefault="00BA1D7F" w:rsidP="00BA1D7F"/>
              </w:tc>
            </w:tr>
            <w:tr w:rsidR="00BA1D7F" w14:paraId="31229121" w14:textId="77777777" w:rsidTr="00274422">
              <w:tc>
                <w:tcPr>
                  <w:tcW w:w="532" w:type="dxa"/>
                  <w:tcBorders>
                    <w:top w:val="nil"/>
                    <w:left w:val="nil"/>
                    <w:bottom w:val="nil"/>
                    <w:right w:val="nil"/>
                  </w:tcBorders>
                </w:tcPr>
                <w:p w14:paraId="341C2AED" w14:textId="77777777" w:rsidR="00BA1D7F" w:rsidRDefault="00BA1D7F" w:rsidP="00BA1D7F">
                  <w:r>
                    <w:t>2)</w:t>
                  </w:r>
                </w:p>
              </w:tc>
              <w:tc>
                <w:tcPr>
                  <w:tcW w:w="9183" w:type="dxa"/>
                  <w:tcBorders>
                    <w:top w:val="nil"/>
                    <w:left w:val="nil"/>
                    <w:bottom w:val="nil"/>
                    <w:right w:val="nil"/>
                  </w:tcBorders>
                </w:tcPr>
                <w:p w14:paraId="0714C1DB" w14:textId="77777777" w:rsidR="00624E1C" w:rsidRPr="00624E1C" w:rsidRDefault="00624E1C" w:rsidP="00624E1C">
                  <w:pPr>
                    <w:pStyle w:val="NormalWeb"/>
                    <w:rPr>
                      <w:rFonts w:ascii="Arial" w:hAnsi="Arial" w:cs="Arial"/>
                      <w:color w:val="000000"/>
                    </w:rPr>
                  </w:pPr>
                  <w:r w:rsidRPr="00624E1C">
                    <w:rPr>
                      <w:rFonts w:ascii="Arial" w:hAnsi="Arial" w:cs="Arial"/>
                      <w:color w:val="000000"/>
                    </w:rPr>
                    <w:t>The development hereby approved shall be carried out in accordance with the following drawings and documents:</w:t>
                  </w:r>
                </w:p>
                <w:p w14:paraId="425DAC3A" w14:textId="77777777" w:rsidR="00624E1C" w:rsidRPr="00624E1C" w:rsidRDefault="00624E1C" w:rsidP="00624E1C">
                  <w:pPr>
                    <w:pStyle w:val="NormalWeb"/>
                    <w:rPr>
                      <w:rFonts w:ascii="Arial" w:hAnsi="Arial" w:cs="Arial"/>
                      <w:color w:val="000000"/>
                    </w:rPr>
                  </w:pPr>
                </w:p>
                <w:p w14:paraId="1EA4F35B" w14:textId="77777777" w:rsidR="00624E1C" w:rsidRPr="00624E1C" w:rsidRDefault="00624E1C" w:rsidP="00624E1C">
                  <w:pPr>
                    <w:pStyle w:val="NormalWeb"/>
                    <w:rPr>
                      <w:rFonts w:ascii="Arial" w:hAnsi="Arial" w:cs="Arial"/>
                      <w:color w:val="000000"/>
                    </w:rPr>
                  </w:pPr>
                  <w:r w:rsidRPr="00624E1C">
                    <w:rPr>
                      <w:rFonts w:ascii="Arial" w:hAnsi="Arial" w:cs="Arial"/>
                      <w:color w:val="000000"/>
                    </w:rPr>
                    <w:t>The location plan referenced PP-15003472v1 received by the City Council as local planning authority on 17 June 2026</w:t>
                  </w:r>
                </w:p>
                <w:p w14:paraId="3918AC12" w14:textId="77777777" w:rsidR="00624E1C" w:rsidRPr="00624E1C" w:rsidRDefault="00624E1C" w:rsidP="00624E1C">
                  <w:pPr>
                    <w:pStyle w:val="NormalWeb"/>
                    <w:rPr>
                      <w:rFonts w:ascii="Arial" w:hAnsi="Arial" w:cs="Arial"/>
                      <w:color w:val="000000"/>
                    </w:rPr>
                  </w:pPr>
                  <w:r w:rsidRPr="00624E1C">
                    <w:rPr>
                      <w:rFonts w:ascii="Arial" w:hAnsi="Arial" w:cs="Arial"/>
                      <w:color w:val="000000"/>
                    </w:rPr>
                    <w:t xml:space="preserve">The Signage Details prepared by </w:t>
                  </w:r>
                  <w:proofErr w:type="spellStart"/>
                  <w:r w:rsidRPr="00624E1C">
                    <w:rPr>
                      <w:rFonts w:ascii="Arial" w:hAnsi="Arial" w:cs="Arial"/>
                      <w:color w:val="000000"/>
                    </w:rPr>
                    <w:t>Lustalux</w:t>
                  </w:r>
                  <w:proofErr w:type="spellEnd"/>
                  <w:r w:rsidRPr="00624E1C">
                    <w:rPr>
                      <w:rFonts w:ascii="Arial" w:hAnsi="Arial" w:cs="Arial"/>
                      <w:color w:val="000000"/>
                    </w:rPr>
                    <w:t xml:space="preserve"> received by the City Council as local planning authority on 17 June 2026</w:t>
                  </w:r>
                </w:p>
                <w:p w14:paraId="028E095B" w14:textId="77777777" w:rsidR="00624E1C" w:rsidRPr="00624E1C" w:rsidRDefault="00624E1C" w:rsidP="00624E1C">
                  <w:pPr>
                    <w:pStyle w:val="NormalWeb"/>
                    <w:rPr>
                      <w:rFonts w:ascii="Arial" w:hAnsi="Arial" w:cs="Arial"/>
                      <w:color w:val="000000"/>
                    </w:rPr>
                  </w:pPr>
                  <w:r w:rsidRPr="00624E1C">
                    <w:rPr>
                      <w:rFonts w:ascii="Arial" w:hAnsi="Arial" w:cs="Arial"/>
                      <w:color w:val="000000"/>
                    </w:rPr>
                    <w:t>The drawing referenced 2057 A-L-202 Rev 01 received by the City Council as local planning authority on 4 August 2026</w:t>
                  </w:r>
                </w:p>
                <w:p w14:paraId="1E09A13B" w14:textId="77777777" w:rsidR="00624E1C" w:rsidRPr="00624E1C" w:rsidRDefault="00624E1C" w:rsidP="00624E1C">
                  <w:pPr>
                    <w:pStyle w:val="NormalWeb"/>
                    <w:rPr>
                      <w:rFonts w:ascii="Arial" w:hAnsi="Arial" w:cs="Arial"/>
                      <w:color w:val="000000"/>
                    </w:rPr>
                  </w:pPr>
                  <w:r w:rsidRPr="00624E1C">
                    <w:rPr>
                      <w:rFonts w:ascii="Arial" w:hAnsi="Arial" w:cs="Arial"/>
                      <w:color w:val="000000"/>
                    </w:rPr>
                    <w:t xml:space="preserve">The drawing referenced as 25090-TMT-EXT-DR-A-72200 received by the City Council as local planning authority on 18 August 2026. </w:t>
                  </w:r>
                </w:p>
                <w:p w14:paraId="727B1E9D" w14:textId="77777777" w:rsidR="00624E1C" w:rsidRPr="00624E1C" w:rsidRDefault="00624E1C" w:rsidP="00624E1C">
                  <w:pPr>
                    <w:pStyle w:val="NormalWeb"/>
                    <w:rPr>
                      <w:rFonts w:ascii="Arial" w:hAnsi="Arial" w:cs="Arial"/>
                      <w:color w:val="000000"/>
                    </w:rPr>
                  </w:pPr>
                </w:p>
                <w:p w14:paraId="78525721" w14:textId="77777777" w:rsidR="00624E1C" w:rsidRPr="00624E1C" w:rsidRDefault="00624E1C" w:rsidP="00624E1C">
                  <w:pPr>
                    <w:pStyle w:val="NormalWeb"/>
                    <w:rPr>
                      <w:rFonts w:ascii="Arial" w:hAnsi="Arial" w:cs="Arial"/>
                      <w:color w:val="000000"/>
                    </w:rPr>
                  </w:pPr>
                  <w:r w:rsidRPr="00624E1C">
                    <w:rPr>
                      <w:rFonts w:ascii="Arial" w:hAnsi="Arial" w:cs="Arial"/>
                      <w:color w:val="000000"/>
                    </w:rPr>
                    <w:t>Reason - To ensure that the development is carried out in accordance with the approved plans, pursuant to policies EN3, CC9, SP1 and DM1 of the Manchester Core Strategy, saved policies DC14, DC18.1 and DC19.1 of the Unitary Development Plan.</w:t>
                  </w:r>
                </w:p>
                <w:p w14:paraId="06100F2B" w14:textId="77777777" w:rsidR="00BA1D7F" w:rsidRDefault="00BA1D7F" w:rsidP="00BA1D7F"/>
              </w:tc>
            </w:tr>
            <w:tr w:rsidR="00BA1D7F" w14:paraId="4E3B6452" w14:textId="77777777" w:rsidTr="00274422">
              <w:tc>
                <w:tcPr>
                  <w:tcW w:w="532" w:type="dxa"/>
                  <w:tcBorders>
                    <w:top w:val="nil"/>
                    <w:left w:val="nil"/>
                    <w:bottom w:val="nil"/>
                    <w:right w:val="nil"/>
                  </w:tcBorders>
                </w:tcPr>
                <w:p w14:paraId="162674C9" w14:textId="77777777" w:rsidR="00BA1D7F" w:rsidRDefault="00BA1D7F" w:rsidP="00BA1D7F">
                  <w:r>
                    <w:t>3)</w:t>
                  </w:r>
                </w:p>
              </w:tc>
              <w:tc>
                <w:tcPr>
                  <w:tcW w:w="9183" w:type="dxa"/>
                  <w:tcBorders>
                    <w:top w:val="nil"/>
                    <w:left w:val="nil"/>
                    <w:bottom w:val="nil"/>
                    <w:right w:val="nil"/>
                  </w:tcBorders>
                </w:tcPr>
                <w:p w14:paraId="5C5AF5AB" w14:textId="77777777" w:rsidR="00784BF4" w:rsidRDefault="00784BF4">
                  <w:pPr>
                    <w:pStyle w:val="NormalWeb"/>
                    <w:divId w:val="461313882"/>
                    <w:rPr>
                      <w:rFonts w:ascii="Arial" w:hAnsi="Arial" w:cs="Arial"/>
                      <w:color w:val="000000"/>
                    </w:rPr>
                  </w:pPr>
                  <w:r>
                    <w:rPr>
                      <w:rFonts w:ascii="Arial" w:hAnsi="Arial" w:cs="Arial"/>
                      <w:color w:val="000000"/>
                    </w:rPr>
                    <w:t>The illumination level of the illuminated sign hereby approved shall be limited to 300 cd/m2.</w:t>
                  </w:r>
                </w:p>
                <w:p w14:paraId="288F993C" w14:textId="77777777" w:rsidR="00784BF4" w:rsidRDefault="00784BF4">
                  <w:pPr>
                    <w:pStyle w:val="NormalWeb"/>
                    <w:divId w:val="461313882"/>
                    <w:rPr>
                      <w:rFonts w:ascii="Arial" w:hAnsi="Arial" w:cs="Arial"/>
                      <w:color w:val="000000"/>
                    </w:rPr>
                  </w:pPr>
                </w:p>
                <w:p w14:paraId="27F64CCB" w14:textId="77777777" w:rsidR="00784BF4" w:rsidRDefault="00784BF4">
                  <w:pPr>
                    <w:pStyle w:val="NormalWeb"/>
                    <w:divId w:val="461313882"/>
                    <w:rPr>
                      <w:rFonts w:ascii="Arial" w:hAnsi="Arial" w:cs="Arial"/>
                      <w:color w:val="000000"/>
                    </w:rPr>
                  </w:pPr>
                  <w:r>
                    <w:rPr>
                      <w:rFonts w:ascii="Arial" w:hAnsi="Arial" w:cs="Arial"/>
                      <w:color w:val="000000"/>
                    </w:rPr>
                    <w:t>Reason - To not affect public safety, in particular highway safety in accordance with policies SP1, T1, T2 and DM1 of the Manchester Core Strategy (2012), saved policies DC14.1 and DC14.5 of the Unitary Development Plan for the City of Manchester (1995) and the NPPF.</w:t>
                  </w:r>
                </w:p>
                <w:p w14:paraId="2EECD1DA" w14:textId="77777777" w:rsidR="00BA1D7F" w:rsidRDefault="00BA1D7F" w:rsidP="00BA1D7F"/>
              </w:tc>
            </w:tr>
          </w:tbl>
          <w:p w14:paraId="57848C9B" w14:textId="77777777" w:rsidR="00BA1D7F" w:rsidRPr="00BA1D7F" w:rsidRDefault="00BA1D7F" w:rsidP="00BA1D7F"/>
        </w:tc>
      </w:tr>
    </w:tbl>
    <w:p w14:paraId="5C4B28AB" w14:textId="77777777" w:rsidR="006B1081" w:rsidRDefault="006B1081" w:rsidP="00A331F9"/>
    <w:p w14:paraId="7C274F74" w14:textId="72259A71" w:rsidR="005C02B9" w:rsidRDefault="00784BF4" w:rsidP="00A331F9">
      <w:r>
        <w:t>Highways informative:</w:t>
      </w:r>
    </w:p>
    <w:p w14:paraId="28D3145F" w14:textId="77777777" w:rsidR="00784BF4" w:rsidRDefault="00784BF4" w:rsidP="00A331F9"/>
    <w:p w14:paraId="3CB39FC6" w14:textId="77777777" w:rsidR="00784BF4" w:rsidRPr="00784BF4" w:rsidRDefault="00784BF4" w:rsidP="00784BF4">
      <w:pPr>
        <w:ind w:left="720"/>
      </w:pPr>
      <w:r w:rsidRPr="00784BF4">
        <w:t xml:space="preserve">Operatives undertaking installation / servicing / maintenance will be expected to comply fully with the relevant traffic laws, including any local parking and movement restrictions. </w:t>
      </w:r>
    </w:p>
    <w:p w14:paraId="52054998" w14:textId="77777777" w:rsidR="00784BF4" w:rsidRPr="00784BF4" w:rsidRDefault="00784BF4" w:rsidP="00784BF4">
      <w:pPr>
        <w:ind w:left="720"/>
      </w:pPr>
      <w:r w:rsidRPr="00784BF4">
        <w:t xml:space="preserve">Detail is sought on proposed installation arrangements from a highways perspective. </w:t>
      </w:r>
    </w:p>
    <w:p w14:paraId="2FE51DD1" w14:textId="77777777" w:rsidR="00784BF4" w:rsidRPr="00784BF4" w:rsidRDefault="00784BF4" w:rsidP="00784BF4">
      <w:pPr>
        <w:ind w:left="720"/>
      </w:pPr>
      <w:r w:rsidRPr="00784BF4">
        <w:t>The applicant is required to discuss and agree any requirements for licensing, hoarding / scaffolding, and skips with MCC's Highways Licensing Team via Email to:  </w:t>
      </w:r>
      <w:hyperlink r:id="rId6" w:tooltip="mailto:highwaylicences@manchester.gov.uk" w:history="1">
        <w:r w:rsidRPr="00784BF4">
          <w:rPr>
            <w:rStyle w:val="Hyperlink"/>
          </w:rPr>
          <w:t>highwaylicences@manchester.gov.uk</w:t>
        </w:r>
      </w:hyperlink>
      <w:r w:rsidRPr="00784BF4">
        <w:t> </w:t>
      </w:r>
    </w:p>
    <w:p w14:paraId="6A1D2831" w14:textId="77777777" w:rsidR="00784BF4" w:rsidRDefault="00784BF4" w:rsidP="00784BF4">
      <w:pPr>
        <w:ind w:left="720"/>
      </w:pPr>
    </w:p>
    <w:p w14:paraId="03B5AD5A" w14:textId="1C0E4296" w:rsidR="00784BF4" w:rsidRPr="00784BF4" w:rsidRDefault="00784BF4" w:rsidP="00784BF4">
      <w:pPr>
        <w:ind w:left="720"/>
      </w:pPr>
      <w:r w:rsidRPr="00784BF4">
        <w:t>The applicant is required to discuss and agree any requirements for temporary traffic and pedestrian management with MCC’s Event and Traffic Management Team via Email to </w:t>
      </w:r>
      <w:hyperlink r:id="rId7" w:tooltip="mailto:highwaynetworkmanagement@manchester.gov.uk" w:history="1">
        <w:r w:rsidRPr="00784BF4">
          <w:rPr>
            <w:rStyle w:val="Hyperlink"/>
          </w:rPr>
          <w:t>highwaynetworkmanagement@manchester.gov.uk</w:t>
        </w:r>
      </w:hyperlink>
    </w:p>
    <w:p w14:paraId="44B1CE89" w14:textId="77777777" w:rsidR="00784BF4" w:rsidRPr="00A331F9" w:rsidRDefault="00784BF4" w:rsidP="00A331F9"/>
    <w:sectPr w:rsidR="00784BF4"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B9E3359"/>
    <w:multiLevelType w:val="hybridMultilevel"/>
    <w:tmpl w:val="8D16E580"/>
    <w:lvl w:ilvl="0" w:tplc="F68E4C38">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 w:numId="6" w16cid:durableId="19640000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1D36C6"/>
    <w:rsid w:val="002202D8"/>
    <w:rsid w:val="00264A72"/>
    <w:rsid w:val="00271DE1"/>
    <w:rsid w:val="00274422"/>
    <w:rsid w:val="002A509A"/>
    <w:rsid w:val="0032349F"/>
    <w:rsid w:val="003E4005"/>
    <w:rsid w:val="00467C0E"/>
    <w:rsid w:val="005C02B9"/>
    <w:rsid w:val="005D00D1"/>
    <w:rsid w:val="0060008F"/>
    <w:rsid w:val="006175C6"/>
    <w:rsid w:val="00624E1C"/>
    <w:rsid w:val="00654330"/>
    <w:rsid w:val="006954E2"/>
    <w:rsid w:val="006B1081"/>
    <w:rsid w:val="006B3B30"/>
    <w:rsid w:val="006E0A90"/>
    <w:rsid w:val="006F7F26"/>
    <w:rsid w:val="0070357C"/>
    <w:rsid w:val="007524AB"/>
    <w:rsid w:val="00784BF4"/>
    <w:rsid w:val="007901E8"/>
    <w:rsid w:val="008057CA"/>
    <w:rsid w:val="00871882"/>
    <w:rsid w:val="00982188"/>
    <w:rsid w:val="00A04F27"/>
    <w:rsid w:val="00A331F9"/>
    <w:rsid w:val="00A40D82"/>
    <w:rsid w:val="00A82292"/>
    <w:rsid w:val="00AD3AB2"/>
    <w:rsid w:val="00AD61E8"/>
    <w:rsid w:val="00B17001"/>
    <w:rsid w:val="00B75EB9"/>
    <w:rsid w:val="00BA1D7F"/>
    <w:rsid w:val="00BD216A"/>
    <w:rsid w:val="00BE7747"/>
    <w:rsid w:val="00C573B6"/>
    <w:rsid w:val="00C62A32"/>
    <w:rsid w:val="00CF74CA"/>
    <w:rsid w:val="00D3474F"/>
    <w:rsid w:val="00D66B55"/>
    <w:rsid w:val="00D73A5C"/>
    <w:rsid w:val="00E0137E"/>
    <w:rsid w:val="00E1769F"/>
    <w:rsid w:val="00E34D56"/>
    <w:rsid w:val="00E37E1B"/>
    <w:rsid w:val="00EE0337"/>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93755"/>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kern w:val="0"/>
      <w:lang w:eastAsia="en-GB"/>
      <w14:ligatures w14:val="none"/>
    </w:rPr>
  </w:style>
  <w:style w:type="character" w:styleId="Hyperlink">
    <w:name w:val="Hyperlink"/>
    <w:basedOn w:val="DefaultParagraphFont"/>
    <w:uiPriority w:val="99"/>
    <w:unhideWhenUsed/>
    <w:rsid w:val="00784BF4"/>
    <w:rPr>
      <w:color w:val="467886" w:themeColor="hyperlink"/>
      <w:u w:val="single"/>
    </w:rPr>
  </w:style>
  <w:style w:type="character" w:styleId="UnresolvedMention">
    <w:name w:val="Unresolved Mention"/>
    <w:basedOn w:val="DefaultParagraphFont"/>
    <w:uiPriority w:val="99"/>
    <w:semiHidden/>
    <w:unhideWhenUsed/>
    <w:rsid w:val="00784B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72457">
      <w:bodyDiv w:val="1"/>
      <w:marLeft w:val="0"/>
      <w:marRight w:val="0"/>
      <w:marTop w:val="0"/>
      <w:marBottom w:val="0"/>
      <w:divBdr>
        <w:top w:val="none" w:sz="0" w:space="0" w:color="auto"/>
        <w:left w:val="none" w:sz="0" w:space="0" w:color="auto"/>
        <w:bottom w:val="none" w:sz="0" w:space="0" w:color="auto"/>
        <w:right w:val="none" w:sz="0" w:space="0" w:color="auto"/>
      </w:divBdr>
    </w:div>
    <w:div w:id="91438431">
      <w:bodyDiv w:val="1"/>
      <w:marLeft w:val="0"/>
      <w:marRight w:val="0"/>
      <w:marTop w:val="0"/>
      <w:marBottom w:val="0"/>
      <w:divBdr>
        <w:top w:val="none" w:sz="0" w:space="0" w:color="auto"/>
        <w:left w:val="none" w:sz="0" w:space="0" w:color="auto"/>
        <w:bottom w:val="none" w:sz="0" w:space="0" w:color="auto"/>
        <w:right w:val="none" w:sz="0" w:space="0" w:color="auto"/>
      </w:divBdr>
    </w:div>
    <w:div w:id="359428714">
      <w:bodyDiv w:val="1"/>
      <w:marLeft w:val="0"/>
      <w:marRight w:val="0"/>
      <w:marTop w:val="0"/>
      <w:marBottom w:val="0"/>
      <w:divBdr>
        <w:top w:val="none" w:sz="0" w:space="0" w:color="auto"/>
        <w:left w:val="none" w:sz="0" w:space="0" w:color="auto"/>
        <w:bottom w:val="none" w:sz="0" w:space="0" w:color="auto"/>
        <w:right w:val="none" w:sz="0" w:space="0" w:color="auto"/>
      </w:divBdr>
    </w:div>
    <w:div w:id="461313882">
      <w:bodyDiv w:val="1"/>
      <w:marLeft w:val="0"/>
      <w:marRight w:val="0"/>
      <w:marTop w:val="0"/>
      <w:marBottom w:val="0"/>
      <w:divBdr>
        <w:top w:val="none" w:sz="0" w:space="0" w:color="auto"/>
        <w:left w:val="none" w:sz="0" w:space="0" w:color="auto"/>
        <w:bottom w:val="none" w:sz="0" w:space="0" w:color="auto"/>
        <w:right w:val="none" w:sz="0" w:space="0" w:color="auto"/>
      </w:divBdr>
    </w:div>
    <w:div w:id="934089958">
      <w:bodyDiv w:val="1"/>
      <w:marLeft w:val="0"/>
      <w:marRight w:val="0"/>
      <w:marTop w:val="0"/>
      <w:marBottom w:val="0"/>
      <w:divBdr>
        <w:top w:val="none" w:sz="0" w:space="0" w:color="auto"/>
        <w:left w:val="none" w:sz="0" w:space="0" w:color="auto"/>
        <w:bottom w:val="none" w:sz="0" w:space="0" w:color="auto"/>
        <w:right w:val="none" w:sz="0" w:space="0" w:color="auto"/>
      </w:divBdr>
    </w:div>
    <w:div w:id="1620448083">
      <w:bodyDiv w:val="1"/>
      <w:marLeft w:val="0"/>
      <w:marRight w:val="0"/>
      <w:marTop w:val="0"/>
      <w:marBottom w:val="0"/>
      <w:divBdr>
        <w:top w:val="none" w:sz="0" w:space="0" w:color="auto"/>
        <w:left w:val="none" w:sz="0" w:space="0" w:color="auto"/>
        <w:bottom w:val="none" w:sz="0" w:space="0" w:color="auto"/>
        <w:right w:val="none" w:sz="0" w:space="0" w:color="auto"/>
      </w:divBdr>
    </w:div>
    <w:div w:id="1741947112">
      <w:bodyDiv w:val="1"/>
      <w:marLeft w:val="0"/>
      <w:marRight w:val="0"/>
      <w:marTop w:val="0"/>
      <w:marBottom w:val="0"/>
      <w:divBdr>
        <w:top w:val="none" w:sz="0" w:space="0" w:color="auto"/>
        <w:left w:val="none" w:sz="0" w:space="0" w:color="auto"/>
        <w:bottom w:val="none" w:sz="0" w:space="0" w:color="auto"/>
        <w:right w:val="none" w:sz="0" w:space="0" w:color="auto"/>
      </w:divBdr>
    </w:div>
    <w:div w:id="1892380374">
      <w:bodyDiv w:val="1"/>
      <w:marLeft w:val="0"/>
      <w:marRight w:val="0"/>
      <w:marTop w:val="0"/>
      <w:marBottom w:val="0"/>
      <w:divBdr>
        <w:top w:val="none" w:sz="0" w:space="0" w:color="auto"/>
        <w:left w:val="none" w:sz="0" w:space="0" w:color="auto"/>
        <w:bottom w:val="none" w:sz="0" w:space="0" w:color="auto"/>
        <w:right w:val="none" w:sz="0" w:space="0" w:color="auto"/>
      </w:divBdr>
    </w:div>
    <w:div w:id="1906644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ighwaynetworkmanagement@manchester.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ighwaylicences@manchester.gov.uk" TargetMode="Externa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7A1F1DC-EA39-4C67-8304-55D54458F3F8}">
  <we:reference id="73967f19-100a-4839-8246-ad747868b4f5" version="1.0.0.0" store="EXCatalog" storeType="EXCatalog"/>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8</TotalTime>
  <Pages>8</Pages>
  <Words>1808</Words>
  <Characters>10116</Characters>
  <Application>Microsoft Office Word</Application>
  <DocSecurity>4</DocSecurity>
  <Lines>248</Lines>
  <Paragraphs>122</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salesforceId:3d17de6d-9058-4332-96f5-8882ae607785</dc:subject>
  <dc:creator>Anthony Moore</dc:creator>
  <cp:keywords/>
  <dc:description/>
  <cp:lastModifiedBy>Anthony Moore</cp:lastModifiedBy>
  <cp:revision>2</cp:revision>
  <dcterms:created xsi:type="dcterms:W3CDTF">2026-07-21T10:45:00Z</dcterms:created>
  <dcterms:modified xsi:type="dcterms:W3CDTF">2026-07-21T10:45:00Z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069Sl00000a0VNTIA2</vt:lpwstr>
  </property>
</Properties>
</file>