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3F02B3" w:rsidRDefault="00D3474F" w:rsidP="003F02B3">
      <w:pPr>
        <w:jc w:val="both"/>
        <w:rPr>
          <w:rFonts w:cs="Arial"/>
        </w:rPr>
      </w:pPr>
      <w:r w:rsidRPr="003F02B3">
        <w:rPr>
          <w:rFonts w:cs="Arial"/>
          <w:noProof/>
        </w:rPr>
        <w:drawing>
          <wp:inline distT="0" distB="0" distL="0" distR="0" wp14:anchorId="474FD5AB" wp14:editId="5CC4DA5C">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Pr="003F02B3" w:rsidRDefault="00D3474F" w:rsidP="003F02B3">
      <w:pPr>
        <w:pStyle w:val="Title"/>
        <w:jc w:val="both"/>
        <w:rPr>
          <w:rFonts w:cs="Arial"/>
          <w:sz w:val="24"/>
          <w:szCs w:val="24"/>
        </w:rPr>
      </w:pPr>
      <w:r w:rsidRPr="003F02B3">
        <w:rPr>
          <w:rFonts w:cs="Arial"/>
          <w:sz w:val="24"/>
          <w:szCs w:val="24"/>
        </w:rPr>
        <w:t>Planning</w:t>
      </w:r>
    </w:p>
    <w:p w14:paraId="489EE232" w14:textId="7A6D39BD" w:rsidR="00D3474F" w:rsidRPr="003F02B3" w:rsidRDefault="00D3474F" w:rsidP="003F02B3">
      <w:pPr>
        <w:pStyle w:val="Title"/>
        <w:jc w:val="both"/>
        <w:rPr>
          <w:rFonts w:cs="Arial"/>
          <w:sz w:val="24"/>
          <w:szCs w:val="24"/>
        </w:rPr>
      </w:pPr>
      <w:r w:rsidRPr="003F02B3">
        <w:rPr>
          <w:rFonts w:cs="Arial"/>
          <w:sz w:val="24"/>
          <w:szCs w:val="24"/>
        </w:rPr>
        <w:t>Delegated Officer Report</w:t>
      </w:r>
    </w:p>
    <w:p w14:paraId="6D73FF71" w14:textId="2AA7F333" w:rsidR="003E4005" w:rsidRPr="003F02B3" w:rsidRDefault="00EF3E10" w:rsidP="003F02B3">
      <w:pPr>
        <w:pStyle w:val="Heading1"/>
        <w:jc w:val="both"/>
        <w:rPr>
          <w:rFonts w:cs="Arial"/>
          <w:sz w:val="24"/>
          <w:szCs w:val="24"/>
        </w:rPr>
      </w:pPr>
      <w:r w:rsidRPr="003F02B3">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3F02B3" w14:paraId="102AAA44" w14:textId="77777777" w:rsidTr="003E4005">
        <w:tc>
          <w:tcPr>
            <w:tcW w:w="2830" w:type="dxa"/>
          </w:tcPr>
          <w:p w14:paraId="07F49D22" w14:textId="764272BD" w:rsidR="00D3474F" w:rsidRPr="003F02B3" w:rsidRDefault="00D3474F" w:rsidP="003F02B3">
            <w:pPr>
              <w:pStyle w:val="Heading2"/>
              <w:jc w:val="both"/>
              <w:rPr>
                <w:rFonts w:cs="Arial"/>
                <w:szCs w:val="24"/>
              </w:rPr>
            </w:pPr>
            <w:r w:rsidRPr="003F02B3">
              <w:rPr>
                <w:rFonts w:cs="Arial"/>
                <w:szCs w:val="24"/>
              </w:rPr>
              <w:t>Application reference:</w:t>
            </w:r>
          </w:p>
        </w:tc>
        <w:tc>
          <w:tcPr>
            <w:tcW w:w="7364" w:type="dxa"/>
          </w:tcPr>
          <w:p w14:paraId="4E3CDE58" w14:textId="40B70785" w:rsidR="00D3474F" w:rsidRPr="003F02B3" w:rsidRDefault="00D3474F" w:rsidP="003F02B3">
            <w:pPr>
              <w:jc w:val="both"/>
              <w:rPr>
                <w:rFonts w:cs="Arial"/>
              </w:rPr>
            </w:pPr>
            <w:r w:rsidRPr="003F02B3">
              <w:rPr>
                <w:rFonts w:cs="Arial"/>
              </w:rPr>
              <w:t>PLA-2026-000846</w:t>
            </w:r>
          </w:p>
        </w:tc>
      </w:tr>
      <w:tr w:rsidR="00D3474F" w:rsidRPr="003F02B3" w14:paraId="27EA33A4" w14:textId="77777777" w:rsidTr="003E4005">
        <w:tc>
          <w:tcPr>
            <w:tcW w:w="2830" w:type="dxa"/>
          </w:tcPr>
          <w:p w14:paraId="4FD2B371" w14:textId="60FEC815" w:rsidR="00D3474F" w:rsidRPr="003F02B3" w:rsidRDefault="00D3474F" w:rsidP="003F02B3">
            <w:pPr>
              <w:pStyle w:val="Heading2"/>
              <w:jc w:val="both"/>
              <w:rPr>
                <w:rFonts w:cs="Arial"/>
                <w:szCs w:val="24"/>
              </w:rPr>
            </w:pPr>
            <w:r w:rsidRPr="003F02B3">
              <w:rPr>
                <w:rFonts w:cs="Arial"/>
                <w:szCs w:val="24"/>
              </w:rPr>
              <w:t>Application type:</w:t>
            </w:r>
          </w:p>
        </w:tc>
        <w:tc>
          <w:tcPr>
            <w:tcW w:w="7364" w:type="dxa"/>
          </w:tcPr>
          <w:p w14:paraId="613ACD7E" w14:textId="1972433E" w:rsidR="00D3474F" w:rsidRPr="003F02B3" w:rsidRDefault="003E4005" w:rsidP="003F02B3">
            <w:pPr>
              <w:jc w:val="both"/>
              <w:rPr>
                <w:rFonts w:cs="Arial"/>
              </w:rPr>
            </w:pPr>
            <w:r w:rsidRPr="003F02B3">
              <w:rPr>
                <w:rFonts w:cs="Arial"/>
              </w:rPr>
              <w:t>Full planning permission</w:t>
            </w:r>
          </w:p>
        </w:tc>
      </w:tr>
      <w:tr w:rsidR="00D3474F" w:rsidRPr="003F02B3" w14:paraId="2561D808" w14:textId="77777777" w:rsidTr="003E4005">
        <w:tc>
          <w:tcPr>
            <w:tcW w:w="2830" w:type="dxa"/>
          </w:tcPr>
          <w:p w14:paraId="5ECBDE63" w14:textId="04B0D3CD" w:rsidR="00D3474F" w:rsidRPr="003F02B3" w:rsidRDefault="00D3474F" w:rsidP="003F02B3">
            <w:pPr>
              <w:pStyle w:val="Heading2"/>
              <w:jc w:val="both"/>
              <w:rPr>
                <w:rFonts w:cs="Arial"/>
                <w:szCs w:val="24"/>
              </w:rPr>
            </w:pPr>
            <w:r w:rsidRPr="003F02B3">
              <w:rPr>
                <w:rFonts w:cs="Arial"/>
                <w:szCs w:val="24"/>
              </w:rPr>
              <w:t>Proposal:</w:t>
            </w:r>
          </w:p>
        </w:tc>
        <w:tc>
          <w:tcPr>
            <w:tcW w:w="7364" w:type="dxa"/>
          </w:tcPr>
          <w:p w14:paraId="4E1F6490" w14:textId="1AA4A4A6" w:rsidR="00D3474F" w:rsidRPr="003F02B3" w:rsidRDefault="00D3474F" w:rsidP="003F02B3">
            <w:pPr>
              <w:jc w:val="both"/>
              <w:rPr>
                <w:rFonts w:cs="Arial"/>
              </w:rPr>
            </w:pPr>
            <w:r w:rsidRPr="003F02B3">
              <w:rPr>
                <w:rFonts w:cs="Arial"/>
              </w:rPr>
              <w:t xml:space="preserve">City Council </w:t>
            </w:r>
            <w:r w:rsidR="003F02B3" w:rsidRPr="003F02B3">
              <w:rPr>
                <w:rFonts w:cs="Arial"/>
              </w:rPr>
              <w:t>Development:</w:t>
            </w:r>
            <w:r w:rsidRPr="003F02B3">
              <w:rPr>
                <w:rFonts w:cs="Arial"/>
              </w:rPr>
              <w:t xml:space="preserve"> Erection of 2m high fencing and access gates.</w:t>
            </w:r>
          </w:p>
        </w:tc>
      </w:tr>
      <w:tr w:rsidR="00D3474F" w:rsidRPr="003F02B3" w14:paraId="0DF4F993" w14:textId="77777777" w:rsidTr="003E4005">
        <w:tc>
          <w:tcPr>
            <w:tcW w:w="2830" w:type="dxa"/>
          </w:tcPr>
          <w:p w14:paraId="35A97E14" w14:textId="0073F5A3" w:rsidR="00D3474F" w:rsidRPr="003F02B3" w:rsidRDefault="00D3474F" w:rsidP="003F02B3">
            <w:pPr>
              <w:pStyle w:val="Heading2"/>
              <w:jc w:val="both"/>
              <w:rPr>
                <w:rFonts w:cs="Arial"/>
                <w:szCs w:val="24"/>
              </w:rPr>
            </w:pPr>
            <w:r w:rsidRPr="003F02B3">
              <w:rPr>
                <w:rFonts w:cs="Arial"/>
                <w:szCs w:val="24"/>
              </w:rPr>
              <w:t>Site address:</w:t>
            </w:r>
          </w:p>
        </w:tc>
        <w:tc>
          <w:tcPr>
            <w:tcW w:w="7364" w:type="dxa"/>
          </w:tcPr>
          <w:p w14:paraId="42569092" w14:textId="4350C106" w:rsidR="00D3474F" w:rsidRPr="003F02B3" w:rsidRDefault="00F96A58" w:rsidP="003F02B3">
            <w:pPr>
              <w:jc w:val="both"/>
              <w:rPr>
                <w:rFonts w:cs="Arial"/>
              </w:rPr>
            </w:pPr>
            <w:r w:rsidRPr="003F02B3">
              <w:rPr>
                <w:rFonts w:cs="Arial"/>
              </w:rPr>
              <w:t xml:space="preserve">Land at </w:t>
            </w:r>
            <w:proofErr w:type="spellStart"/>
            <w:r w:rsidRPr="003F02B3">
              <w:rPr>
                <w:rFonts w:cs="Arial"/>
              </w:rPr>
              <w:t>Ashkirk</w:t>
            </w:r>
            <w:proofErr w:type="spellEnd"/>
            <w:r w:rsidRPr="003F02B3">
              <w:rPr>
                <w:rFonts w:cs="Arial"/>
              </w:rPr>
              <w:t xml:space="preserve"> </w:t>
            </w:r>
            <w:proofErr w:type="gramStart"/>
            <w:r w:rsidRPr="003F02B3">
              <w:rPr>
                <w:rFonts w:cs="Arial"/>
              </w:rPr>
              <w:t>Street Car</w:t>
            </w:r>
            <w:proofErr w:type="gramEnd"/>
            <w:r w:rsidRPr="003F02B3">
              <w:rPr>
                <w:rFonts w:cs="Arial"/>
              </w:rPr>
              <w:t xml:space="preserve"> Park Manchester M18 8LS</w:t>
            </w:r>
          </w:p>
        </w:tc>
      </w:tr>
      <w:tr w:rsidR="00D3474F" w:rsidRPr="003F02B3" w14:paraId="160CDB29" w14:textId="77777777" w:rsidTr="003E4005">
        <w:tc>
          <w:tcPr>
            <w:tcW w:w="2830" w:type="dxa"/>
          </w:tcPr>
          <w:p w14:paraId="0A17294A" w14:textId="7EE0344E" w:rsidR="00D3474F" w:rsidRPr="003F02B3" w:rsidRDefault="00D3474F" w:rsidP="003F02B3">
            <w:pPr>
              <w:pStyle w:val="Heading2"/>
              <w:jc w:val="both"/>
              <w:rPr>
                <w:rFonts w:cs="Arial"/>
                <w:szCs w:val="24"/>
              </w:rPr>
            </w:pPr>
            <w:r w:rsidRPr="003F02B3">
              <w:rPr>
                <w:rFonts w:cs="Arial"/>
                <w:szCs w:val="24"/>
              </w:rPr>
              <w:t>Ward(s):</w:t>
            </w:r>
          </w:p>
        </w:tc>
        <w:tc>
          <w:tcPr>
            <w:tcW w:w="7364" w:type="dxa"/>
          </w:tcPr>
          <w:p w14:paraId="3597A7CB" w14:textId="3C374AF6" w:rsidR="00D3474F" w:rsidRPr="003F02B3" w:rsidRDefault="00D3474F" w:rsidP="003F02B3">
            <w:pPr>
              <w:jc w:val="both"/>
              <w:rPr>
                <w:rFonts w:cs="Arial"/>
              </w:rPr>
            </w:pPr>
            <w:r w:rsidRPr="003F02B3">
              <w:rPr>
                <w:rFonts w:cs="Arial"/>
                <w:bCs/>
              </w:rPr>
              <w:t>Gorton &amp; Abbey Hey</w:t>
            </w:r>
          </w:p>
        </w:tc>
      </w:tr>
      <w:tr w:rsidR="00D3474F" w:rsidRPr="003F02B3" w14:paraId="63DB7CF0" w14:textId="77777777" w:rsidTr="003E4005">
        <w:tc>
          <w:tcPr>
            <w:tcW w:w="2830" w:type="dxa"/>
          </w:tcPr>
          <w:p w14:paraId="1F268956" w14:textId="66B535B0" w:rsidR="00D3474F" w:rsidRPr="003F02B3" w:rsidRDefault="00D3474F" w:rsidP="003F02B3">
            <w:pPr>
              <w:pStyle w:val="Heading2"/>
              <w:jc w:val="both"/>
              <w:rPr>
                <w:rFonts w:cs="Arial"/>
                <w:szCs w:val="24"/>
              </w:rPr>
            </w:pPr>
            <w:r w:rsidRPr="003F02B3">
              <w:rPr>
                <w:rFonts w:cs="Arial"/>
                <w:szCs w:val="24"/>
              </w:rPr>
              <w:t>Date application valid:</w:t>
            </w:r>
          </w:p>
        </w:tc>
        <w:tc>
          <w:tcPr>
            <w:tcW w:w="7364" w:type="dxa"/>
          </w:tcPr>
          <w:p w14:paraId="246F7B57" w14:textId="07723B07" w:rsidR="00D3474F" w:rsidRPr="003F02B3" w:rsidRDefault="00D3474F" w:rsidP="003F02B3">
            <w:pPr>
              <w:jc w:val="both"/>
              <w:rPr>
                <w:rFonts w:cs="Arial"/>
                <w:bCs/>
              </w:rPr>
            </w:pPr>
            <w:r w:rsidRPr="003F02B3">
              <w:rPr>
                <w:rFonts w:eastAsia="MS Mincho" w:cs="Arial"/>
                <w:kern w:val="0"/>
                <w14:ligatures w14:val="none"/>
              </w:rPr>
              <w:t>27 July 2026</w:t>
            </w:r>
          </w:p>
        </w:tc>
      </w:tr>
      <w:tr w:rsidR="00D3474F" w:rsidRPr="003F02B3" w14:paraId="04C3848B" w14:textId="77777777" w:rsidTr="003E4005">
        <w:tc>
          <w:tcPr>
            <w:tcW w:w="2830" w:type="dxa"/>
          </w:tcPr>
          <w:p w14:paraId="06406128" w14:textId="5719A455" w:rsidR="00D3474F" w:rsidRPr="003F02B3" w:rsidRDefault="00D3474F" w:rsidP="003F02B3">
            <w:pPr>
              <w:pStyle w:val="Heading2"/>
              <w:jc w:val="both"/>
              <w:rPr>
                <w:rFonts w:cs="Arial"/>
                <w:szCs w:val="24"/>
              </w:rPr>
            </w:pPr>
            <w:r w:rsidRPr="003F02B3">
              <w:rPr>
                <w:rFonts w:cs="Arial"/>
                <w:szCs w:val="24"/>
              </w:rPr>
              <w:t>Applicant name:</w:t>
            </w:r>
          </w:p>
        </w:tc>
        <w:tc>
          <w:tcPr>
            <w:tcW w:w="7364" w:type="dxa"/>
          </w:tcPr>
          <w:p w14:paraId="6EDBE3EA" w14:textId="4F18ACCA" w:rsidR="00D3474F" w:rsidRPr="003F02B3" w:rsidRDefault="00D3474F" w:rsidP="003F02B3">
            <w:pPr>
              <w:jc w:val="both"/>
              <w:rPr>
                <w:rFonts w:cs="Arial"/>
              </w:rPr>
            </w:pPr>
            <w:r w:rsidRPr="003F02B3">
              <w:rPr>
                <w:rFonts w:cs="Arial"/>
              </w:rPr>
              <w:t>Mr Peter Wood</w:t>
            </w:r>
          </w:p>
        </w:tc>
      </w:tr>
      <w:tr w:rsidR="00D3474F" w:rsidRPr="003F02B3" w14:paraId="37DC8E80" w14:textId="77777777" w:rsidTr="003E4005">
        <w:tc>
          <w:tcPr>
            <w:tcW w:w="2830" w:type="dxa"/>
          </w:tcPr>
          <w:p w14:paraId="5BC077C6" w14:textId="16FB4A06" w:rsidR="00D3474F" w:rsidRPr="003F02B3" w:rsidRDefault="00D3474F" w:rsidP="003F02B3">
            <w:pPr>
              <w:pStyle w:val="Heading2"/>
              <w:jc w:val="both"/>
              <w:rPr>
                <w:rFonts w:cs="Arial"/>
                <w:szCs w:val="24"/>
              </w:rPr>
            </w:pPr>
            <w:r w:rsidRPr="003F02B3">
              <w:rPr>
                <w:rFonts w:cs="Arial"/>
                <w:szCs w:val="24"/>
              </w:rPr>
              <w:t>Agent (if any):</w:t>
            </w:r>
          </w:p>
        </w:tc>
        <w:tc>
          <w:tcPr>
            <w:tcW w:w="7364" w:type="dxa"/>
          </w:tcPr>
          <w:p w14:paraId="01BFD860" w14:textId="46B50DC0" w:rsidR="00D3474F" w:rsidRPr="003F02B3" w:rsidRDefault="00D3474F" w:rsidP="003F02B3">
            <w:pPr>
              <w:jc w:val="both"/>
              <w:rPr>
                <w:rFonts w:cs="Arial"/>
              </w:rPr>
            </w:pPr>
          </w:p>
        </w:tc>
      </w:tr>
      <w:tr w:rsidR="00D3474F" w:rsidRPr="003F02B3" w14:paraId="52EB6C0F" w14:textId="77777777" w:rsidTr="003E4005">
        <w:tc>
          <w:tcPr>
            <w:tcW w:w="2830" w:type="dxa"/>
          </w:tcPr>
          <w:p w14:paraId="2353A41D" w14:textId="58FBA9B5" w:rsidR="00D3474F" w:rsidRPr="003F02B3" w:rsidRDefault="00D3474F" w:rsidP="003F02B3">
            <w:pPr>
              <w:pStyle w:val="Heading2"/>
              <w:jc w:val="both"/>
              <w:rPr>
                <w:rFonts w:cs="Arial"/>
                <w:szCs w:val="24"/>
              </w:rPr>
            </w:pPr>
            <w:r w:rsidRPr="003F02B3">
              <w:rPr>
                <w:rFonts w:cs="Arial"/>
                <w:szCs w:val="24"/>
              </w:rPr>
              <w:t>Case officer:</w:t>
            </w:r>
          </w:p>
        </w:tc>
        <w:tc>
          <w:tcPr>
            <w:tcW w:w="7364" w:type="dxa"/>
          </w:tcPr>
          <w:p w14:paraId="5ACBAE52" w14:textId="3E307E34" w:rsidR="00D3474F" w:rsidRPr="003F02B3" w:rsidRDefault="00D3474F" w:rsidP="003F02B3">
            <w:pPr>
              <w:jc w:val="both"/>
              <w:rPr>
                <w:rFonts w:cs="Arial"/>
              </w:rPr>
            </w:pPr>
            <w:r w:rsidRPr="003F02B3">
              <w:rPr>
                <w:rFonts w:cs="Arial"/>
              </w:rPr>
              <w:t>Steven Mccoombe</w:t>
            </w:r>
          </w:p>
        </w:tc>
      </w:tr>
      <w:tr w:rsidR="00D3474F" w:rsidRPr="003F02B3" w14:paraId="69D3D59F" w14:textId="77777777" w:rsidTr="003E4005">
        <w:tc>
          <w:tcPr>
            <w:tcW w:w="2830" w:type="dxa"/>
          </w:tcPr>
          <w:p w14:paraId="2C9D6759" w14:textId="72BBF8A4" w:rsidR="00D3474F" w:rsidRPr="003F02B3" w:rsidRDefault="00D3474F" w:rsidP="003F02B3">
            <w:pPr>
              <w:pStyle w:val="Heading2"/>
              <w:jc w:val="both"/>
              <w:rPr>
                <w:rFonts w:cs="Arial"/>
                <w:szCs w:val="24"/>
              </w:rPr>
            </w:pPr>
            <w:r w:rsidRPr="003F02B3">
              <w:rPr>
                <w:rFonts w:cs="Arial"/>
                <w:szCs w:val="24"/>
              </w:rPr>
              <w:t>Recommendation:</w:t>
            </w:r>
          </w:p>
        </w:tc>
        <w:tc>
          <w:tcPr>
            <w:tcW w:w="7364" w:type="dxa"/>
          </w:tcPr>
          <w:p w14:paraId="2D928A63" w14:textId="64B5B426" w:rsidR="00D3474F" w:rsidRPr="003F02B3" w:rsidRDefault="00F96A58" w:rsidP="003F02B3">
            <w:pPr>
              <w:jc w:val="both"/>
              <w:rPr>
                <w:rFonts w:cs="Arial"/>
              </w:rPr>
            </w:pPr>
            <w:r w:rsidRPr="003F02B3">
              <w:rPr>
                <w:rFonts w:cs="Arial"/>
              </w:rPr>
              <w:t>Approve</w:t>
            </w:r>
          </w:p>
        </w:tc>
      </w:tr>
      <w:tr w:rsidR="00D3474F" w:rsidRPr="003F02B3" w14:paraId="20373EF8" w14:textId="77777777" w:rsidTr="003F02B3">
        <w:trPr>
          <w:trHeight w:val="148"/>
        </w:trPr>
        <w:tc>
          <w:tcPr>
            <w:tcW w:w="2830" w:type="dxa"/>
          </w:tcPr>
          <w:p w14:paraId="7EB736E9" w14:textId="6D91E2F3" w:rsidR="00D3474F" w:rsidRPr="003F02B3" w:rsidRDefault="00D3474F" w:rsidP="003F02B3">
            <w:pPr>
              <w:pStyle w:val="Heading2"/>
              <w:rPr>
                <w:rFonts w:cs="Arial"/>
                <w:szCs w:val="24"/>
              </w:rPr>
            </w:pPr>
            <w:r w:rsidRPr="003F02B3">
              <w:rPr>
                <w:rFonts w:cs="Arial"/>
                <w:szCs w:val="24"/>
              </w:rPr>
              <w:t>Date of recommendation:</w:t>
            </w:r>
          </w:p>
        </w:tc>
        <w:tc>
          <w:tcPr>
            <w:tcW w:w="7364" w:type="dxa"/>
          </w:tcPr>
          <w:p w14:paraId="55C2760A" w14:textId="0D8B3263" w:rsidR="00D3474F" w:rsidRPr="003F02B3" w:rsidRDefault="00F96A58" w:rsidP="003F02B3">
            <w:pPr>
              <w:jc w:val="both"/>
              <w:rPr>
                <w:rFonts w:cs="Arial"/>
              </w:rPr>
            </w:pPr>
            <w:r w:rsidRPr="003F02B3">
              <w:rPr>
                <w:rFonts w:cs="Arial"/>
              </w:rPr>
              <w:t>1</w:t>
            </w:r>
            <w:r w:rsidR="005B1042">
              <w:rPr>
                <w:rFonts w:cs="Arial"/>
              </w:rPr>
              <w:t>9</w:t>
            </w:r>
            <w:r w:rsidRPr="003F02B3">
              <w:rPr>
                <w:rFonts w:cs="Arial"/>
              </w:rPr>
              <w:t xml:space="preserve"> August 2026</w:t>
            </w:r>
          </w:p>
        </w:tc>
      </w:tr>
    </w:tbl>
    <w:p w14:paraId="4C9787B5" w14:textId="77777777" w:rsidR="00D3474F" w:rsidRPr="003F02B3" w:rsidRDefault="00D3474F" w:rsidP="003F02B3">
      <w:pPr>
        <w:jc w:val="both"/>
        <w:rPr>
          <w:rFonts w:cs="Arial"/>
        </w:rPr>
      </w:pPr>
    </w:p>
    <w:p w14:paraId="23B7E3AB" w14:textId="1473FD33" w:rsidR="00EF3E10" w:rsidRPr="003F02B3" w:rsidRDefault="00EF3E10" w:rsidP="003F02B3">
      <w:pPr>
        <w:pStyle w:val="Heading1"/>
        <w:jc w:val="both"/>
        <w:rPr>
          <w:rFonts w:cs="Arial"/>
          <w:sz w:val="24"/>
          <w:szCs w:val="24"/>
          <w:u w:val="single"/>
        </w:rPr>
      </w:pPr>
      <w:r w:rsidRPr="003F02B3">
        <w:rPr>
          <w:rFonts w:cs="Arial"/>
          <w:sz w:val="24"/>
          <w:szCs w:val="24"/>
          <w:u w:val="single"/>
        </w:rPr>
        <w:t>Description of site, building and/or area</w:t>
      </w:r>
    </w:p>
    <w:p w14:paraId="7F01493A" w14:textId="41CED9A2" w:rsidR="00C47A3B" w:rsidRDefault="00AE59C4" w:rsidP="003F02B3">
      <w:pPr>
        <w:jc w:val="both"/>
        <w:rPr>
          <w:rFonts w:cs="Arial"/>
        </w:rPr>
      </w:pPr>
      <w:r w:rsidRPr="00284F47">
        <w:rPr>
          <w:rFonts w:cs="Arial"/>
        </w:rPr>
        <w:t xml:space="preserve">The application side </w:t>
      </w:r>
      <w:r w:rsidR="0024228E">
        <w:rPr>
          <w:rFonts w:cs="Arial"/>
        </w:rPr>
        <w:t xml:space="preserve">relates to an area of hardstanding informally used for car parking on land </w:t>
      </w:r>
      <w:r w:rsidRPr="00284F47">
        <w:rPr>
          <w:rFonts w:cs="Arial"/>
        </w:rPr>
        <w:t xml:space="preserve">bounded by </w:t>
      </w:r>
      <w:proofErr w:type="spellStart"/>
      <w:r w:rsidRPr="00284F47">
        <w:rPr>
          <w:rFonts w:cs="Arial"/>
        </w:rPr>
        <w:t>Ashkirk</w:t>
      </w:r>
      <w:proofErr w:type="spellEnd"/>
      <w:r w:rsidRPr="00284F47">
        <w:rPr>
          <w:rFonts w:cs="Arial"/>
        </w:rPr>
        <w:t xml:space="preserve"> Street to the </w:t>
      </w:r>
      <w:r w:rsidR="00284F47" w:rsidRPr="00284F47">
        <w:rPr>
          <w:rFonts w:cs="Arial"/>
        </w:rPr>
        <w:t xml:space="preserve">north, </w:t>
      </w:r>
      <w:r w:rsidR="00284F47">
        <w:rPr>
          <w:rFonts w:cs="Arial"/>
        </w:rPr>
        <w:t xml:space="preserve">Cross Lane to the south, the </w:t>
      </w:r>
      <w:r w:rsidR="008C4D18">
        <w:rPr>
          <w:rFonts w:cs="Arial"/>
        </w:rPr>
        <w:t xml:space="preserve">rear of </w:t>
      </w:r>
      <w:r w:rsidR="00B824F0">
        <w:rPr>
          <w:rFonts w:cs="Arial"/>
        </w:rPr>
        <w:t xml:space="preserve">commercial premises to the east and west along </w:t>
      </w:r>
      <w:r w:rsidR="0024228E">
        <w:rPr>
          <w:rFonts w:cs="Arial"/>
        </w:rPr>
        <w:t>Carfax Street and</w:t>
      </w:r>
      <w:r w:rsidR="008C4D18">
        <w:rPr>
          <w:rFonts w:cs="Arial"/>
        </w:rPr>
        <w:t xml:space="preserve"> Wellington Street</w:t>
      </w:r>
      <w:r w:rsidR="0024228E">
        <w:rPr>
          <w:rFonts w:cs="Arial"/>
        </w:rPr>
        <w:t>.</w:t>
      </w:r>
      <w:r w:rsidR="003B2928">
        <w:rPr>
          <w:rFonts w:cs="Arial"/>
        </w:rPr>
        <w:t xml:space="preserve"> Vehicular access can be gained from </w:t>
      </w:r>
      <w:proofErr w:type="spellStart"/>
      <w:r w:rsidR="003B2928">
        <w:rPr>
          <w:rFonts w:cs="Arial"/>
        </w:rPr>
        <w:t>Ashkirk</w:t>
      </w:r>
      <w:proofErr w:type="spellEnd"/>
      <w:r w:rsidR="003B2928">
        <w:rPr>
          <w:rFonts w:cs="Arial"/>
        </w:rPr>
        <w:t xml:space="preserve"> Street.</w:t>
      </w:r>
    </w:p>
    <w:p w14:paraId="301FAB24" w14:textId="77777777" w:rsidR="0024228E" w:rsidRDefault="0024228E" w:rsidP="003F02B3">
      <w:pPr>
        <w:jc w:val="both"/>
        <w:rPr>
          <w:rFonts w:cs="Arial"/>
          <w:u w:val="single"/>
        </w:rPr>
      </w:pPr>
    </w:p>
    <w:p w14:paraId="4BDB308A" w14:textId="1F4E15EA" w:rsidR="00C47A3B" w:rsidRDefault="00C47A3B" w:rsidP="003F02B3">
      <w:pPr>
        <w:jc w:val="both"/>
        <w:rPr>
          <w:rFonts w:cs="Arial"/>
          <w:u w:val="single"/>
        </w:rPr>
      </w:pPr>
      <w:r w:rsidRPr="003557B4">
        <w:rPr>
          <w:rFonts w:cs="Arial"/>
          <w:noProof/>
          <w:u w:val="single"/>
          <w:bdr w:val="single" w:sz="4" w:space="0" w:color="auto"/>
        </w:rPr>
        <w:drawing>
          <wp:inline distT="0" distB="0" distL="0" distR="0" wp14:anchorId="11AB7FC9" wp14:editId="38AA499C">
            <wp:extent cx="4152900" cy="2913764"/>
            <wp:effectExtent l="0" t="0" r="0" b="1270"/>
            <wp:docPr id="459332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32651" name=""/>
                    <pic:cNvPicPr/>
                  </pic:nvPicPr>
                  <pic:blipFill>
                    <a:blip r:embed="rId9"/>
                    <a:stretch>
                      <a:fillRect/>
                    </a:stretch>
                  </pic:blipFill>
                  <pic:spPr>
                    <a:xfrm>
                      <a:off x="0" y="0"/>
                      <a:ext cx="4161756" cy="2919978"/>
                    </a:xfrm>
                    <a:prstGeom prst="rect">
                      <a:avLst/>
                    </a:prstGeom>
                  </pic:spPr>
                </pic:pic>
              </a:graphicData>
            </a:graphic>
          </wp:inline>
        </w:drawing>
      </w:r>
    </w:p>
    <w:p w14:paraId="21BF1F75" w14:textId="714542C0" w:rsidR="00C47A3B" w:rsidRPr="00AF5618" w:rsidRDefault="003557B4" w:rsidP="003F02B3">
      <w:pPr>
        <w:jc w:val="both"/>
        <w:rPr>
          <w:rFonts w:cs="Arial"/>
          <w:b/>
          <w:bCs/>
          <w:sz w:val="18"/>
          <w:szCs w:val="18"/>
        </w:rPr>
      </w:pPr>
      <w:r w:rsidRPr="00AF5618">
        <w:rPr>
          <w:rFonts w:cs="Arial"/>
          <w:b/>
          <w:bCs/>
          <w:sz w:val="18"/>
          <w:szCs w:val="18"/>
        </w:rPr>
        <w:t xml:space="preserve">View of </w:t>
      </w:r>
      <w:proofErr w:type="spellStart"/>
      <w:r w:rsidRPr="00AF5618">
        <w:rPr>
          <w:rFonts w:cs="Arial"/>
          <w:b/>
          <w:bCs/>
          <w:sz w:val="18"/>
          <w:szCs w:val="18"/>
        </w:rPr>
        <w:t>Ashkirk</w:t>
      </w:r>
      <w:proofErr w:type="spellEnd"/>
      <w:r w:rsidRPr="00AF5618">
        <w:rPr>
          <w:rFonts w:cs="Arial"/>
          <w:b/>
          <w:bCs/>
          <w:sz w:val="18"/>
          <w:szCs w:val="18"/>
        </w:rPr>
        <w:t xml:space="preserve"> Street frontage (lef</w:t>
      </w:r>
      <w:r w:rsidR="00AF5618" w:rsidRPr="00AF5618">
        <w:rPr>
          <w:rFonts w:cs="Arial"/>
          <w:b/>
          <w:bCs/>
          <w:sz w:val="18"/>
          <w:szCs w:val="18"/>
        </w:rPr>
        <w:t>t)</w:t>
      </w:r>
    </w:p>
    <w:p w14:paraId="312EF7D1" w14:textId="0D891597" w:rsidR="00C47A3B" w:rsidRDefault="003557B4" w:rsidP="003F02B3">
      <w:pPr>
        <w:jc w:val="both"/>
        <w:rPr>
          <w:rFonts w:cs="Arial"/>
          <w:u w:val="single"/>
        </w:rPr>
      </w:pPr>
      <w:r w:rsidRPr="003557B4">
        <w:rPr>
          <w:rFonts w:cs="Arial"/>
          <w:noProof/>
          <w:u w:val="single"/>
          <w:bdr w:val="single" w:sz="4" w:space="0" w:color="auto"/>
        </w:rPr>
        <w:lastRenderedPageBreak/>
        <w:drawing>
          <wp:inline distT="0" distB="0" distL="0" distR="0" wp14:anchorId="424FD77C" wp14:editId="26B0C1FE">
            <wp:extent cx="4229100" cy="3057127"/>
            <wp:effectExtent l="0" t="0" r="0" b="0"/>
            <wp:docPr id="1230193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35815" cy="3061981"/>
                    </a:xfrm>
                    <a:prstGeom prst="rect">
                      <a:avLst/>
                    </a:prstGeom>
                    <a:noFill/>
                  </pic:spPr>
                </pic:pic>
              </a:graphicData>
            </a:graphic>
          </wp:inline>
        </w:drawing>
      </w:r>
    </w:p>
    <w:p w14:paraId="0266C8A8" w14:textId="02F516E8" w:rsidR="00AE59C4" w:rsidRPr="00AE59C4" w:rsidRDefault="00AE59C4" w:rsidP="003F02B3">
      <w:pPr>
        <w:jc w:val="both"/>
        <w:rPr>
          <w:rFonts w:cs="Arial"/>
          <w:b/>
          <w:bCs/>
          <w:sz w:val="18"/>
          <w:szCs w:val="18"/>
        </w:rPr>
      </w:pPr>
      <w:r w:rsidRPr="00AE59C4">
        <w:rPr>
          <w:rFonts w:cs="Arial"/>
          <w:b/>
          <w:bCs/>
          <w:sz w:val="18"/>
          <w:szCs w:val="18"/>
        </w:rPr>
        <w:t>View of application site from the opposite side of Cross Lane</w:t>
      </w:r>
    </w:p>
    <w:p w14:paraId="37144A40" w14:textId="77777777" w:rsidR="00AE59C4" w:rsidRDefault="00AE59C4" w:rsidP="00B76D80">
      <w:pPr>
        <w:jc w:val="both"/>
        <w:rPr>
          <w:rFonts w:cs="Arial"/>
          <w:u w:val="single"/>
        </w:rPr>
      </w:pPr>
    </w:p>
    <w:p w14:paraId="6AF7CAEB" w14:textId="3ACA4D7D" w:rsidR="0025255B" w:rsidRDefault="0025255B" w:rsidP="00B76D80">
      <w:pPr>
        <w:jc w:val="both"/>
        <w:rPr>
          <w:rFonts w:cs="Arial"/>
        </w:rPr>
      </w:pPr>
      <w:r>
        <w:rPr>
          <w:rFonts w:cs="Arial"/>
        </w:rPr>
        <w:t>T</w:t>
      </w:r>
      <w:r w:rsidRPr="0025255B">
        <w:rPr>
          <w:rFonts w:cs="Arial"/>
        </w:rPr>
        <w:t xml:space="preserve">he site is situated within a mixed-use area characterised by a concentration of commercial premises around the junction of Wellington Street and Cross Lane. </w:t>
      </w:r>
      <w:proofErr w:type="spellStart"/>
      <w:r w:rsidRPr="0025255B">
        <w:rPr>
          <w:rFonts w:cs="Arial"/>
        </w:rPr>
        <w:t>Ashkirk</w:t>
      </w:r>
      <w:proofErr w:type="spellEnd"/>
      <w:r w:rsidRPr="0025255B">
        <w:rPr>
          <w:rFonts w:cs="Arial"/>
        </w:rPr>
        <w:t xml:space="preserve"> Street and the surrounding area are predominantly residential in nature, comprising mainly two-storey terraced houses</w:t>
      </w:r>
      <w:r>
        <w:rPr>
          <w:rFonts w:cs="Arial"/>
        </w:rPr>
        <w:t>.</w:t>
      </w:r>
    </w:p>
    <w:p w14:paraId="443328BC" w14:textId="77777777" w:rsidR="0025255B" w:rsidRPr="003F02B3" w:rsidRDefault="0025255B" w:rsidP="00B76D80">
      <w:pPr>
        <w:jc w:val="both"/>
        <w:rPr>
          <w:rFonts w:cs="Arial"/>
          <w:u w:val="single"/>
        </w:rPr>
      </w:pPr>
    </w:p>
    <w:p w14:paraId="0B49DAD0" w14:textId="403606FA" w:rsidR="00EF3E10" w:rsidRPr="003F02B3" w:rsidRDefault="00EF3E10" w:rsidP="003F02B3">
      <w:pPr>
        <w:pStyle w:val="Heading1"/>
        <w:jc w:val="both"/>
        <w:rPr>
          <w:rFonts w:cs="Arial"/>
          <w:sz w:val="24"/>
          <w:szCs w:val="24"/>
          <w:u w:val="single"/>
        </w:rPr>
      </w:pPr>
      <w:r w:rsidRPr="003F02B3">
        <w:rPr>
          <w:rFonts w:cs="Arial"/>
          <w:sz w:val="24"/>
          <w:szCs w:val="24"/>
          <w:u w:val="single"/>
        </w:rPr>
        <w:t>Description of development</w:t>
      </w:r>
    </w:p>
    <w:p w14:paraId="08176683" w14:textId="7FAAB896" w:rsidR="00EF3E10" w:rsidRPr="002650B1" w:rsidRDefault="002650B1" w:rsidP="003F02B3">
      <w:pPr>
        <w:jc w:val="both"/>
        <w:rPr>
          <w:rFonts w:cs="Arial"/>
        </w:rPr>
      </w:pPr>
      <w:r w:rsidRPr="002650B1">
        <w:rPr>
          <w:rFonts w:cs="Arial"/>
        </w:rPr>
        <w:t>Planning permission is sought for the erection of a</w:t>
      </w:r>
      <w:r w:rsidR="002C61C1">
        <w:rPr>
          <w:rFonts w:cs="Arial"/>
        </w:rPr>
        <w:t xml:space="preserve"> </w:t>
      </w:r>
      <w:r w:rsidR="008C1169">
        <w:rPr>
          <w:rFonts w:cs="Arial"/>
        </w:rPr>
        <w:t>2-metre-high</w:t>
      </w:r>
      <w:r w:rsidR="002C61C1">
        <w:rPr>
          <w:rFonts w:cs="Arial"/>
        </w:rPr>
        <w:t xml:space="preserve"> weld mesh</w:t>
      </w:r>
      <w:r w:rsidRPr="002650B1">
        <w:rPr>
          <w:rFonts w:cs="Arial"/>
        </w:rPr>
        <w:t xml:space="preserve"> </w:t>
      </w:r>
      <w:r w:rsidR="00C8561A">
        <w:rPr>
          <w:rFonts w:cs="Arial"/>
        </w:rPr>
        <w:t xml:space="preserve">fence around part of the car park </w:t>
      </w:r>
      <w:r w:rsidR="009C4C23">
        <w:rPr>
          <w:rFonts w:cs="Arial"/>
        </w:rPr>
        <w:t xml:space="preserve">incorporating an </w:t>
      </w:r>
      <w:r w:rsidR="00C8561A">
        <w:rPr>
          <w:rFonts w:cs="Arial"/>
        </w:rPr>
        <w:t>access gate. The fence is to be powder coated green (RAL 6005)</w:t>
      </w:r>
      <w:r w:rsidR="00FE6F1F">
        <w:rPr>
          <w:rFonts w:cs="Arial"/>
        </w:rPr>
        <w:t>.</w:t>
      </w:r>
    </w:p>
    <w:p w14:paraId="2664AB76" w14:textId="77777777" w:rsidR="002650B1" w:rsidRDefault="002650B1" w:rsidP="003F02B3">
      <w:pPr>
        <w:jc w:val="both"/>
        <w:rPr>
          <w:rFonts w:cs="Arial"/>
          <w:u w:val="single"/>
        </w:rPr>
      </w:pPr>
    </w:p>
    <w:p w14:paraId="5E924851" w14:textId="5875B539" w:rsidR="00F06E87" w:rsidRDefault="00F06E87" w:rsidP="00F06E87">
      <w:pPr>
        <w:jc w:val="both"/>
        <w:rPr>
          <w:rFonts w:cs="Arial"/>
        </w:rPr>
      </w:pPr>
      <w:proofErr w:type="spellStart"/>
      <w:r w:rsidRPr="00F06E87">
        <w:rPr>
          <w:rFonts w:cs="Arial"/>
        </w:rPr>
        <w:t>Ashkirk</w:t>
      </w:r>
      <w:proofErr w:type="spellEnd"/>
      <w:r w:rsidRPr="00F06E87">
        <w:rPr>
          <w:rFonts w:cs="Arial"/>
        </w:rPr>
        <w:t xml:space="preserve"> </w:t>
      </w:r>
      <w:proofErr w:type="gramStart"/>
      <w:r w:rsidRPr="00F06E87">
        <w:rPr>
          <w:rFonts w:cs="Arial"/>
        </w:rPr>
        <w:t>Street car</w:t>
      </w:r>
      <w:proofErr w:type="gramEnd"/>
      <w:r w:rsidRPr="00F06E87">
        <w:rPr>
          <w:rFonts w:cs="Arial"/>
        </w:rPr>
        <w:t xml:space="preserve"> park, is owned by the Council but is not managed as a car park. Parking use has been established informally</w:t>
      </w:r>
      <w:r w:rsidR="00FE6F1F">
        <w:rPr>
          <w:rFonts w:cs="Arial"/>
        </w:rPr>
        <w:t xml:space="preserve"> over the years.</w:t>
      </w:r>
    </w:p>
    <w:p w14:paraId="4B8FE2FC" w14:textId="77777777" w:rsidR="000C118E" w:rsidRPr="00F06E87" w:rsidRDefault="000C118E" w:rsidP="00F06E87">
      <w:pPr>
        <w:jc w:val="both"/>
        <w:rPr>
          <w:rFonts w:cs="Arial"/>
        </w:rPr>
      </w:pPr>
    </w:p>
    <w:p w14:paraId="1153B9CD" w14:textId="27D6D0EB" w:rsidR="00455B00" w:rsidRPr="00455B00" w:rsidRDefault="00455B00" w:rsidP="00455B00">
      <w:pPr>
        <w:jc w:val="both"/>
        <w:rPr>
          <w:rFonts w:cs="Arial"/>
        </w:rPr>
      </w:pPr>
      <w:r w:rsidRPr="00455B00">
        <w:rPr>
          <w:rFonts w:cs="Arial"/>
        </w:rPr>
        <w:t>The proposed fencing has been designed to maintain access to the yard serving an adjoining business, reflecting established access rights and existing patterns of use.</w:t>
      </w:r>
    </w:p>
    <w:p w14:paraId="540BA2E5" w14:textId="77777777" w:rsidR="00455B00" w:rsidRPr="00455B00" w:rsidRDefault="00455B00" w:rsidP="00455B00">
      <w:pPr>
        <w:jc w:val="both"/>
        <w:rPr>
          <w:rFonts w:cs="Arial"/>
        </w:rPr>
      </w:pPr>
    </w:p>
    <w:p w14:paraId="5D751896" w14:textId="31E63924" w:rsidR="00455B00" w:rsidRPr="00455B00" w:rsidRDefault="00455B00" w:rsidP="00455B00">
      <w:pPr>
        <w:jc w:val="both"/>
        <w:rPr>
          <w:rFonts w:cs="Arial"/>
        </w:rPr>
      </w:pPr>
      <w:r w:rsidRPr="00455B00">
        <w:rPr>
          <w:rFonts w:cs="Arial"/>
        </w:rPr>
        <w:t>The Council considers it necessary to secure and better manage the site in response to ongoing issues of antisocial behaviour, misuse of the land and persistent fly tipping. There are also public safety concerns following the emergence of a sinkhole in July, which has highlighted potential ground stability risks pending the completion of further surveys and investigations. Securing the site will assist in mitigating these issues whil</w:t>
      </w:r>
      <w:r w:rsidR="00C51EEF">
        <w:rPr>
          <w:rFonts w:cs="Arial"/>
        </w:rPr>
        <w:t>st</w:t>
      </w:r>
      <w:r w:rsidRPr="00455B00">
        <w:rPr>
          <w:rFonts w:cs="Arial"/>
        </w:rPr>
        <w:t xml:space="preserve"> enabling the Council to exercise greater control over its use.</w:t>
      </w:r>
    </w:p>
    <w:p w14:paraId="703D13D2" w14:textId="77777777" w:rsidR="00455B00" w:rsidRPr="00455B00" w:rsidRDefault="00455B00" w:rsidP="00455B00">
      <w:pPr>
        <w:jc w:val="both"/>
        <w:rPr>
          <w:rFonts w:cs="Arial"/>
        </w:rPr>
      </w:pPr>
    </w:p>
    <w:p w14:paraId="2618A08F" w14:textId="6A748209" w:rsidR="00F06E87" w:rsidRPr="00F06E87" w:rsidRDefault="00455B00" w:rsidP="00455B00">
      <w:pPr>
        <w:jc w:val="both"/>
        <w:rPr>
          <w:rFonts w:cs="Arial"/>
        </w:rPr>
      </w:pPr>
      <w:r w:rsidRPr="00455B00">
        <w:rPr>
          <w:rFonts w:cs="Arial"/>
        </w:rPr>
        <w:t xml:space="preserve">The proposal also supports the Council's wider strategic objectives, including its commitment to improving environmental quality, promoting a </w:t>
      </w:r>
      <w:r w:rsidR="009C4C23">
        <w:rPr>
          <w:rFonts w:cs="Arial"/>
        </w:rPr>
        <w:t>‘</w:t>
      </w:r>
      <w:r w:rsidRPr="00455B00">
        <w:rPr>
          <w:rFonts w:cs="Arial"/>
        </w:rPr>
        <w:t>Green and Clean</w:t>
      </w:r>
      <w:r w:rsidR="009C4C23">
        <w:rPr>
          <w:rFonts w:cs="Arial"/>
        </w:rPr>
        <w:t>’</w:t>
      </w:r>
      <w:r w:rsidRPr="00455B00">
        <w:rPr>
          <w:rFonts w:cs="Arial"/>
        </w:rPr>
        <w:t xml:space="preserve"> agenda, and investing in the regeneration of District Centres.</w:t>
      </w:r>
    </w:p>
    <w:p w14:paraId="5D89BF59" w14:textId="77777777" w:rsidR="0025255B" w:rsidRPr="003F02B3" w:rsidRDefault="0025255B" w:rsidP="003F02B3">
      <w:pPr>
        <w:jc w:val="both"/>
        <w:rPr>
          <w:rFonts w:cs="Arial"/>
          <w:u w:val="single"/>
        </w:rPr>
      </w:pPr>
    </w:p>
    <w:p w14:paraId="364A3D62" w14:textId="7F2C3818" w:rsidR="00EF3E10" w:rsidRPr="003F02B3" w:rsidRDefault="00EF3E10" w:rsidP="003F02B3">
      <w:pPr>
        <w:pStyle w:val="Heading1"/>
        <w:jc w:val="both"/>
        <w:rPr>
          <w:rFonts w:cs="Arial"/>
          <w:sz w:val="24"/>
          <w:szCs w:val="24"/>
          <w:u w:val="single"/>
        </w:rPr>
      </w:pPr>
      <w:r w:rsidRPr="003F02B3">
        <w:rPr>
          <w:rFonts w:cs="Arial"/>
          <w:sz w:val="24"/>
          <w:szCs w:val="24"/>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3F02B3" w14:paraId="4EDEEE20" w14:textId="77777777" w:rsidTr="00B75EB9">
        <w:tc>
          <w:tcPr>
            <w:tcW w:w="10336" w:type="dxa"/>
          </w:tcPr>
          <w:p w14:paraId="266D6C42" w14:textId="475439FA" w:rsidR="00D66B55" w:rsidRPr="00C1520F" w:rsidRDefault="00C1520F" w:rsidP="003F02B3">
            <w:pPr>
              <w:jc w:val="both"/>
              <w:rPr>
                <w:rFonts w:cs="Arial"/>
              </w:rPr>
            </w:pPr>
            <w:r w:rsidRPr="00C1520F">
              <w:rPr>
                <w:rFonts w:cs="Arial"/>
              </w:rPr>
              <w:t>None</w:t>
            </w:r>
          </w:p>
        </w:tc>
      </w:tr>
    </w:tbl>
    <w:p w14:paraId="2A6AA701" w14:textId="1115ED58" w:rsidR="00EF3E10" w:rsidRPr="003F02B3" w:rsidRDefault="00C62A32" w:rsidP="003F02B3">
      <w:pPr>
        <w:pStyle w:val="Heading1"/>
        <w:jc w:val="both"/>
        <w:rPr>
          <w:rFonts w:cs="Arial"/>
          <w:sz w:val="24"/>
          <w:szCs w:val="24"/>
          <w:u w:val="single"/>
        </w:rPr>
      </w:pPr>
      <w:r w:rsidRPr="003F02B3">
        <w:rPr>
          <w:rFonts w:cs="Arial"/>
          <w:sz w:val="24"/>
          <w:szCs w:val="24"/>
          <w:u w:val="single"/>
        </w:rPr>
        <w:t>Consultation, notification and publicity responses</w:t>
      </w:r>
    </w:p>
    <w:p w14:paraId="213DF2C5" w14:textId="683717FA" w:rsidR="00EF3E10" w:rsidRDefault="00A5676A" w:rsidP="003F02B3">
      <w:pPr>
        <w:jc w:val="both"/>
        <w:rPr>
          <w:rFonts w:cs="Arial"/>
        </w:rPr>
      </w:pPr>
      <w:proofErr w:type="gramStart"/>
      <w:r w:rsidRPr="00A5676A">
        <w:rPr>
          <w:rFonts w:cs="Arial"/>
          <w:u w:val="single"/>
        </w:rPr>
        <w:t>Local Residents</w:t>
      </w:r>
      <w:proofErr w:type="gramEnd"/>
      <w:r w:rsidRPr="00A5676A">
        <w:rPr>
          <w:rFonts w:cs="Arial"/>
          <w:u w:val="single"/>
        </w:rPr>
        <w:t>/Occupiers</w:t>
      </w:r>
      <w:r>
        <w:rPr>
          <w:rFonts w:cs="Arial"/>
        </w:rPr>
        <w:t xml:space="preserve"> – No representations received.</w:t>
      </w:r>
    </w:p>
    <w:p w14:paraId="1EA88BA0" w14:textId="77777777" w:rsidR="00A5676A" w:rsidRPr="00771167" w:rsidRDefault="00A5676A" w:rsidP="003F02B3">
      <w:pPr>
        <w:jc w:val="both"/>
        <w:rPr>
          <w:rFonts w:cs="Arial"/>
          <w:u w:val="single"/>
        </w:rPr>
      </w:pPr>
    </w:p>
    <w:p w14:paraId="7BCD6930" w14:textId="19F61446" w:rsidR="00771167" w:rsidRPr="00771167" w:rsidRDefault="00771167" w:rsidP="00771167">
      <w:pPr>
        <w:jc w:val="both"/>
        <w:rPr>
          <w:rFonts w:cs="Arial"/>
        </w:rPr>
      </w:pPr>
      <w:r w:rsidRPr="00771167">
        <w:rPr>
          <w:rFonts w:cs="Arial"/>
          <w:u w:val="single"/>
        </w:rPr>
        <w:lastRenderedPageBreak/>
        <w:t>Highway Services</w:t>
      </w:r>
      <w:r>
        <w:rPr>
          <w:rFonts w:cs="Arial"/>
        </w:rPr>
        <w:t xml:space="preserve"> - N</w:t>
      </w:r>
      <w:r w:rsidRPr="00771167">
        <w:rPr>
          <w:rFonts w:cs="Arial"/>
        </w:rPr>
        <w:t xml:space="preserve">o objections regarding the proposed erection of 2m high fencing and access gates. It is understood that the proposals would not have an impact on the approved pedestrian/vehicular access, parking, circulation or the external highway network. </w:t>
      </w:r>
    </w:p>
    <w:p w14:paraId="4C2D9C54" w14:textId="77777777" w:rsidR="00D7628D" w:rsidRDefault="00D7628D" w:rsidP="00771167">
      <w:pPr>
        <w:jc w:val="both"/>
        <w:rPr>
          <w:rFonts w:cs="Arial"/>
        </w:rPr>
      </w:pPr>
    </w:p>
    <w:p w14:paraId="2309D43A" w14:textId="09423666" w:rsidR="00A5676A" w:rsidRPr="00A5676A" w:rsidRDefault="00771167" w:rsidP="00771167">
      <w:pPr>
        <w:jc w:val="both"/>
        <w:rPr>
          <w:rFonts w:cs="Arial"/>
        </w:rPr>
      </w:pPr>
      <w:r w:rsidRPr="00771167">
        <w:rPr>
          <w:rFonts w:cs="Arial"/>
        </w:rPr>
        <w:t>Detail should be sought from the applicant in relation to any proposed construction or fit-out arrangements, where there is an impact on the highway.</w:t>
      </w:r>
    </w:p>
    <w:p w14:paraId="2CF4C969" w14:textId="63E0816C" w:rsidR="00EF3E10" w:rsidRPr="003F02B3" w:rsidRDefault="00EF3E10" w:rsidP="003F02B3">
      <w:pPr>
        <w:pStyle w:val="Heading1"/>
        <w:jc w:val="both"/>
        <w:rPr>
          <w:rFonts w:cs="Arial"/>
          <w:sz w:val="24"/>
          <w:szCs w:val="24"/>
          <w:u w:val="single"/>
        </w:rPr>
      </w:pPr>
      <w:r w:rsidRPr="003F02B3">
        <w:rPr>
          <w:rFonts w:cs="Arial"/>
          <w:sz w:val="24"/>
          <w:szCs w:val="24"/>
          <w:u w:val="single"/>
        </w:rPr>
        <w:t>Relevant policies</w:t>
      </w:r>
    </w:p>
    <w:p w14:paraId="2C0AA116" w14:textId="2F5863F8" w:rsidR="00EF3E10" w:rsidRPr="0002339C" w:rsidRDefault="007C65E8" w:rsidP="003F02B3">
      <w:pPr>
        <w:jc w:val="both"/>
        <w:rPr>
          <w:rFonts w:cs="Arial"/>
        </w:rPr>
      </w:pPr>
      <w:r>
        <w:rPr>
          <w:rFonts w:cs="Arial"/>
        </w:rPr>
        <w:t>-</w:t>
      </w:r>
      <w:r w:rsidR="0002339C" w:rsidRPr="0002339C">
        <w:rPr>
          <w:rFonts w:cs="Arial"/>
        </w:rPr>
        <w:t>Policies DM1 and SP1 of the Manchester Core Strategy</w:t>
      </w:r>
      <w:r w:rsidR="003570B2">
        <w:rPr>
          <w:rFonts w:cs="Arial"/>
        </w:rPr>
        <w:t>.</w:t>
      </w:r>
    </w:p>
    <w:p w14:paraId="0CAC2282" w14:textId="6CFFEA25" w:rsidR="0002339C" w:rsidRPr="0002339C" w:rsidRDefault="007C65E8" w:rsidP="003F02B3">
      <w:pPr>
        <w:jc w:val="both"/>
        <w:rPr>
          <w:rFonts w:cs="Arial"/>
        </w:rPr>
      </w:pPr>
      <w:r>
        <w:rPr>
          <w:rFonts w:cs="Arial"/>
        </w:rPr>
        <w:t>-</w:t>
      </w:r>
      <w:r w:rsidR="0002339C" w:rsidRPr="0002339C">
        <w:rPr>
          <w:rFonts w:cs="Arial"/>
        </w:rPr>
        <w:t>National Planning Policy Framework (NPPF)</w:t>
      </w:r>
      <w:r w:rsidR="003570B2">
        <w:rPr>
          <w:rFonts w:cs="Arial"/>
        </w:rPr>
        <w:t>.</w:t>
      </w:r>
    </w:p>
    <w:p w14:paraId="594BCC1D" w14:textId="61DE16D6" w:rsidR="00EF3E10" w:rsidRPr="003F02B3" w:rsidRDefault="00EF3E10" w:rsidP="003F02B3">
      <w:pPr>
        <w:pStyle w:val="Heading1"/>
        <w:jc w:val="both"/>
        <w:rPr>
          <w:rFonts w:cs="Arial"/>
          <w:sz w:val="24"/>
          <w:szCs w:val="24"/>
          <w:u w:val="single"/>
        </w:rPr>
      </w:pPr>
      <w:r w:rsidRPr="003F02B3">
        <w:rPr>
          <w:rFonts w:cs="Arial"/>
          <w:sz w:val="24"/>
          <w:szCs w:val="24"/>
          <w:u w:val="single"/>
        </w:rPr>
        <w:t>Assessment</w:t>
      </w:r>
    </w:p>
    <w:p w14:paraId="44052920" w14:textId="22F950E8" w:rsidR="00EF3E10" w:rsidRPr="009C4C23" w:rsidRDefault="009C4C23" w:rsidP="003F02B3">
      <w:pPr>
        <w:jc w:val="both"/>
        <w:rPr>
          <w:rFonts w:cs="Arial"/>
          <w:u w:val="single"/>
        </w:rPr>
      </w:pPr>
      <w:r w:rsidRPr="009C4C23">
        <w:rPr>
          <w:rFonts w:cs="Arial"/>
          <w:u w:val="single"/>
        </w:rPr>
        <w:t>Principle</w:t>
      </w:r>
    </w:p>
    <w:p w14:paraId="24F45DAE" w14:textId="77777777" w:rsidR="009C4C23" w:rsidRDefault="009C4C23" w:rsidP="003F02B3">
      <w:pPr>
        <w:jc w:val="both"/>
        <w:rPr>
          <w:rFonts w:cs="Arial"/>
        </w:rPr>
      </w:pPr>
    </w:p>
    <w:p w14:paraId="7B9508DE" w14:textId="41E60B59" w:rsidR="00853F2F" w:rsidRDefault="00853F2F" w:rsidP="003F02B3">
      <w:pPr>
        <w:jc w:val="both"/>
        <w:rPr>
          <w:rFonts w:cs="Arial"/>
        </w:rPr>
      </w:pPr>
      <w:r>
        <w:rPr>
          <w:rFonts w:cs="Arial"/>
        </w:rPr>
        <w:t xml:space="preserve">The principle of enclosing the site is considered acceptable in this case as it would assist in limiting </w:t>
      </w:r>
      <w:r w:rsidR="00B64AD5">
        <w:rPr>
          <w:rFonts w:cs="Arial"/>
        </w:rPr>
        <w:t>anti-social</w:t>
      </w:r>
      <w:r>
        <w:rPr>
          <w:rFonts w:cs="Arial"/>
        </w:rPr>
        <w:t xml:space="preserve"> behaviour, fly tipping</w:t>
      </w:r>
      <w:r w:rsidR="00B64AD5">
        <w:rPr>
          <w:rFonts w:cs="Arial"/>
        </w:rPr>
        <w:t xml:space="preserve"> whilst being of benefit to</w:t>
      </w:r>
      <w:r>
        <w:rPr>
          <w:rFonts w:cs="Arial"/>
        </w:rPr>
        <w:t xml:space="preserve"> </w:t>
      </w:r>
      <w:r w:rsidR="003B45F2">
        <w:rPr>
          <w:rFonts w:cs="Arial"/>
        </w:rPr>
        <w:t>public safety. Access for the adjoining carpet business would be maintained.</w:t>
      </w:r>
      <w:r w:rsidR="00B64AD5">
        <w:rPr>
          <w:rFonts w:cs="Arial"/>
        </w:rPr>
        <w:t xml:space="preserve"> On this basis, the proposed development is considered acceptable. </w:t>
      </w:r>
    </w:p>
    <w:p w14:paraId="5D72F639" w14:textId="77777777" w:rsidR="00853F2F" w:rsidRDefault="00853F2F" w:rsidP="003F02B3">
      <w:pPr>
        <w:jc w:val="both"/>
        <w:rPr>
          <w:rFonts w:cs="Arial"/>
        </w:rPr>
      </w:pPr>
    </w:p>
    <w:p w14:paraId="48323494" w14:textId="12585C3C" w:rsidR="00777389" w:rsidRPr="00777389" w:rsidRDefault="00777389" w:rsidP="003F02B3">
      <w:pPr>
        <w:jc w:val="both"/>
        <w:rPr>
          <w:rFonts w:cs="Arial"/>
          <w:u w:val="single"/>
        </w:rPr>
      </w:pPr>
      <w:r w:rsidRPr="00777389">
        <w:rPr>
          <w:rFonts w:cs="Arial"/>
          <w:u w:val="single"/>
        </w:rPr>
        <w:t>Crime and Security</w:t>
      </w:r>
    </w:p>
    <w:p w14:paraId="742899F7" w14:textId="77777777" w:rsidR="00777389" w:rsidRDefault="00777389" w:rsidP="003F02B3">
      <w:pPr>
        <w:jc w:val="both"/>
        <w:rPr>
          <w:rFonts w:cs="Arial"/>
          <w:u w:val="single"/>
        </w:rPr>
      </w:pPr>
    </w:p>
    <w:p w14:paraId="187690C6" w14:textId="3D3297CF" w:rsidR="00B33930" w:rsidRPr="00CD5A0C" w:rsidRDefault="00B33930" w:rsidP="003F02B3">
      <w:pPr>
        <w:jc w:val="both"/>
        <w:rPr>
          <w:rFonts w:cs="Arial"/>
        </w:rPr>
      </w:pPr>
      <w:r>
        <w:rPr>
          <w:rFonts w:cs="Arial"/>
        </w:rPr>
        <w:t>The proposed</w:t>
      </w:r>
      <w:r w:rsidRPr="00B33930">
        <w:rPr>
          <w:rFonts w:cs="Arial"/>
        </w:rPr>
        <w:t xml:space="preserve"> fencing </w:t>
      </w:r>
      <w:r>
        <w:rPr>
          <w:rFonts w:cs="Arial"/>
        </w:rPr>
        <w:t>would provide</w:t>
      </w:r>
      <w:r w:rsidRPr="00B33930">
        <w:rPr>
          <w:rFonts w:cs="Arial"/>
        </w:rPr>
        <w:t xml:space="preserve"> </w:t>
      </w:r>
      <w:r>
        <w:rPr>
          <w:rFonts w:cs="Arial"/>
        </w:rPr>
        <w:t xml:space="preserve">enhanced </w:t>
      </w:r>
      <w:r w:rsidRPr="00B33930">
        <w:rPr>
          <w:rFonts w:cs="Arial"/>
        </w:rPr>
        <w:t xml:space="preserve">security </w:t>
      </w:r>
      <w:r>
        <w:rPr>
          <w:rFonts w:cs="Arial"/>
        </w:rPr>
        <w:t xml:space="preserve">to the site </w:t>
      </w:r>
      <w:r w:rsidRPr="00B33930">
        <w:rPr>
          <w:rFonts w:cs="Arial"/>
        </w:rPr>
        <w:t>by creating a durable and difficult</w:t>
      </w:r>
      <w:r w:rsidR="00CD5A0C">
        <w:rPr>
          <w:rFonts w:cs="Arial"/>
        </w:rPr>
        <w:t xml:space="preserve"> to </w:t>
      </w:r>
      <w:r w:rsidRPr="00B33930">
        <w:rPr>
          <w:rFonts w:cs="Arial"/>
        </w:rPr>
        <w:t>climb perimeter barrier, helping to deter vandalism and unauthorised access. Its open mesh design maintains visibility through the fence, allowing natural surveillance whil</w:t>
      </w:r>
      <w:r w:rsidR="00CD5A0C">
        <w:rPr>
          <w:rFonts w:cs="Arial"/>
        </w:rPr>
        <w:t>st</w:t>
      </w:r>
      <w:r w:rsidRPr="00B33930">
        <w:rPr>
          <w:rFonts w:cs="Arial"/>
        </w:rPr>
        <w:t xml:space="preserve"> avoiding the creation of an overly dominant or visually intrusive boundary treatment.</w:t>
      </w:r>
    </w:p>
    <w:p w14:paraId="71DF507E" w14:textId="77777777" w:rsidR="00B33930" w:rsidRPr="00777389" w:rsidRDefault="00B33930" w:rsidP="003F02B3">
      <w:pPr>
        <w:jc w:val="both"/>
        <w:rPr>
          <w:rFonts w:cs="Arial"/>
          <w:u w:val="single"/>
        </w:rPr>
      </w:pPr>
    </w:p>
    <w:p w14:paraId="3C667D5D" w14:textId="6D0615D4" w:rsidR="00777389" w:rsidRPr="00777389" w:rsidRDefault="00777389" w:rsidP="003F02B3">
      <w:pPr>
        <w:jc w:val="both"/>
        <w:rPr>
          <w:rFonts w:cs="Arial"/>
          <w:u w:val="single"/>
        </w:rPr>
      </w:pPr>
      <w:r w:rsidRPr="00777389">
        <w:rPr>
          <w:rFonts w:cs="Arial"/>
          <w:u w:val="single"/>
        </w:rPr>
        <w:t xml:space="preserve">Residential and Visual Amenity </w:t>
      </w:r>
    </w:p>
    <w:p w14:paraId="09B9BE04" w14:textId="77777777" w:rsidR="009C4C23" w:rsidRDefault="009C4C23" w:rsidP="003F02B3">
      <w:pPr>
        <w:jc w:val="both"/>
        <w:rPr>
          <w:rFonts w:cs="Arial"/>
        </w:rPr>
      </w:pPr>
    </w:p>
    <w:p w14:paraId="1EC90FC6" w14:textId="2A478FDB" w:rsidR="001353F8" w:rsidRPr="003F02B3" w:rsidRDefault="00245CA6" w:rsidP="003F02B3">
      <w:pPr>
        <w:jc w:val="both"/>
        <w:rPr>
          <w:rFonts w:cs="Arial"/>
        </w:rPr>
      </w:pPr>
      <w:r>
        <w:rPr>
          <w:rFonts w:cs="Arial"/>
        </w:rPr>
        <w:t>T</w:t>
      </w:r>
      <w:r w:rsidR="001353F8" w:rsidRPr="001353F8">
        <w:rPr>
          <w:rFonts w:cs="Arial"/>
        </w:rPr>
        <w:t xml:space="preserve">he proposed Paladin fencing would provide a robust and secure boundary treatment, </w:t>
      </w:r>
      <w:r w:rsidR="00BC3A6A" w:rsidRPr="001353F8">
        <w:rPr>
          <w:rFonts w:cs="Arial"/>
        </w:rPr>
        <w:t>enhance</w:t>
      </w:r>
      <w:r w:rsidR="001353F8" w:rsidRPr="001353F8">
        <w:rPr>
          <w:rFonts w:cs="Arial"/>
        </w:rPr>
        <w:t xml:space="preserve"> site security and deter unauthorised access. Given its design, scale and location</w:t>
      </w:r>
      <w:r w:rsidR="00BC3A6A">
        <w:rPr>
          <w:rFonts w:cs="Arial"/>
        </w:rPr>
        <w:t xml:space="preserve"> and the context of the site with</w:t>
      </w:r>
      <w:r w:rsidR="00446B00">
        <w:rPr>
          <w:rFonts w:cs="Arial"/>
        </w:rPr>
        <w:t>in</w:t>
      </w:r>
      <w:r w:rsidR="00BC3A6A">
        <w:rPr>
          <w:rFonts w:cs="Arial"/>
        </w:rPr>
        <w:t xml:space="preserve"> the immediate commercial back</w:t>
      </w:r>
      <w:r w:rsidR="00446B00">
        <w:rPr>
          <w:rFonts w:cs="Arial"/>
        </w:rPr>
        <w:t xml:space="preserve"> drop</w:t>
      </w:r>
      <w:r w:rsidR="00BC3A6A">
        <w:rPr>
          <w:rFonts w:cs="Arial"/>
        </w:rPr>
        <w:t>,</w:t>
      </w:r>
      <w:r w:rsidR="001353F8" w:rsidRPr="001353F8">
        <w:rPr>
          <w:rFonts w:cs="Arial"/>
        </w:rPr>
        <w:t xml:space="preserve"> the fencing would not result in any</w:t>
      </w:r>
      <w:r w:rsidR="00BC3A6A">
        <w:rPr>
          <w:rFonts w:cs="Arial"/>
        </w:rPr>
        <w:t xml:space="preserve"> </w:t>
      </w:r>
      <w:r w:rsidR="001353F8" w:rsidRPr="001353F8">
        <w:rPr>
          <w:rFonts w:cs="Arial"/>
        </w:rPr>
        <w:t xml:space="preserve">material harm to the visual </w:t>
      </w:r>
      <w:r w:rsidR="00BC3A6A">
        <w:rPr>
          <w:rFonts w:cs="Arial"/>
        </w:rPr>
        <w:t>amenity</w:t>
      </w:r>
      <w:r w:rsidR="001353F8" w:rsidRPr="001353F8">
        <w:rPr>
          <w:rFonts w:cs="Arial"/>
        </w:rPr>
        <w:t xml:space="preserve"> and would have no </w:t>
      </w:r>
      <w:proofErr w:type="gramStart"/>
      <w:r w:rsidR="00446B00">
        <w:rPr>
          <w:rFonts w:cs="Arial"/>
        </w:rPr>
        <w:t>significant ,</w:t>
      </w:r>
      <w:r w:rsidR="001353F8" w:rsidRPr="001353F8">
        <w:rPr>
          <w:rFonts w:cs="Arial"/>
        </w:rPr>
        <w:t>adverse</w:t>
      </w:r>
      <w:proofErr w:type="gramEnd"/>
      <w:r w:rsidR="001353F8" w:rsidRPr="001353F8">
        <w:rPr>
          <w:rFonts w:cs="Arial"/>
        </w:rPr>
        <w:t xml:space="preserve"> impact on the residential amenity of neighbouring occupiers.</w:t>
      </w:r>
      <w:r>
        <w:rPr>
          <w:rFonts w:cs="Arial"/>
        </w:rPr>
        <w:t xml:space="preserve"> Any visual impact </w:t>
      </w:r>
      <w:proofErr w:type="gramStart"/>
      <w:r>
        <w:rPr>
          <w:rFonts w:cs="Arial"/>
        </w:rPr>
        <w:t>is considered to be</w:t>
      </w:r>
      <w:proofErr w:type="gramEnd"/>
      <w:r>
        <w:rPr>
          <w:rFonts w:cs="Arial"/>
        </w:rPr>
        <w:t xml:space="preserve"> outweighed by the benefits to site security. </w:t>
      </w:r>
    </w:p>
    <w:p w14:paraId="7F9E7D89" w14:textId="77777777" w:rsidR="006F7F26" w:rsidRPr="003F02B3" w:rsidRDefault="006F7F26" w:rsidP="003F02B3">
      <w:pPr>
        <w:pStyle w:val="Heading1"/>
        <w:jc w:val="both"/>
        <w:rPr>
          <w:rFonts w:eastAsia="Times New Roman" w:cs="Arial"/>
          <w:sz w:val="24"/>
          <w:szCs w:val="24"/>
        </w:rPr>
      </w:pPr>
      <w:r w:rsidRPr="003F02B3">
        <w:rPr>
          <w:rFonts w:eastAsia="Times New Roman" w:cs="Arial"/>
          <w:sz w:val="24"/>
          <w:szCs w:val="24"/>
        </w:rPr>
        <w:t>Other Legislative Requirements</w:t>
      </w:r>
    </w:p>
    <w:p w14:paraId="7E42E79A" w14:textId="77777777" w:rsidR="006F7F26" w:rsidRPr="003F02B3" w:rsidRDefault="006F7F26" w:rsidP="003F02B3">
      <w:pPr>
        <w:pStyle w:val="Heading2"/>
        <w:jc w:val="both"/>
        <w:rPr>
          <w:rFonts w:eastAsia="Times New Roman" w:cs="Arial"/>
          <w:szCs w:val="24"/>
        </w:rPr>
      </w:pPr>
      <w:r w:rsidRPr="003F02B3">
        <w:rPr>
          <w:rFonts w:eastAsia="Times New Roman" w:cs="Arial"/>
          <w:szCs w:val="24"/>
        </w:rPr>
        <w:t>Equality Act 2010</w:t>
      </w:r>
    </w:p>
    <w:p w14:paraId="67BC0271" w14:textId="77777777" w:rsidR="006F7F26" w:rsidRPr="003F02B3" w:rsidRDefault="006F7F26" w:rsidP="003F02B3">
      <w:pPr>
        <w:jc w:val="both"/>
        <w:rPr>
          <w:rFonts w:eastAsia="Times New Roman" w:cs="Arial"/>
          <w:kern w:val="0"/>
          <w14:ligatures w14:val="none"/>
        </w:rPr>
      </w:pPr>
      <w:r w:rsidRPr="003F02B3">
        <w:rPr>
          <w:rFonts w:eastAsia="Times New Roman" w:cs="Arial"/>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3F02B3" w:rsidRDefault="006F7F26" w:rsidP="003F02B3">
      <w:pPr>
        <w:jc w:val="both"/>
        <w:rPr>
          <w:rFonts w:eastAsia="Times New Roman" w:cs="Arial"/>
          <w:kern w:val="0"/>
          <w14:ligatures w14:val="none"/>
        </w:rPr>
      </w:pPr>
    </w:p>
    <w:p w14:paraId="234602C6" w14:textId="77777777" w:rsidR="006F7F26" w:rsidRPr="003F02B3" w:rsidRDefault="006F7F26" w:rsidP="003F02B3">
      <w:pPr>
        <w:pStyle w:val="Heading2"/>
        <w:jc w:val="both"/>
        <w:rPr>
          <w:rFonts w:eastAsia="Times New Roman" w:cs="Arial"/>
          <w:szCs w:val="24"/>
        </w:rPr>
      </w:pPr>
      <w:r w:rsidRPr="003F02B3">
        <w:rPr>
          <w:rFonts w:eastAsia="Times New Roman" w:cs="Arial"/>
          <w:szCs w:val="24"/>
        </w:rPr>
        <w:t>Human Rights Act 1998 considerations</w:t>
      </w:r>
    </w:p>
    <w:p w14:paraId="4FE51A27" w14:textId="77777777" w:rsidR="006F7F26" w:rsidRPr="003F02B3" w:rsidRDefault="006F7F26" w:rsidP="003F02B3">
      <w:pPr>
        <w:jc w:val="both"/>
        <w:rPr>
          <w:rFonts w:eastAsia="Times New Roman" w:cs="Arial"/>
          <w:kern w:val="0"/>
          <w14:ligatures w14:val="none"/>
        </w:rPr>
      </w:pPr>
      <w:r w:rsidRPr="003F02B3">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3F02B3">
        <w:rPr>
          <w:rFonts w:eastAsia="Times New Roman" w:cs="Arial"/>
          <w:kern w:val="0"/>
          <w14:ligatures w14:val="none"/>
        </w:rPr>
        <w:t>local residents</w:t>
      </w:r>
      <w:proofErr w:type="gramEnd"/>
      <w:r w:rsidRPr="003F02B3">
        <w:rPr>
          <w:rFonts w:eastAsia="Times New Roman" w:cs="Arial"/>
          <w:kern w:val="0"/>
          <w14:ligatures w14:val="none"/>
        </w:rPr>
        <w:t xml:space="preserve">, who have made representations) have a right to a fair hearing and to this end the local planning authority must </w:t>
      </w:r>
      <w:proofErr w:type="gramStart"/>
      <w:r w:rsidRPr="003F02B3">
        <w:rPr>
          <w:rFonts w:eastAsia="Times New Roman" w:cs="Arial"/>
          <w:kern w:val="0"/>
          <w14:ligatures w14:val="none"/>
        </w:rPr>
        <w:t>give full consideration to</w:t>
      </w:r>
      <w:proofErr w:type="gramEnd"/>
      <w:r w:rsidRPr="003F02B3">
        <w:rPr>
          <w:rFonts w:eastAsia="Times New Roman" w:cs="Arial"/>
          <w:kern w:val="0"/>
          <w14:ligatures w14:val="none"/>
        </w:rPr>
        <w:t xml:space="preserve"> their comments.</w:t>
      </w:r>
    </w:p>
    <w:p w14:paraId="23293B29" w14:textId="77777777" w:rsidR="006F7F26" w:rsidRPr="003F02B3" w:rsidRDefault="006F7F26" w:rsidP="003F02B3">
      <w:pPr>
        <w:jc w:val="both"/>
        <w:rPr>
          <w:rFonts w:eastAsia="Times New Roman" w:cs="Arial"/>
          <w:kern w:val="0"/>
          <w14:ligatures w14:val="none"/>
        </w:rPr>
      </w:pPr>
    </w:p>
    <w:p w14:paraId="3F0477A2" w14:textId="7FCF6A6F" w:rsidR="006F7F26" w:rsidRPr="003F02B3" w:rsidRDefault="006F7F26" w:rsidP="003F02B3">
      <w:pPr>
        <w:jc w:val="both"/>
        <w:rPr>
          <w:rFonts w:cs="Arial"/>
        </w:rPr>
      </w:pPr>
      <w:r w:rsidRPr="003F02B3">
        <w:rPr>
          <w:rFonts w:cs="Arial"/>
        </w:rPr>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w:t>
      </w:r>
      <w:r w:rsidRPr="003F02B3">
        <w:rPr>
          <w:rFonts w:cs="Arial"/>
        </w:rPr>
        <w:lastRenderedPageBreak/>
        <w:t>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04E43627" w:rsidR="00D66B55" w:rsidRPr="003F02B3" w:rsidRDefault="00D66B55" w:rsidP="003F02B3">
      <w:pPr>
        <w:jc w:val="both"/>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rsidRPr="003F02B3" w14:paraId="390B9024" w14:textId="77777777" w:rsidTr="00C62A32">
        <w:tc>
          <w:tcPr>
            <w:tcW w:w="10194" w:type="dxa"/>
          </w:tcPr>
          <w:p w14:paraId="157D97CF" w14:textId="2CD588B3" w:rsidR="00C62A32" w:rsidRPr="003F02B3" w:rsidRDefault="00C62A32" w:rsidP="003F02B3">
            <w:pPr>
              <w:pStyle w:val="Heading2"/>
              <w:jc w:val="both"/>
              <w:rPr>
                <w:rFonts w:cs="Arial"/>
                <w:szCs w:val="24"/>
              </w:rPr>
            </w:pPr>
            <w:r w:rsidRPr="003F02B3">
              <w:rPr>
                <w:rFonts w:cs="Arial"/>
                <w:szCs w:val="24"/>
              </w:rPr>
              <w:t>Article 35 Declaration</w:t>
            </w:r>
          </w:p>
          <w:p w14:paraId="4D405BB8" w14:textId="48BA4428" w:rsidR="00C62A32" w:rsidRPr="003F02B3" w:rsidRDefault="00C62A32" w:rsidP="003F02B3">
            <w:pPr>
              <w:jc w:val="both"/>
              <w:rPr>
                <w:rFonts w:cs="Arial"/>
              </w:rPr>
            </w:pPr>
            <w:r w:rsidRPr="003F02B3">
              <w:rPr>
                <w:rFonts w:cs="Arial"/>
              </w:rPr>
              <w:t>Officers have worked with the applicant / agent in a positive and proactive manner to guide the application through all stages of the planning process and resolve any issues that arose in dealing with the planning application</w:t>
            </w:r>
          </w:p>
        </w:tc>
      </w:tr>
    </w:tbl>
    <w:p w14:paraId="765EF151" w14:textId="77777777" w:rsidR="00EF3E10" w:rsidRPr="003F02B3" w:rsidRDefault="00EF3E10" w:rsidP="003F02B3">
      <w:pPr>
        <w:jc w:val="both"/>
        <w:rPr>
          <w:rFonts w:cs="Arial"/>
        </w:rPr>
      </w:pPr>
    </w:p>
    <w:p w14:paraId="0E359CAC" w14:textId="69A39CAD" w:rsidR="00C62A32" w:rsidRPr="003F02B3" w:rsidRDefault="005C02B9" w:rsidP="003F02B3">
      <w:pPr>
        <w:spacing w:after="120"/>
        <w:jc w:val="both"/>
        <w:rPr>
          <w:rFonts w:cs="Arial"/>
        </w:rPr>
      </w:pPr>
      <w:r w:rsidRPr="003F02B3">
        <w:rPr>
          <w:rStyle w:val="Heading2Char"/>
          <w:rFonts w:cs="Arial"/>
          <w:szCs w:val="24"/>
        </w:rPr>
        <w:t>Recommendation</w:t>
      </w:r>
      <w:r w:rsidRPr="003F02B3">
        <w:rPr>
          <w:rFonts w:cs="Arial"/>
        </w:rPr>
        <w:t xml:space="preserve">: </w:t>
      </w:r>
      <w:r w:rsidRPr="003F02B3">
        <w:rPr>
          <w:rFonts w:cs="Arial"/>
          <w:b/>
          <w:bCs/>
        </w:rPr>
        <w:t>Approve</w:t>
      </w:r>
    </w:p>
    <w:p w14:paraId="5B5621C0" w14:textId="77777777" w:rsidR="00BA1D7F" w:rsidRPr="003F02B3" w:rsidRDefault="00BA1D7F" w:rsidP="00A331F9">
      <w:pPr>
        <w:rPr>
          <w:rFonts w:cs="Arial"/>
        </w:rPr>
      </w:pPr>
    </w:p>
    <w:tbl>
      <w:tblPr>
        <w:tblStyle w:val="TableGrid"/>
        <w:tblW w:w="9781" w:type="dxa"/>
        <w:tblLayout w:type="fixed"/>
        <w:tblLook w:val="04A0" w:firstRow="1" w:lastRow="0" w:firstColumn="1" w:lastColumn="0" w:noHBand="0" w:noVBand="1"/>
      </w:tblPr>
      <w:tblGrid>
        <w:gridCol w:w="9781"/>
      </w:tblGrid>
      <w:tr w:rsidR="0070357C" w:rsidRPr="003F02B3"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Pr="003F02B3" w:rsidRDefault="0070357C" w:rsidP="00C8561A">
            <w:pPr>
              <w:pStyle w:val="Heading2"/>
              <w:jc w:val="both"/>
              <w:rPr>
                <w:rFonts w:cs="Arial"/>
                <w:szCs w:val="24"/>
              </w:rPr>
            </w:pPr>
            <w:r w:rsidRPr="003F02B3">
              <w:rPr>
                <w:rFonts w:cs="Arial"/>
                <w:szCs w:val="24"/>
              </w:rPr>
              <w:t>Conditions attached to this decision</w:t>
            </w:r>
          </w:p>
          <w:tbl>
            <w:tblPr>
              <w:tblStyle w:val="TableGrid"/>
              <w:tblW w:w="0" w:type="auto"/>
              <w:tblLook w:val="04A0" w:firstRow="1" w:lastRow="0" w:firstColumn="1" w:lastColumn="0" w:noHBand="0" w:noVBand="1"/>
            </w:tblPr>
            <w:tblGrid>
              <w:gridCol w:w="532"/>
              <w:gridCol w:w="9183"/>
            </w:tblGrid>
            <w:tr w:rsidR="00BA1D7F" w:rsidRPr="003F02B3" w14:paraId="6D6FDE2C" w14:textId="77777777" w:rsidTr="00274422">
              <w:tc>
                <w:tcPr>
                  <w:tcW w:w="532" w:type="dxa"/>
                  <w:tcBorders>
                    <w:top w:val="nil"/>
                    <w:left w:val="nil"/>
                    <w:bottom w:val="nil"/>
                    <w:right w:val="nil"/>
                  </w:tcBorders>
                </w:tcPr>
                <w:p w14:paraId="2B1ADD38" w14:textId="77777777" w:rsidR="00BA1D7F" w:rsidRPr="003F02B3" w:rsidRDefault="00BA1D7F" w:rsidP="00C8561A">
                  <w:pPr>
                    <w:jc w:val="both"/>
                    <w:rPr>
                      <w:rFonts w:cs="Arial"/>
                    </w:rPr>
                  </w:pPr>
                  <w:r w:rsidRPr="003F02B3">
                    <w:rPr>
                      <w:rFonts w:cs="Arial"/>
                    </w:rPr>
                    <w:t>1)</w:t>
                  </w:r>
                </w:p>
              </w:tc>
              <w:tc>
                <w:tcPr>
                  <w:tcW w:w="9183" w:type="dxa"/>
                  <w:tcBorders>
                    <w:top w:val="nil"/>
                    <w:left w:val="nil"/>
                    <w:bottom w:val="nil"/>
                    <w:right w:val="nil"/>
                  </w:tcBorders>
                </w:tcPr>
                <w:p w14:paraId="07B57BDB" w14:textId="77777777" w:rsidR="00514A5F" w:rsidRPr="003F02B3" w:rsidRDefault="001461D9" w:rsidP="00C8561A">
                  <w:pPr>
                    <w:pStyle w:val="NormalWeb"/>
                    <w:jc w:val="both"/>
                    <w:divId w:val="1854687931"/>
                    <w:rPr>
                      <w:rFonts w:ascii="Arial" w:hAnsi="Arial" w:cs="Arial"/>
                      <w:color w:val="000000"/>
                    </w:rPr>
                  </w:pPr>
                  <w:r w:rsidRPr="003F02B3">
                    <w:rPr>
                      <w:rFonts w:ascii="Arial" w:hAnsi="Arial" w:cs="Arial"/>
                      <w:color w:val="000000"/>
                    </w:rPr>
                    <w:t xml:space="preserve">The development must be begun not later than the expiration of three years beginning with the date of this permission. </w:t>
                  </w:r>
                </w:p>
                <w:p w14:paraId="585D4292" w14:textId="77777777" w:rsidR="00514A5F" w:rsidRPr="003F02B3" w:rsidRDefault="00514A5F" w:rsidP="00C8561A">
                  <w:pPr>
                    <w:pStyle w:val="NormalWeb"/>
                    <w:jc w:val="both"/>
                    <w:divId w:val="1854687931"/>
                    <w:rPr>
                      <w:rFonts w:ascii="Arial" w:hAnsi="Arial" w:cs="Arial"/>
                      <w:color w:val="000000"/>
                    </w:rPr>
                  </w:pPr>
                </w:p>
                <w:p w14:paraId="0CCFB5DB" w14:textId="77777777" w:rsidR="00514A5F" w:rsidRPr="003F02B3" w:rsidRDefault="001461D9" w:rsidP="00C8561A">
                  <w:pPr>
                    <w:pStyle w:val="NormalWeb"/>
                    <w:jc w:val="both"/>
                    <w:divId w:val="1854687931"/>
                    <w:rPr>
                      <w:rFonts w:ascii="Arial" w:hAnsi="Arial" w:cs="Arial"/>
                      <w:color w:val="000000"/>
                    </w:rPr>
                  </w:pPr>
                  <w:r w:rsidRPr="003F02B3">
                    <w:rPr>
                      <w:rFonts w:ascii="Arial" w:hAnsi="Arial" w:cs="Arial"/>
                      <w:color w:val="000000"/>
                    </w:rPr>
                    <w:t>Reason - Required to be imposed pursuant to Section 91 of the Town and Country Planning Act 1990</w:t>
                  </w:r>
                </w:p>
                <w:p w14:paraId="40A57520" w14:textId="77777777" w:rsidR="00BA1D7F" w:rsidRPr="003F02B3" w:rsidRDefault="00BA1D7F" w:rsidP="00C8561A">
                  <w:pPr>
                    <w:jc w:val="both"/>
                    <w:rPr>
                      <w:rFonts w:cs="Arial"/>
                    </w:rPr>
                  </w:pPr>
                </w:p>
              </w:tc>
            </w:tr>
            <w:tr w:rsidR="00BA1D7F" w:rsidRPr="003F02B3" w14:paraId="6CC20450" w14:textId="77777777" w:rsidTr="00274422">
              <w:tc>
                <w:tcPr>
                  <w:tcW w:w="532" w:type="dxa"/>
                  <w:tcBorders>
                    <w:top w:val="nil"/>
                    <w:left w:val="nil"/>
                    <w:bottom w:val="nil"/>
                    <w:right w:val="nil"/>
                  </w:tcBorders>
                </w:tcPr>
                <w:p w14:paraId="77AB2CCD" w14:textId="77777777" w:rsidR="00BA1D7F" w:rsidRPr="003F02B3" w:rsidRDefault="00BA1D7F" w:rsidP="00C8561A">
                  <w:pPr>
                    <w:jc w:val="both"/>
                    <w:rPr>
                      <w:rFonts w:cs="Arial"/>
                    </w:rPr>
                  </w:pPr>
                  <w:r w:rsidRPr="003F02B3">
                    <w:rPr>
                      <w:rFonts w:cs="Arial"/>
                    </w:rPr>
                    <w:t>2)</w:t>
                  </w:r>
                </w:p>
              </w:tc>
              <w:tc>
                <w:tcPr>
                  <w:tcW w:w="9183" w:type="dxa"/>
                  <w:tcBorders>
                    <w:top w:val="nil"/>
                    <w:left w:val="nil"/>
                    <w:bottom w:val="nil"/>
                    <w:right w:val="nil"/>
                  </w:tcBorders>
                </w:tcPr>
                <w:p w14:paraId="290836B2" w14:textId="77777777" w:rsidR="00514A5F" w:rsidRPr="003F02B3" w:rsidRDefault="001461D9" w:rsidP="00C8561A">
                  <w:pPr>
                    <w:pStyle w:val="NormalWeb"/>
                    <w:jc w:val="both"/>
                    <w:divId w:val="1418137365"/>
                    <w:rPr>
                      <w:rFonts w:ascii="Arial" w:hAnsi="Arial" w:cs="Arial"/>
                      <w:color w:val="000000"/>
                    </w:rPr>
                  </w:pPr>
                  <w:r w:rsidRPr="003F02B3">
                    <w:rPr>
                      <w:rFonts w:ascii="Arial" w:hAnsi="Arial" w:cs="Arial"/>
                      <w:color w:val="000000"/>
                    </w:rPr>
                    <w:t>1)   The development hereby approved shall be carried out in accordance with the following drawings and documents:</w:t>
                  </w:r>
                </w:p>
                <w:p w14:paraId="3B27124C" w14:textId="77777777" w:rsidR="00514A5F" w:rsidRPr="003F02B3" w:rsidRDefault="00514A5F" w:rsidP="00C8561A">
                  <w:pPr>
                    <w:pStyle w:val="NormalWeb"/>
                    <w:jc w:val="both"/>
                    <w:divId w:val="1418137365"/>
                    <w:rPr>
                      <w:rFonts w:ascii="Arial" w:hAnsi="Arial" w:cs="Arial"/>
                      <w:color w:val="000000"/>
                    </w:rPr>
                  </w:pPr>
                </w:p>
                <w:p w14:paraId="64F5B9F6" w14:textId="77777777" w:rsidR="00514A5F" w:rsidRPr="003F02B3" w:rsidRDefault="001461D9" w:rsidP="00C8561A">
                  <w:pPr>
                    <w:pStyle w:val="NormalWeb"/>
                    <w:jc w:val="both"/>
                    <w:divId w:val="1418137365"/>
                    <w:rPr>
                      <w:rFonts w:ascii="Arial" w:hAnsi="Arial" w:cs="Arial"/>
                      <w:color w:val="000000"/>
                    </w:rPr>
                  </w:pPr>
                  <w:r w:rsidRPr="003F02B3">
                    <w:rPr>
                      <w:rFonts w:ascii="Arial" w:hAnsi="Arial" w:cs="Arial"/>
                      <w:color w:val="000000"/>
                    </w:rPr>
                    <w:t>Site plan and fencing specification details received on 13 and 17 July 2026 respectively.</w:t>
                  </w:r>
                </w:p>
                <w:p w14:paraId="41EBEFBA" w14:textId="77777777" w:rsidR="00514A5F" w:rsidRPr="003F02B3" w:rsidRDefault="00514A5F" w:rsidP="00C8561A">
                  <w:pPr>
                    <w:pStyle w:val="NormalWeb"/>
                    <w:jc w:val="both"/>
                    <w:divId w:val="1418137365"/>
                    <w:rPr>
                      <w:rFonts w:ascii="Arial" w:hAnsi="Arial" w:cs="Arial"/>
                      <w:color w:val="000000"/>
                    </w:rPr>
                  </w:pPr>
                </w:p>
                <w:p w14:paraId="135898DA" w14:textId="77777777" w:rsidR="00514A5F" w:rsidRPr="003F02B3" w:rsidRDefault="001461D9" w:rsidP="00C8561A">
                  <w:pPr>
                    <w:pStyle w:val="NormalWeb"/>
                    <w:jc w:val="both"/>
                    <w:divId w:val="1418137365"/>
                    <w:rPr>
                      <w:rFonts w:ascii="Arial" w:hAnsi="Arial" w:cs="Arial"/>
                      <w:color w:val="000000"/>
                    </w:rPr>
                  </w:pPr>
                  <w:r w:rsidRPr="003F02B3">
                    <w:rPr>
                      <w:rFonts w:ascii="Arial" w:hAnsi="Arial" w:cs="Arial"/>
                      <w:color w:val="000000"/>
                    </w:rPr>
                    <w:t>Reason - To ensure that the development is carried out in accordance with the approved plans, pursuant to policies SP1 and DM1 of the Manchester Core Strategy.</w:t>
                  </w:r>
                </w:p>
                <w:p w14:paraId="48EC9459" w14:textId="77777777" w:rsidR="00514A5F" w:rsidRPr="003F02B3" w:rsidRDefault="00514A5F" w:rsidP="00C8561A">
                  <w:pPr>
                    <w:pStyle w:val="NormalWeb"/>
                    <w:jc w:val="both"/>
                    <w:divId w:val="1418137365"/>
                    <w:rPr>
                      <w:rFonts w:ascii="Arial" w:hAnsi="Arial" w:cs="Arial"/>
                      <w:color w:val="000000"/>
                    </w:rPr>
                  </w:pPr>
                </w:p>
                <w:p w14:paraId="7CE2A72F" w14:textId="77777777" w:rsidR="00BA1D7F" w:rsidRPr="003F02B3" w:rsidRDefault="00BA1D7F" w:rsidP="00C8561A">
                  <w:pPr>
                    <w:jc w:val="both"/>
                    <w:rPr>
                      <w:rFonts w:cs="Arial"/>
                    </w:rPr>
                  </w:pPr>
                </w:p>
              </w:tc>
            </w:tr>
            <w:tr w:rsidR="00BA1D7F" w:rsidRPr="003F02B3" w14:paraId="0C79A1C7" w14:textId="77777777" w:rsidTr="00274422">
              <w:tc>
                <w:tcPr>
                  <w:tcW w:w="532" w:type="dxa"/>
                  <w:tcBorders>
                    <w:top w:val="nil"/>
                    <w:left w:val="nil"/>
                    <w:bottom w:val="nil"/>
                    <w:right w:val="nil"/>
                  </w:tcBorders>
                </w:tcPr>
                <w:p w14:paraId="6A2C6845" w14:textId="77777777" w:rsidR="00BA1D7F" w:rsidRPr="003F02B3" w:rsidRDefault="00BA1D7F" w:rsidP="00C8561A">
                  <w:pPr>
                    <w:jc w:val="both"/>
                    <w:rPr>
                      <w:rFonts w:cs="Arial"/>
                    </w:rPr>
                  </w:pPr>
                  <w:r w:rsidRPr="003F02B3">
                    <w:rPr>
                      <w:rFonts w:cs="Arial"/>
                    </w:rPr>
                    <w:t>3)</w:t>
                  </w:r>
                </w:p>
              </w:tc>
              <w:tc>
                <w:tcPr>
                  <w:tcW w:w="9183" w:type="dxa"/>
                  <w:tcBorders>
                    <w:top w:val="nil"/>
                    <w:left w:val="nil"/>
                    <w:bottom w:val="nil"/>
                    <w:right w:val="nil"/>
                  </w:tcBorders>
                </w:tcPr>
                <w:p w14:paraId="27530FA1" w14:textId="7E5DE831" w:rsidR="00514A5F" w:rsidRPr="003F02B3" w:rsidRDefault="002C61C1" w:rsidP="00C8561A">
                  <w:pPr>
                    <w:pStyle w:val="NormalWeb"/>
                    <w:jc w:val="both"/>
                    <w:divId w:val="1160779845"/>
                    <w:rPr>
                      <w:rFonts w:ascii="Arial" w:hAnsi="Arial" w:cs="Arial"/>
                      <w:color w:val="000000"/>
                    </w:rPr>
                  </w:pPr>
                  <w:r>
                    <w:rPr>
                      <w:rFonts w:ascii="Arial" w:hAnsi="Arial" w:cs="Arial"/>
                      <w:color w:val="000000"/>
                    </w:rPr>
                    <w:t>Notwithstanding the submitted details, t</w:t>
                  </w:r>
                  <w:r w:rsidRPr="003F02B3">
                    <w:rPr>
                      <w:rFonts w:ascii="Arial" w:hAnsi="Arial" w:cs="Arial"/>
                      <w:color w:val="000000"/>
                    </w:rPr>
                    <w:t>he boundary treatment hereby approved shall be finished in Moss Green (RAL 6005) and shall be retained as such thereafter.</w:t>
                  </w:r>
                </w:p>
                <w:p w14:paraId="388B5F77" w14:textId="77777777" w:rsidR="00514A5F" w:rsidRPr="003F02B3" w:rsidRDefault="00514A5F" w:rsidP="00C8561A">
                  <w:pPr>
                    <w:pStyle w:val="NormalWeb"/>
                    <w:jc w:val="both"/>
                    <w:divId w:val="1160779845"/>
                    <w:rPr>
                      <w:rFonts w:ascii="Arial" w:hAnsi="Arial" w:cs="Arial"/>
                      <w:color w:val="000000"/>
                    </w:rPr>
                  </w:pPr>
                </w:p>
                <w:p w14:paraId="55DA391D" w14:textId="77777777" w:rsidR="00514A5F" w:rsidRPr="003F02B3" w:rsidRDefault="001461D9" w:rsidP="00C8561A">
                  <w:pPr>
                    <w:pStyle w:val="NormalWeb"/>
                    <w:jc w:val="both"/>
                    <w:divId w:val="1160779845"/>
                    <w:rPr>
                      <w:rFonts w:ascii="Arial" w:hAnsi="Arial" w:cs="Arial"/>
                      <w:color w:val="000000"/>
                    </w:rPr>
                  </w:pPr>
                  <w:r w:rsidRPr="003F02B3">
                    <w:rPr>
                      <w:rFonts w:ascii="Arial" w:hAnsi="Arial" w:cs="Arial"/>
                      <w:color w:val="000000"/>
                    </w:rPr>
                    <w:t>Reason - in the interests of visual amenity, pursuant to policies DM1 and SP1 of the Manchester Core Strategy.</w:t>
                  </w:r>
                </w:p>
                <w:p w14:paraId="44A91EF8" w14:textId="77777777" w:rsidR="00BA1D7F" w:rsidRPr="003F02B3" w:rsidRDefault="00BA1D7F" w:rsidP="00C8561A">
                  <w:pPr>
                    <w:jc w:val="both"/>
                    <w:rPr>
                      <w:rFonts w:cs="Arial"/>
                    </w:rPr>
                  </w:pPr>
                </w:p>
              </w:tc>
            </w:tr>
          </w:tbl>
          <w:p w14:paraId="25CA913A" w14:textId="7DF88B22" w:rsidR="00BA1D7F" w:rsidRPr="003F02B3" w:rsidRDefault="00BA1D7F" w:rsidP="00BA1D7F">
            <w:pPr>
              <w:rPr>
                <w:rFonts w:cs="Arial"/>
              </w:rPr>
            </w:pPr>
          </w:p>
        </w:tc>
      </w:tr>
    </w:tbl>
    <w:p w14:paraId="2FC478BC" w14:textId="77777777" w:rsidR="006B1081" w:rsidRPr="003F02B3" w:rsidRDefault="006B1081" w:rsidP="00A331F9">
      <w:pPr>
        <w:rPr>
          <w:rFonts w:cs="Arial"/>
        </w:rPr>
      </w:pPr>
    </w:p>
    <w:p w14:paraId="26E55863" w14:textId="77777777" w:rsidR="00A331F9" w:rsidRPr="003F02B3" w:rsidRDefault="00A331F9">
      <w:pPr>
        <w:rPr>
          <w:rFonts w:eastAsia="Times New Roman" w:cs="Arial"/>
        </w:rPr>
      </w:pPr>
    </w:p>
    <w:p w14:paraId="57F499A2" w14:textId="325BE2A1" w:rsidR="005C02B9" w:rsidRPr="003F02B3" w:rsidRDefault="005C02B9" w:rsidP="00A331F9">
      <w:pPr>
        <w:rPr>
          <w:rFonts w:cs="Arial"/>
        </w:rPr>
      </w:pPr>
    </w:p>
    <w:sectPr w:rsidR="005C02B9" w:rsidRPr="003F02B3"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339C"/>
    <w:rsid w:val="000B2397"/>
    <w:rsid w:val="000C118E"/>
    <w:rsid w:val="001353F8"/>
    <w:rsid w:val="001B7A37"/>
    <w:rsid w:val="001F14E7"/>
    <w:rsid w:val="002202D8"/>
    <w:rsid w:val="0024228E"/>
    <w:rsid w:val="00245CA6"/>
    <w:rsid w:val="0025255B"/>
    <w:rsid w:val="00264A72"/>
    <w:rsid w:val="002650B1"/>
    <w:rsid w:val="00271DE1"/>
    <w:rsid w:val="00274422"/>
    <w:rsid w:val="00284F47"/>
    <w:rsid w:val="002A509A"/>
    <w:rsid w:val="002C61C1"/>
    <w:rsid w:val="0032349F"/>
    <w:rsid w:val="003557B4"/>
    <w:rsid w:val="003570B2"/>
    <w:rsid w:val="003B2928"/>
    <w:rsid w:val="003B45F2"/>
    <w:rsid w:val="003E4005"/>
    <w:rsid w:val="003F02B3"/>
    <w:rsid w:val="00446B00"/>
    <w:rsid w:val="00455B00"/>
    <w:rsid w:val="00467C0E"/>
    <w:rsid w:val="00514A5F"/>
    <w:rsid w:val="00540239"/>
    <w:rsid w:val="005B1042"/>
    <w:rsid w:val="005C02B9"/>
    <w:rsid w:val="0060008F"/>
    <w:rsid w:val="006175C6"/>
    <w:rsid w:val="00654330"/>
    <w:rsid w:val="006954E2"/>
    <w:rsid w:val="006B1081"/>
    <w:rsid w:val="006B3B30"/>
    <w:rsid w:val="006E0A90"/>
    <w:rsid w:val="006F7F26"/>
    <w:rsid w:val="0070357C"/>
    <w:rsid w:val="007524AB"/>
    <w:rsid w:val="00763B86"/>
    <w:rsid w:val="00771167"/>
    <w:rsid w:val="00777389"/>
    <w:rsid w:val="007901E8"/>
    <w:rsid w:val="007C65E8"/>
    <w:rsid w:val="008057CA"/>
    <w:rsid w:val="00853F2F"/>
    <w:rsid w:val="00871882"/>
    <w:rsid w:val="008C1169"/>
    <w:rsid w:val="008C4D18"/>
    <w:rsid w:val="00982188"/>
    <w:rsid w:val="009C4C23"/>
    <w:rsid w:val="00A04F27"/>
    <w:rsid w:val="00A116AC"/>
    <w:rsid w:val="00A331F9"/>
    <w:rsid w:val="00A40D82"/>
    <w:rsid w:val="00A5676A"/>
    <w:rsid w:val="00A82292"/>
    <w:rsid w:val="00AD3AB2"/>
    <w:rsid w:val="00AD61E8"/>
    <w:rsid w:val="00AE59C4"/>
    <w:rsid w:val="00AF5618"/>
    <w:rsid w:val="00B17001"/>
    <w:rsid w:val="00B33930"/>
    <w:rsid w:val="00B64AD5"/>
    <w:rsid w:val="00B75EB9"/>
    <w:rsid w:val="00B76D80"/>
    <w:rsid w:val="00B824F0"/>
    <w:rsid w:val="00BA1D7F"/>
    <w:rsid w:val="00BC3A6A"/>
    <w:rsid w:val="00BD216A"/>
    <w:rsid w:val="00BE7747"/>
    <w:rsid w:val="00C1520F"/>
    <w:rsid w:val="00C47A3B"/>
    <w:rsid w:val="00C51EEF"/>
    <w:rsid w:val="00C573B6"/>
    <w:rsid w:val="00C62A32"/>
    <w:rsid w:val="00C81A26"/>
    <w:rsid w:val="00C8561A"/>
    <w:rsid w:val="00CD5A0C"/>
    <w:rsid w:val="00CF74CA"/>
    <w:rsid w:val="00D3474F"/>
    <w:rsid w:val="00D66B55"/>
    <w:rsid w:val="00D73A5C"/>
    <w:rsid w:val="00D7628D"/>
    <w:rsid w:val="00E0137E"/>
    <w:rsid w:val="00E1769F"/>
    <w:rsid w:val="00E34D56"/>
    <w:rsid w:val="00EE0337"/>
    <w:rsid w:val="00EF3E10"/>
    <w:rsid w:val="00F06E87"/>
    <w:rsid w:val="00F736CA"/>
    <w:rsid w:val="00F96A58"/>
    <w:rsid w:val="00FB723E"/>
    <w:rsid w:val="00FC368B"/>
    <w:rsid w:val="00FE5336"/>
    <w:rsid w:val="00FE6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779845">
      <w:bodyDiv w:val="1"/>
      <w:marLeft w:val="0"/>
      <w:marRight w:val="0"/>
      <w:marTop w:val="0"/>
      <w:marBottom w:val="0"/>
      <w:divBdr>
        <w:top w:val="none" w:sz="0" w:space="0" w:color="auto"/>
        <w:left w:val="none" w:sz="0" w:space="0" w:color="auto"/>
        <w:bottom w:val="none" w:sz="0" w:space="0" w:color="auto"/>
        <w:right w:val="none" w:sz="0" w:space="0" w:color="auto"/>
      </w:divBdr>
    </w:div>
    <w:div w:id="1418137365">
      <w:bodyDiv w:val="1"/>
      <w:marLeft w:val="0"/>
      <w:marRight w:val="0"/>
      <w:marTop w:val="0"/>
      <w:marBottom w:val="0"/>
      <w:divBdr>
        <w:top w:val="none" w:sz="0" w:space="0" w:color="auto"/>
        <w:left w:val="none" w:sz="0" w:space="0" w:color="auto"/>
        <w:bottom w:val="none" w:sz="0" w:space="0" w:color="auto"/>
        <w:right w:val="none" w:sz="0" w:space="0" w:color="auto"/>
      </w:divBdr>
    </w:div>
    <w:div w:id="185468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0B623A-1B05-4CE2-8161-5FA9196CB303}">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941AFC-3C5F-4A2C-97A5-B06926B553FF}">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DA67B71B-8C42-46E5-AA50-5F7F2D59976B}">
  <ds:schemaRefs>
    <ds:schemaRef ds:uri="http://schemas.microsoft.com/sharepoint/v3/contenttype/forms"/>
  </ds:schemaRefs>
</ds:datastoreItem>
</file>

<file path=customXml/itemProps3.xml><?xml version="1.0" encoding="utf-8"?>
<ds:datastoreItem xmlns:ds="http://schemas.openxmlformats.org/officeDocument/2006/customXml" ds:itemID="{D000CBD2-7591-4EDB-AFEA-4D29297B7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1154</Words>
  <Characters>6379</Characters>
  <Application>Microsoft Office Word</Application>
  <DocSecurity>0</DocSecurity>
  <Lines>167</Lines>
  <Paragraphs>71</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salesforceId:c9233865-47d7-45fb-9dfc-3f89487951cd</dc:subject>
  <dc:creator>Anthony Moore</dc:creator>
  <cp:keywords/>
  <dc:description/>
  <cp:lastModifiedBy>Steven Mccoombe</cp:lastModifiedBy>
  <cp:revision>48</cp:revision>
  <dcterms:created xsi:type="dcterms:W3CDTF">2026-07-21T10:45:00Z</dcterms:created>
  <dcterms:modified xsi:type="dcterms:W3CDTF">2026-08-17T13:40:00Z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069Sl00000ZzyT4IAJ</vt:lpwstr>
  </property>
  <property fmtid="{D5CDD505-2E9C-101B-9397-08002B2CF9AE}" pid="3" name="ContentTypeId">
    <vt:lpwstr>0x010100D192DAB28F75A4458A6283DC0AA8BFF3</vt:lpwstr>
  </property>
  <property fmtid="{D5CDD505-2E9C-101B-9397-08002B2CF9AE}" pid="4" name="MediaServiceImageTags">
    <vt:lpwstr/>
  </property>
</Properties>
</file>