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AAB56" w14:textId="77777777" w:rsidR="00BE7747" w:rsidRDefault="00D3474F" w:rsidP="00D3474F">
      <w:pPr>
        <w:jc w:val="right"/>
      </w:pPr>
      <w:r>
        <w:rPr>
          <w:noProof/>
        </w:rPr>
        <w:drawing>
          <wp:inline distT="0" distB="0" distL="0" distR="0" wp14:anchorId="21C34F7C" wp14:editId="5CCD1DE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322BF8B4" w14:textId="77777777" w:rsidR="00D3474F" w:rsidRDefault="00D3474F" w:rsidP="00D3474F">
      <w:pPr>
        <w:pStyle w:val="Title"/>
      </w:pPr>
      <w:r>
        <w:t>Planning</w:t>
      </w:r>
    </w:p>
    <w:p w14:paraId="5BF0F1F9" w14:textId="77777777" w:rsidR="00D3474F" w:rsidRDefault="00D3474F" w:rsidP="00D3474F">
      <w:pPr>
        <w:pStyle w:val="Title"/>
      </w:pPr>
      <w:r>
        <w:t>Delegated Officer Report</w:t>
      </w:r>
    </w:p>
    <w:p w14:paraId="457FBC77"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0014CE14" w14:textId="77777777" w:rsidTr="003E4005">
        <w:tc>
          <w:tcPr>
            <w:tcW w:w="2830" w:type="dxa"/>
          </w:tcPr>
          <w:p w14:paraId="506E075B" w14:textId="77777777" w:rsidR="00D3474F" w:rsidRDefault="00D3474F" w:rsidP="00D3474F">
            <w:pPr>
              <w:pStyle w:val="Heading2"/>
            </w:pPr>
            <w:r>
              <w:t>Application reference:</w:t>
            </w:r>
          </w:p>
        </w:tc>
        <w:tc>
          <w:tcPr>
            <w:tcW w:w="7364" w:type="dxa"/>
          </w:tcPr>
          <w:p w14:paraId="281D1E01" w14:textId="77777777" w:rsidR="00D3474F" w:rsidRDefault="00D3474F" w:rsidP="00D3474F">
            <w:r>
              <w:t>PLA-2026-000805</w:t>
            </w:r>
          </w:p>
        </w:tc>
      </w:tr>
      <w:tr w:rsidR="00D3474F" w14:paraId="314D86F7" w14:textId="77777777" w:rsidTr="003E4005">
        <w:tc>
          <w:tcPr>
            <w:tcW w:w="2830" w:type="dxa"/>
          </w:tcPr>
          <w:p w14:paraId="39329435" w14:textId="77777777" w:rsidR="00D3474F" w:rsidRDefault="00D3474F" w:rsidP="00D3474F">
            <w:pPr>
              <w:pStyle w:val="Heading2"/>
            </w:pPr>
            <w:r>
              <w:t>Application type:</w:t>
            </w:r>
          </w:p>
        </w:tc>
        <w:tc>
          <w:tcPr>
            <w:tcW w:w="7364" w:type="dxa"/>
          </w:tcPr>
          <w:p w14:paraId="646C7EE8" w14:textId="77777777" w:rsidR="00D3474F" w:rsidRDefault="003E4005" w:rsidP="00D3474F">
            <w:r>
              <w:t>Consent to display an advertisement</w:t>
            </w:r>
          </w:p>
        </w:tc>
      </w:tr>
      <w:tr w:rsidR="00D3474F" w14:paraId="3A13167E" w14:textId="77777777" w:rsidTr="003E4005">
        <w:tc>
          <w:tcPr>
            <w:tcW w:w="2830" w:type="dxa"/>
          </w:tcPr>
          <w:p w14:paraId="063F6ECD" w14:textId="77777777" w:rsidR="00D3474F" w:rsidRDefault="00D3474F" w:rsidP="00D3474F">
            <w:pPr>
              <w:pStyle w:val="Heading2"/>
            </w:pPr>
            <w:r>
              <w:t>Proposal:</w:t>
            </w:r>
          </w:p>
        </w:tc>
        <w:tc>
          <w:tcPr>
            <w:tcW w:w="7364" w:type="dxa"/>
          </w:tcPr>
          <w:p w14:paraId="4A8A635F" w14:textId="75C507FE" w:rsidR="00D3474F" w:rsidRDefault="007E690D" w:rsidP="00D3474F">
            <w:r w:rsidRPr="007E690D">
              <w:rPr>
                <w:rFonts w:cs="Arial"/>
              </w:rPr>
              <w:t>Advertisement consent for the display of 1no. non- illuminated building sign, 1no. non-illuminated sign attached to entrance gate and </w:t>
            </w:r>
            <w:hyperlink r:id="rId6" w:tgtFrame="_blank" w:history="1">
              <w:r w:rsidRPr="007E690D">
                <w:rPr>
                  <w:rStyle w:val="Hyperlink"/>
                  <w:rFonts w:cs="Arial"/>
                  <w:color w:val="auto"/>
                  <w:u w:val="none"/>
                </w:rPr>
                <w:t>2.no</w:t>
              </w:r>
            </w:hyperlink>
            <w:r w:rsidRPr="007E690D">
              <w:rPr>
                <w:rFonts w:cs="Arial"/>
              </w:rPr>
              <w:t> entrance signs to the building.</w:t>
            </w:r>
          </w:p>
        </w:tc>
      </w:tr>
      <w:tr w:rsidR="00D3474F" w14:paraId="26870719" w14:textId="77777777" w:rsidTr="003E4005">
        <w:tc>
          <w:tcPr>
            <w:tcW w:w="2830" w:type="dxa"/>
          </w:tcPr>
          <w:p w14:paraId="0952B798" w14:textId="77777777" w:rsidR="00D3474F" w:rsidRDefault="00D3474F" w:rsidP="00D3474F">
            <w:pPr>
              <w:pStyle w:val="Heading2"/>
            </w:pPr>
            <w:r>
              <w:t>Site address:</w:t>
            </w:r>
          </w:p>
        </w:tc>
        <w:tc>
          <w:tcPr>
            <w:tcW w:w="7364" w:type="dxa"/>
          </w:tcPr>
          <w:p w14:paraId="4559F133" w14:textId="77777777" w:rsidR="00D3474F" w:rsidRDefault="00F96A58" w:rsidP="00D3474F">
            <w:r w:rsidRPr="00F96A58">
              <w:rPr>
                <w:rFonts w:cs="Arial"/>
              </w:rPr>
              <w:t>Bowersgate School Floats Road Manchester M23 9PL</w:t>
            </w:r>
          </w:p>
        </w:tc>
      </w:tr>
      <w:tr w:rsidR="00D3474F" w14:paraId="222E08E1" w14:textId="77777777" w:rsidTr="003E4005">
        <w:tc>
          <w:tcPr>
            <w:tcW w:w="2830" w:type="dxa"/>
          </w:tcPr>
          <w:p w14:paraId="25280E32" w14:textId="77777777" w:rsidR="00D3474F" w:rsidRDefault="00D3474F" w:rsidP="00D3474F">
            <w:pPr>
              <w:pStyle w:val="Heading2"/>
            </w:pPr>
            <w:r>
              <w:t>Ward(s):</w:t>
            </w:r>
          </w:p>
        </w:tc>
        <w:tc>
          <w:tcPr>
            <w:tcW w:w="7364" w:type="dxa"/>
          </w:tcPr>
          <w:p w14:paraId="0CB54BEA" w14:textId="77777777" w:rsidR="00D3474F" w:rsidRDefault="00D3474F" w:rsidP="00D3474F">
            <w:r w:rsidRPr="00F01B50">
              <w:rPr>
                <w:rFonts w:cs="Arial"/>
                <w:bCs/>
              </w:rPr>
              <w:t>Brooklands</w:t>
            </w:r>
          </w:p>
        </w:tc>
      </w:tr>
      <w:tr w:rsidR="00D3474F" w14:paraId="1076BBA0" w14:textId="77777777" w:rsidTr="003E4005">
        <w:tc>
          <w:tcPr>
            <w:tcW w:w="2830" w:type="dxa"/>
          </w:tcPr>
          <w:p w14:paraId="5B177468" w14:textId="77777777" w:rsidR="00D3474F" w:rsidRDefault="00D3474F" w:rsidP="00D3474F">
            <w:pPr>
              <w:pStyle w:val="Heading2"/>
            </w:pPr>
            <w:r>
              <w:t>Date application valid:</w:t>
            </w:r>
          </w:p>
        </w:tc>
        <w:tc>
          <w:tcPr>
            <w:tcW w:w="7364" w:type="dxa"/>
          </w:tcPr>
          <w:p w14:paraId="2DD99D5D" w14:textId="77777777" w:rsidR="00D3474F" w:rsidRPr="00F01B50" w:rsidRDefault="00D3474F" w:rsidP="00D3474F">
            <w:pPr>
              <w:rPr>
                <w:rFonts w:cs="Arial"/>
                <w:bCs/>
              </w:rPr>
            </w:pPr>
            <w:r w:rsidRPr="00F01B50">
              <w:rPr>
                <w:rFonts w:eastAsia="MS Mincho" w:cs="Arial"/>
                <w:kern w:val="0"/>
                <w14:ligatures w14:val="none"/>
              </w:rPr>
              <w:t>25 June 2026</w:t>
            </w:r>
          </w:p>
        </w:tc>
      </w:tr>
      <w:tr w:rsidR="00D3474F" w14:paraId="22682A7A" w14:textId="77777777" w:rsidTr="003E4005">
        <w:tc>
          <w:tcPr>
            <w:tcW w:w="2830" w:type="dxa"/>
          </w:tcPr>
          <w:p w14:paraId="36089D80" w14:textId="77777777" w:rsidR="00D3474F" w:rsidRDefault="00D3474F" w:rsidP="00D3474F">
            <w:pPr>
              <w:pStyle w:val="Heading2"/>
            </w:pPr>
            <w:r>
              <w:t>Applicant name:</w:t>
            </w:r>
          </w:p>
        </w:tc>
        <w:tc>
          <w:tcPr>
            <w:tcW w:w="7364" w:type="dxa"/>
          </w:tcPr>
          <w:p w14:paraId="038F1012" w14:textId="77777777" w:rsidR="00D3474F" w:rsidRDefault="00D3474F" w:rsidP="00D3474F">
            <w:r w:rsidRPr="00F01B50">
              <w:rPr>
                <w:rFonts w:cs="Arial"/>
              </w:rPr>
              <w:t>Mr Rupert Litherland</w:t>
            </w:r>
          </w:p>
        </w:tc>
      </w:tr>
      <w:tr w:rsidR="00D3474F" w14:paraId="25CD2A74" w14:textId="77777777" w:rsidTr="003E4005">
        <w:tc>
          <w:tcPr>
            <w:tcW w:w="2830" w:type="dxa"/>
          </w:tcPr>
          <w:p w14:paraId="11325D0B" w14:textId="77777777" w:rsidR="00D3474F" w:rsidRDefault="00D3474F" w:rsidP="00D3474F">
            <w:pPr>
              <w:pStyle w:val="Heading2"/>
            </w:pPr>
            <w:r>
              <w:t>Agent (if any):</w:t>
            </w:r>
          </w:p>
        </w:tc>
        <w:tc>
          <w:tcPr>
            <w:tcW w:w="7364" w:type="dxa"/>
          </w:tcPr>
          <w:p w14:paraId="542836DA" w14:textId="77777777" w:rsidR="00D3474F" w:rsidRDefault="00D3474F" w:rsidP="00D3474F"/>
        </w:tc>
      </w:tr>
      <w:tr w:rsidR="00D3474F" w14:paraId="697BF6D9" w14:textId="77777777" w:rsidTr="003E4005">
        <w:tc>
          <w:tcPr>
            <w:tcW w:w="2830" w:type="dxa"/>
          </w:tcPr>
          <w:p w14:paraId="4AE27523" w14:textId="77777777" w:rsidR="00D3474F" w:rsidRDefault="00D3474F" w:rsidP="00D3474F">
            <w:pPr>
              <w:pStyle w:val="Heading2"/>
            </w:pPr>
            <w:r>
              <w:t>Case officer:</w:t>
            </w:r>
          </w:p>
        </w:tc>
        <w:tc>
          <w:tcPr>
            <w:tcW w:w="7364" w:type="dxa"/>
          </w:tcPr>
          <w:p w14:paraId="6CB4A71D" w14:textId="77777777" w:rsidR="00D3474F" w:rsidRDefault="00D3474F" w:rsidP="00D3474F">
            <w:r>
              <w:t>Ciara Gettinby</w:t>
            </w:r>
          </w:p>
        </w:tc>
      </w:tr>
      <w:tr w:rsidR="00D3474F" w14:paraId="704C7D4E" w14:textId="77777777" w:rsidTr="003E4005">
        <w:tc>
          <w:tcPr>
            <w:tcW w:w="2830" w:type="dxa"/>
          </w:tcPr>
          <w:p w14:paraId="53B9D1A6" w14:textId="77777777" w:rsidR="00D3474F" w:rsidRDefault="00D3474F" w:rsidP="00D3474F">
            <w:pPr>
              <w:pStyle w:val="Heading2"/>
            </w:pPr>
            <w:r>
              <w:t>Recommendation:</w:t>
            </w:r>
          </w:p>
        </w:tc>
        <w:tc>
          <w:tcPr>
            <w:tcW w:w="7364" w:type="dxa"/>
          </w:tcPr>
          <w:p w14:paraId="1AACBFF3" w14:textId="67B600AB" w:rsidR="00D3474F" w:rsidRDefault="00592796" w:rsidP="00D3474F">
            <w:r>
              <w:t xml:space="preserve">Approve </w:t>
            </w:r>
          </w:p>
        </w:tc>
      </w:tr>
      <w:tr w:rsidR="00D3474F" w14:paraId="5F9F1E0A" w14:textId="77777777" w:rsidTr="003E4005">
        <w:tc>
          <w:tcPr>
            <w:tcW w:w="2830" w:type="dxa"/>
          </w:tcPr>
          <w:p w14:paraId="417003BC" w14:textId="77777777" w:rsidR="00D3474F" w:rsidRDefault="00D3474F" w:rsidP="00D3474F">
            <w:pPr>
              <w:pStyle w:val="Heading2"/>
            </w:pPr>
            <w:r>
              <w:t>Date of recommendation:</w:t>
            </w:r>
          </w:p>
        </w:tc>
        <w:tc>
          <w:tcPr>
            <w:tcW w:w="7364" w:type="dxa"/>
          </w:tcPr>
          <w:p w14:paraId="014C1A71" w14:textId="0926635A" w:rsidR="00D3474F" w:rsidRDefault="00592796" w:rsidP="00D3474F">
            <w:r>
              <w:t>1</w:t>
            </w:r>
            <w:r w:rsidR="005D7AEC">
              <w:t>2</w:t>
            </w:r>
            <w:r>
              <w:t xml:space="preserve"> August 2026 </w:t>
            </w:r>
          </w:p>
        </w:tc>
      </w:tr>
    </w:tbl>
    <w:p w14:paraId="7650604A" w14:textId="77777777" w:rsidR="00D3474F" w:rsidRDefault="00D3474F" w:rsidP="00D3474F"/>
    <w:p w14:paraId="048AE974" w14:textId="77777777" w:rsidR="00EF3E10" w:rsidRDefault="00EF3E10" w:rsidP="00EF3E10">
      <w:pPr>
        <w:pStyle w:val="Heading1"/>
      </w:pPr>
      <w:r>
        <w:t>Description of site, building and/or area</w:t>
      </w:r>
    </w:p>
    <w:p w14:paraId="1C38DDCD" w14:textId="0D906B4A" w:rsidR="00AF6916" w:rsidRPr="00AF6916" w:rsidRDefault="00AF6916" w:rsidP="00AF6916">
      <w:r>
        <w:t xml:space="preserve">The applicant site relates to an independent SEN school in the Wythenshawe Ward of Manchester. The property itself is made from grey cladding and aluminium framed windows. </w:t>
      </w:r>
      <w:r w:rsidR="00A71035">
        <w:t xml:space="preserve">The site features a private driveway from Floats Road, a playing field to the rear of the site and associated car parking north of the site.  As existing, at the front gates the school has erected a totem sign. The surrounding area is industrial in nature, with large warehouses and their associated parking bounding the site to all aspects. </w:t>
      </w:r>
    </w:p>
    <w:p w14:paraId="60B962EA" w14:textId="77777777" w:rsidR="00EF3E10" w:rsidRDefault="00EF3E10" w:rsidP="00EF3E10">
      <w:pPr>
        <w:pStyle w:val="Heading1"/>
      </w:pPr>
      <w:r>
        <w:t>Description of development</w:t>
      </w:r>
    </w:p>
    <w:p w14:paraId="7BFED297" w14:textId="151DA5AE" w:rsidR="00F34867" w:rsidRDefault="00A71035" w:rsidP="00D3474F">
      <w:r>
        <w:t xml:space="preserve">This advertisement consent is for the display </w:t>
      </w:r>
      <w:r w:rsidR="00F34867">
        <w:t xml:space="preserve">of </w:t>
      </w:r>
      <w:r w:rsidR="00F34867" w:rsidRPr="00F34867">
        <w:t>1no. non- illuminated building sign, 1no. non-illuminated sign attached to entrance gate and 2.no entrance signs to the building.</w:t>
      </w:r>
    </w:p>
    <w:p w14:paraId="70B1CC37" w14:textId="77777777" w:rsidR="00AF6916" w:rsidRDefault="00AF6916" w:rsidP="00D3474F"/>
    <w:p w14:paraId="0A548459" w14:textId="4DA467F0" w:rsidR="00AF6916" w:rsidRDefault="00AF6916" w:rsidP="00D3474F"/>
    <w:p w14:paraId="4510A359" w14:textId="77777777" w:rsidR="00A71035" w:rsidRDefault="00A71035" w:rsidP="00D3474F"/>
    <w:p w14:paraId="7700EA70" w14:textId="739D2E0E" w:rsidR="00A71035" w:rsidRDefault="00A71035" w:rsidP="00D3474F">
      <w:r w:rsidRPr="00A71035">
        <w:rPr>
          <w:noProof/>
        </w:rPr>
        <w:drawing>
          <wp:inline distT="0" distB="0" distL="0" distR="0" wp14:anchorId="6FFCC5C5" wp14:editId="4F3C0BFA">
            <wp:extent cx="4896533" cy="1876687"/>
            <wp:effectExtent l="0" t="0" r="0" b="9525"/>
            <wp:docPr id="1606823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23051" name=""/>
                    <pic:cNvPicPr/>
                  </pic:nvPicPr>
                  <pic:blipFill>
                    <a:blip r:embed="rId7"/>
                    <a:stretch>
                      <a:fillRect/>
                    </a:stretch>
                  </pic:blipFill>
                  <pic:spPr>
                    <a:xfrm>
                      <a:off x="0" y="0"/>
                      <a:ext cx="4896533" cy="1876687"/>
                    </a:xfrm>
                    <a:prstGeom prst="rect">
                      <a:avLst/>
                    </a:prstGeom>
                  </pic:spPr>
                </pic:pic>
              </a:graphicData>
            </a:graphic>
          </wp:inline>
        </w:drawing>
      </w:r>
    </w:p>
    <w:p w14:paraId="67DBE223" w14:textId="48FED172" w:rsidR="00A71035" w:rsidRDefault="00A71035" w:rsidP="00D3474F">
      <w:r w:rsidRPr="00A71035">
        <w:rPr>
          <w:noProof/>
        </w:rPr>
        <w:lastRenderedPageBreak/>
        <w:drawing>
          <wp:inline distT="0" distB="0" distL="0" distR="0" wp14:anchorId="72B5CE04" wp14:editId="16C6B0B3">
            <wp:extent cx="6479540" cy="2571750"/>
            <wp:effectExtent l="0" t="0" r="0" b="0"/>
            <wp:docPr id="292492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92680" name=""/>
                    <pic:cNvPicPr/>
                  </pic:nvPicPr>
                  <pic:blipFill>
                    <a:blip r:embed="rId8"/>
                    <a:stretch>
                      <a:fillRect/>
                    </a:stretch>
                  </pic:blipFill>
                  <pic:spPr>
                    <a:xfrm>
                      <a:off x="0" y="0"/>
                      <a:ext cx="6479540" cy="2571750"/>
                    </a:xfrm>
                    <a:prstGeom prst="rect">
                      <a:avLst/>
                    </a:prstGeom>
                  </pic:spPr>
                </pic:pic>
              </a:graphicData>
            </a:graphic>
          </wp:inline>
        </w:drawing>
      </w:r>
    </w:p>
    <w:p w14:paraId="3C4996C1" w14:textId="77777777" w:rsidR="00A71035" w:rsidRDefault="00A71035" w:rsidP="00D3474F"/>
    <w:p w14:paraId="4E8691EA" w14:textId="0A8A6CA1" w:rsidR="00EF3E10" w:rsidRDefault="00C62A32" w:rsidP="00C62A32">
      <w:pPr>
        <w:pStyle w:val="Heading1"/>
      </w:pPr>
      <w:r>
        <w:t>Consultation, notification and publicity responses</w:t>
      </w:r>
    </w:p>
    <w:p w14:paraId="5F363A33" w14:textId="3FE73BE6" w:rsidR="00592796" w:rsidRPr="00592796" w:rsidRDefault="00C62A32" w:rsidP="00A71035">
      <w:pPr>
        <w:pStyle w:val="Heading2"/>
      </w:pPr>
      <w:r>
        <w:t>Consultations</w:t>
      </w:r>
      <w:r w:rsidR="00A71035">
        <w:t>:</w:t>
      </w:r>
    </w:p>
    <w:p w14:paraId="792A411A" w14:textId="43352D40" w:rsidR="00592796" w:rsidRDefault="00592796" w:rsidP="00C62A32">
      <w:pPr>
        <w:pStyle w:val="Heading2"/>
        <w:rPr>
          <w:b w:val="0"/>
          <w:bCs/>
        </w:rPr>
      </w:pPr>
      <w:r w:rsidRPr="00592796">
        <w:rPr>
          <w:b w:val="0"/>
          <w:bCs/>
          <w:u w:val="single"/>
        </w:rPr>
        <w:t>MCC Highways-</w:t>
      </w:r>
      <w:r w:rsidRPr="00592796">
        <w:rPr>
          <w:b w:val="0"/>
          <w:bCs/>
        </w:rPr>
        <w:t xml:space="preserve"> no objections or recommended conditions. </w:t>
      </w:r>
    </w:p>
    <w:p w14:paraId="10F0466C" w14:textId="24768607" w:rsidR="00592796" w:rsidRPr="00592796" w:rsidRDefault="00592796" w:rsidP="00592796">
      <w:pPr>
        <w:rPr>
          <w:u w:val="single"/>
        </w:rPr>
      </w:pPr>
      <w:r w:rsidRPr="00592796">
        <w:rPr>
          <w:u w:val="single"/>
        </w:rPr>
        <w:t>Environmental Health</w:t>
      </w:r>
      <w:r w:rsidRPr="00592796">
        <w:t>- no objections or comments.</w:t>
      </w:r>
      <w:r>
        <w:rPr>
          <w:u w:val="single"/>
        </w:rPr>
        <w:t xml:space="preserve"> </w:t>
      </w:r>
    </w:p>
    <w:p w14:paraId="0ACC52A3" w14:textId="77777777" w:rsidR="00592796" w:rsidRPr="00592796" w:rsidRDefault="00592796" w:rsidP="00592796"/>
    <w:p w14:paraId="1EEC6525" w14:textId="7B7601A6" w:rsidR="00EF3E10" w:rsidRDefault="00C62A32" w:rsidP="00C62A32">
      <w:pPr>
        <w:pStyle w:val="Heading2"/>
      </w:pPr>
      <w:r>
        <w:t>Notifications and publicity</w:t>
      </w:r>
    </w:p>
    <w:p w14:paraId="6DF10B0A" w14:textId="4BF1E845" w:rsidR="00EF3E10" w:rsidRDefault="00592796" w:rsidP="00D3474F">
      <w:r>
        <w:t xml:space="preserve">Neighbours were notified of the proposed advertisements </w:t>
      </w:r>
      <w:r w:rsidR="00F34867">
        <w:t>by</w:t>
      </w:r>
      <w:r>
        <w:t xml:space="preserve"> l</w:t>
      </w:r>
      <w:r w:rsidR="00F34867">
        <w:t>e</w:t>
      </w:r>
      <w:r>
        <w:t xml:space="preserve">tter. No representations have been received. </w:t>
      </w:r>
    </w:p>
    <w:p w14:paraId="2F9834F8" w14:textId="77777777" w:rsidR="00C10B25" w:rsidRDefault="00C10B25" w:rsidP="00D3474F"/>
    <w:p w14:paraId="53416D3A" w14:textId="6A3DAB0D" w:rsidR="00EF3E10" w:rsidRDefault="00EF3E10" w:rsidP="00EF3E10">
      <w:pPr>
        <w:pStyle w:val="Heading1"/>
      </w:pPr>
      <w:r>
        <w:t xml:space="preserve">Relevant </w:t>
      </w:r>
      <w:r w:rsidR="00A71035">
        <w:t>P</w:t>
      </w:r>
      <w:r>
        <w:t>olicies</w:t>
      </w:r>
    </w:p>
    <w:p w14:paraId="100827CF" w14:textId="371FC67F" w:rsidR="00EF3E10" w:rsidRDefault="00EF3E10" w:rsidP="00D3474F"/>
    <w:p w14:paraId="4AB8FD09" w14:textId="77777777" w:rsidR="00A71035" w:rsidRDefault="00A71035" w:rsidP="00A71035">
      <w:pPr>
        <w:rPr>
          <w:rFonts w:cs="Arial"/>
        </w:rPr>
      </w:pPr>
      <w:r w:rsidRPr="00300739">
        <w:rPr>
          <w:rFonts w:cs="Arial"/>
        </w:rPr>
        <w:t>The following policies are considered relevant in the consideration of this application:</w:t>
      </w:r>
    </w:p>
    <w:p w14:paraId="7EBDDD46" w14:textId="77777777" w:rsidR="00C10B25" w:rsidRDefault="00C10B25" w:rsidP="00A71035">
      <w:pPr>
        <w:rPr>
          <w:rFonts w:cs="Arial"/>
        </w:rPr>
      </w:pPr>
    </w:p>
    <w:p w14:paraId="4C3BDA0C" w14:textId="77777777" w:rsidR="004B4342" w:rsidRPr="004B4342" w:rsidRDefault="004B4342" w:rsidP="004B4342">
      <w:pPr>
        <w:rPr>
          <w:rFonts w:cs="Arial"/>
          <w:b/>
          <w:bCs/>
        </w:rPr>
      </w:pPr>
      <w:r w:rsidRPr="004B4342">
        <w:rPr>
          <w:rFonts w:cs="Arial"/>
          <w:b/>
          <w:bCs/>
          <w:u w:val="single"/>
        </w:rPr>
        <w:t>The Town and County Planning (Control of Advertisements) Regulations 2007</w:t>
      </w:r>
      <w:r w:rsidRPr="004B4342">
        <w:rPr>
          <w:rFonts w:cs="Arial"/>
          <w:b/>
          <w:bCs/>
        </w:rPr>
        <w:t xml:space="preserve"> </w:t>
      </w:r>
    </w:p>
    <w:p w14:paraId="2F28E8E9" w14:textId="77777777" w:rsidR="004B4342" w:rsidRPr="004B4342" w:rsidRDefault="004B4342" w:rsidP="004B4342">
      <w:pPr>
        <w:rPr>
          <w:rFonts w:cs="Arial"/>
        </w:rPr>
      </w:pPr>
      <w:r w:rsidRPr="004B4342">
        <w:rPr>
          <w:rFonts w:cs="Arial"/>
        </w:rPr>
        <w:t xml:space="preserve">The Local Planning Authority shall exercise its powers under these Regulations in the interests of amenity and public safety, taking into account- </w:t>
      </w:r>
    </w:p>
    <w:p w14:paraId="4F7BF15C" w14:textId="77777777" w:rsidR="004B4342" w:rsidRPr="004B4342" w:rsidRDefault="004B4342" w:rsidP="004B4342">
      <w:pPr>
        <w:rPr>
          <w:rFonts w:cs="Arial"/>
          <w:b/>
          <w:bCs/>
        </w:rPr>
      </w:pPr>
    </w:p>
    <w:p w14:paraId="60E73188" w14:textId="77777777" w:rsidR="004B4342" w:rsidRPr="004B4342" w:rsidRDefault="004B4342" w:rsidP="004B4342">
      <w:pPr>
        <w:numPr>
          <w:ilvl w:val="0"/>
          <w:numId w:val="6"/>
        </w:numPr>
        <w:rPr>
          <w:rFonts w:cs="Arial"/>
        </w:rPr>
      </w:pPr>
      <w:r w:rsidRPr="004B4342">
        <w:rPr>
          <w:rFonts w:cs="Arial"/>
        </w:rPr>
        <w:t xml:space="preserve">The provisions of the development plan, so far they are material; and </w:t>
      </w:r>
    </w:p>
    <w:p w14:paraId="206429D1" w14:textId="77777777" w:rsidR="004B4342" w:rsidRPr="004B4342" w:rsidRDefault="004B4342" w:rsidP="004B4342">
      <w:pPr>
        <w:numPr>
          <w:ilvl w:val="0"/>
          <w:numId w:val="6"/>
        </w:numPr>
        <w:rPr>
          <w:rFonts w:cs="Arial"/>
        </w:rPr>
      </w:pPr>
      <w:r w:rsidRPr="004B4342">
        <w:rPr>
          <w:rFonts w:cs="Arial"/>
        </w:rPr>
        <w:t xml:space="preserve">Any other relevant factors </w:t>
      </w:r>
    </w:p>
    <w:p w14:paraId="3DA4F09F" w14:textId="77777777" w:rsidR="004B4342" w:rsidRPr="004B4342" w:rsidRDefault="004B4342" w:rsidP="004B4342">
      <w:pPr>
        <w:rPr>
          <w:rFonts w:cs="Arial"/>
        </w:rPr>
      </w:pPr>
    </w:p>
    <w:p w14:paraId="7BAFD85A" w14:textId="77777777" w:rsidR="004B4342" w:rsidRPr="004B4342" w:rsidRDefault="004B4342" w:rsidP="004B4342">
      <w:pPr>
        <w:rPr>
          <w:rFonts w:cs="Arial"/>
        </w:rPr>
      </w:pPr>
      <w:r w:rsidRPr="004B4342">
        <w:rPr>
          <w:rFonts w:cs="Arial"/>
        </w:rPr>
        <w:t xml:space="preserve">2. </w:t>
      </w:r>
    </w:p>
    <w:p w14:paraId="240BF7AC" w14:textId="77777777" w:rsidR="004B4342" w:rsidRPr="004B4342" w:rsidRDefault="004B4342" w:rsidP="004B4342">
      <w:pPr>
        <w:rPr>
          <w:rFonts w:cs="Arial"/>
        </w:rPr>
      </w:pPr>
    </w:p>
    <w:p w14:paraId="7A294870" w14:textId="77777777" w:rsidR="004B4342" w:rsidRPr="004B4342" w:rsidRDefault="004B4342" w:rsidP="004B4342">
      <w:pPr>
        <w:numPr>
          <w:ilvl w:val="0"/>
          <w:numId w:val="7"/>
        </w:numPr>
        <w:rPr>
          <w:rFonts w:cs="Arial"/>
        </w:rPr>
      </w:pPr>
      <w:r w:rsidRPr="004B4342">
        <w:rPr>
          <w:rFonts w:cs="Arial"/>
        </w:rPr>
        <w:t>Factors relevant to amenity include the general characteristics of the locality, including the presence of any feature of historic, architectural, cultural or similar interest;</w:t>
      </w:r>
    </w:p>
    <w:p w14:paraId="1CCCF16B" w14:textId="77777777" w:rsidR="004B4342" w:rsidRPr="004B4342" w:rsidRDefault="004B4342" w:rsidP="004B4342">
      <w:pPr>
        <w:numPr>
          <w:ilvl w:val="0"/>
          <w:numId w:val="7"/>
        </w:numPr>
        <w:rPr>
          <w:rFonts w:cs="Arial"/>
        </w:rPr>
      </w:pPr>
      <w:r w:rsidRPr="004B4342">
        <w:rPr>
          <w:rFonts w:cs="Arial"/>
        </w:rPr>
        <w:t xml:space="preserve">Factors relevant to the public safety include- </w:t>
      </w:r>
    </w:p>
    <w:p w14:paraId="7D564BBE" w14:textId="77777777" w:rsidR="004B4342" w:rsidRPr="004B4342" w:rsidRDefault="004B4342" w:rsidP="004B4342">
      <w:pPr>
        <w:rPr>
          <w:rFonts w:cs="Arial"/>
        </w:rPr>
      </w:pPr>
    </w:p>
    <w:p w14:paraId="72A4A8DD" w14:textId="77777777" w:rsidR="004B4342" w:rsidRPr="004B4342" w:rsidRDefault="004B4342" w:rsidP="004B4342">
      <w:pPr>
        <w:numPr>
          <w:ilvl w:val="0"/>
          <w:numId w:val="8"/>
        </w:numPr>
        <w:rPr>
          <w:rFonts w:cs="Arial"/>
        </w:rPr>
      </w:pPr>
      <w:r w:rsidRPr="004B4342">
        <w:rPr>
          <w:rFonts w:cs="Arial"/>
        </w:rPr>
        <w:t xml:space="preserve">The safety of persons using any highway, railway, waterway, etc.. </w:t>
      </w:r>
    </w:p>
    <w:p w14:paraId="31EF1568" w14:textId="77777777" w:rsidR="004B4342" w:rsidRPr="004B4342" w:rsidRDefault="004B4342" w:rsidP="004B4342">
      <w:pPr>
        <w:numPr>
          <w:ilvl w:val="0"/>
          <w:numId w:val="8"/>
        </w:numPr>
        <w:rPr>
          <w:rFonts w:cs="Arial"/>
        </w:rPr>
      </w:pPr>
      <w:r w:rsidRPr="004B4342">
        <w:rPr>
          <w:rFonts w:cs="Arial"/>
        </w:rPr>
        <w:t xml:space="preserve">Whether the display of an advertisement in question is likely to obscure or hinder the ready interpretation of, any traffic sign, railway signal or aid </w:t>
      </w:r>
    </w:p>
    <w:p w14:paraId="3C14F8A5" w14:textId="77777777" w:rsidR="004B4342" w:rsidRPr="004B4342" w:rsidRDefault="004B4342" w:rsidP="004B4342">
      <w:pPr>
        <w:numPr>
          <w:ilvl w:val="0"/>
          <w:numId w:val="8"/>
        </w:numPr>
        <w:rPr>
          <w:rFonts w:cs="Arial"/>
        </w:rPr>
      </w:pPr>
      <w:r w:rsidRPr="004B4342">
        <w:rPr>
          <w:rFonts w:cs="Arial"/>
        </w:rPr>
        <w:t xml:space="preserve">Whether the display of an advertisement in question is likely to hinder the operation of any device used for the purpose of security or surveillance or for measuring the speed of any vehicle </w:t>
      </w:r>
    </w:p>
    <w:p w14:paraId="0B939ED2" w14:textId="77777777" w:rsidR="004B4342" w:rsidRPr="004B4342" w:rsidRDefault="004B4342" w:rsidP="004B4342">
      <w:pPr>
        <w:rPr>
          <w:rFonts w:cs="Arial"/>
        </w:rPr>
      </w:pPr>
    </w:p>
    <w:p w14:paraId="39409FB4" w14:textId="77777777" w:rsidR="004B4342" w:rsidRPr="004B4342" w:rsidRDefault="004B4342" w:rsidP="004B4342">
      <w:pPr>
        <w:rPr>
          <w:rFonts w:cs="Arial"/>
        </w:rPr>
      </w:pPr>
      <w:r w:rsidRPr="004B4342">
        <w:rPr>
          <w:rFonts w:cs="Arial"/>
        </w:rPr>
        <w:t xml:space="preserve">3. In taking account of factors relevant to amenity, the local planning authority may, if it thinks fit, disregard any advertisement that is being displayed. </w:t>
      </w:r>
    </w:p>
    <w:p w14:paraId="7F3B85D1" w14:textId="77777777" w:rsidR="004B4342" w:rsidRPr="004B4342" w:rsidRDefault="004B4342" w:rsidP="004B4342">
      <w:pPr>
        <w:rPr>
          <w:rFonts w:cs="Arial"/>
          <w:b/>
          <w:bCs/>
          <w:u w:val="single"/>
        </w:rPr>
      </w:pPr>
    </w:p>
    <w:p w14:paraId="2989A36E" w14:textId="77777777" w:rsidR="004B4342" w:rsidRPr="004B4342" w:rsidRDefault="004B4342" w:rsidP="004B4342">
      <w:pPr>
        <w:rPr>
          <w:rFonts w:cs="Arial"/>
        </w:rPr>
      </w:pPr>
      <w:r w:rsidRPr="004B4342">
        <w:rPr>
          <w:rFonts w:cs="Arial"/>
        </w:rPr>
        <w:lastRenderedPageBreak/>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204F7A38" w14:textId="77777777" w:rsidR="004B4342" w:rsidRPr="004B4342" w:rsidRDefault="004B4342" w:rsidP="004B4342">
      <w:pPr>
        <w:rPr>
          <w:rFonts w:cs="Arial"/>
          <w:b/>
          <w:bCs/>
          <w:u w:val="single"/>
        </w:rPr>
      </w:pPr>
    </w:p>
    <w:p w14:paraId="24108638" w14:textId="77777777" w:rsidR="004B4342" w:rsidRPr="004B4342" w:rsidRDefault="004B4342" w:rsidP="004B4342">
      <w:pPr>
        <w:rPr>
          <w:rFonts w:cs="Arial"/>
          <w:b/>
          <w:bCs/>
        </w:rPr>
      </w:pPr>
      <w:r w:rsidRPr="004B4342">
        <w:rPr>
          <w:rFonts w:cs="Arial"/>
          <w:b/>
          <w:bCs/>
        </w:rPr>
        <w:t>The following policies are considered relevant in the consideration of this application:</w:t>
      </w:r>
    </w:p>
    <w:p w14:paraId="28F9DDF3" w14:textId="77777777" w:rsidR="004B4342" w:rsidRPr="004B4342" w:rsidRDefault="004B4342" w:rsidP="004B4342">
      <w:pPr>
        <w:rPr>
          <w:rFonts w:cs="Arial"/>
          <w:b/>
          <w:bCs/>
          <w:u w:val="single"/>
        </w:rPr>
      </w:pPr>
    </w:p>
    <w:p w14:paraId="4F3C198D" w14:textId="66DBFE28" w:rsidR="004B4342" w:rsidRPr="004B4342" w:rsidRDefault="004B4342" w:rsidP="004B4342">
      <w:pPr>
        <w:rPr>
          <w:rFonts w:cs="Arial"/>
        </w:rPr>
      </w:pPr>
      <w:r w:rsidRPr="004B4342">
        <w:rPr>
          <w:rFonts w:cs="Arial"/>
          <w:b/>
          <w:bCs/>
          <w:u w:val="single"/>
        </w:rPr>
        <w:t xml:space="preserve">Places for Everyone- </w:t>
      </w:r>
      <w:r w:rsidRPr="004B4342">
        <w:rPr>
          <w:rFonts w:cs="Arial"/>
        </w:rPr>
        <w:t xml:space="preserve">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4FAD09FE" w14:textId="77777777" w:rsidR="004B4342" w:rsidRPr="004B4342" w:rsidRDefault="004B4342" w:rsidP="004B4342">
      <w:pPr>
        <w:rPr>
          <w:rFonts w:cs="Arial"/>
          <w:b/>
          <w:bCs/>
          <w:u w:val="single"/>
        </w:rPr>
      </w:pPr>
    </w:p>
    <w:p w14:paraId="3C6531F6" w14:textId="77777777" w:rsidR="004B4342" w:rsidRPr="004B4342" w:rsidRDefault="004B4342" w:rsidP="004B4342">
      <w:pPr>
        <w:rPr>
          <w:rFonts w:cs="Arial"/>
          <w:b/>
          <w:bCs/>
          <w:u w:val="single"/>
        </w:rPr>
      </w:pPr>
      <w:r w:rsidRPr="004B4342">
        <w:rPr>
          <w:rFonts w:cs="Arial"/>
          <w:b/>
          <w:bCs/>
          <w:u w:val="single"/>
        </w:rPr>
        <w:t xml:space="preserve">The Manchester Core Strategy- </w:t>
      </w:r>
      <w:r w:rsidRPr="004B4342">
        <w:rPr>
          <w:rFonts w:cs="Arial"/>
        </w:rPr>
        <w:t>Development Plan Document 2012- 2027 (The Core Strategy) was adopted by the City Council on the 11</w:t>
      </w:r>
      <w:r w:rsidRPr="004B4342">
        <w:rPr>
          <w:rFonts w:cs="Arial"/>
          <w:vertAlign w:val="superscript"/>
        </w:rPr>
        <w:t>th</w:t>
      </w:r>
      <w:r w:rsidRPr="004B4342">
        <w:rPr>
          <w:rFonts w:cs="Arial"/>
        </w:rPr>
        <w:t xml:space="preserve"> of July 2012, it is a key document for the local plan which provides a framework that planning applications are assessed against. </w:t>
      </w:r>
    </w:p>
    <w:p w14:paraId="113A784C" w14:textId="77777777" w:rsidR="004B4342" w:rsidRPr="004B4342" w:rsidRDefault="004B4342" w:rsidP="004B4342">
      <w:pPr>
        <w:rPr>
          <w:rFonts w:cs="Arial"/>
          <w:b/>
          <w:bCs/>
          <w:u w:val="single"/>
        </w:rPr>
      </w:pPr>
    </w:p>
    <w:p w14:paraId="0B25AB7E" w14:textId="77777777" w:rsidR="004B4342" w:rsidRPr="004B4342" w:rsidRDefault="004B4342" w:rsidP="004B4342">
      <w:pPr>
        <w:rPr>
          <w:rFonts w:cs="Arial"/>
        </w:rPr>
      </w:pPr>
      <w:r w:rsidRPr="004B4342">
        <w:rPr>
          <w:rFonts w:cs="Arial"/>
        </w:rPr>
        <w:t xml:space="preserve">Policy DM1- Development Management </w:t>
      </w:r>
    </w:p>
    <w:p w14:paraId="3F30B6DF" w14:textId="77777777" w:rsidR="004B4342" w:rsidRPr="004B4342" w:rsidRDefault="004B4342" w:rsidP="004B4342">
      <w:pPr>
        <w:rPr>
          <w:rFonts w:cs="Arial"/>
        </w:rPr>
      </w:pPr>
      <w:r w:rsidRPr="004B4342">
        <w:rPr>
          <w:rFonts w:cs="Arial"/>
        </w:rPr>
        <w:t>Policy SP1- Spatial Principles</w:t>
      </w:r>
    </w:p>
    <w:p w14:paraId="4AE46865" w14:textId="77777777" w:rsidR="004B4342" w:rsidRPr="004B4342" w:rsidRDefault="004B4342" w:rsidP="004B4342">
      <w:pPr>
        <w:rPr>
          <w:rFonts w:cs="Arial"/>
          <w:b/>
          <w:bCs/>
          <w:u w:val="single"/>
        </w:rPr>
      </w:pPr>
    </w:p>
    <w:p w14:paraId="3785CD4C" w14:textId="77777777" w:rsidR="004B4342" w:rsidRPr="004B4342" w:rsidRDefault="004B4342" w:rsidP="004B4342">
      <w:pPr>
        <w:rPr>
          <w:rFonts w:cs="Arial"/>
          <w:b/>
          <w:bCs/>
          <w:u w:val="single"/>
        </w:rPr>
      </w:pPr>
      <w:r w:rsidRPr="004B4342">
        <w:rPr>
          <w:rFonts w:cs="Arial"/>
          <w:b/>
          <w:bCs/>
          <w:u w:val="single"/>
        </w:rPr>
        <w:t xml:space="preserve">Unitary Development Plan (UDP)- </w:t>
      </w:r>
      <w:r w:rsidRPr="004B4342">
        <w:rPr>
          <w:rFonts w:cs="Arial"/>
        </w:rPr>
        <w:t>The UDP has been superseded by the Core Strategy Development Plan, but certain policies are still considered relevance:</w:t>
      </w:r>
    </w:p>
    <w:p w14:paraId="2321B7F3" w14:textId="77777777" w:rsidR="004B4342" w:rsidRPr="004B4342" w:rsidRDefault="004B4342" w:rsidP="004B4342">
      <w:pPr>
        <w:rPr>
          <w:rFonts w:cs="Arial"/>
          <w:b/>
          <w:bCs/>
          <w:u w:val="single"/>
        </w:rPr>
      </w:pPr>
    </w:p>
    <w:p w14:paraId="5F9AA8DC" w14:textId="77777777" w:rsidR="004B4342" w:rsidRPr="004B4342" w:rsidRDefault="004B4342" w:rsidP="004B4342">
      <w:pPr>
        <w:rPr>
          <w:rFonts w:cs="Arial"/>
        </w:rPr>
      </w:pPr>
      <w:r w:rsidRPr="004B4342">
        <w:rPr>
          <w:rFonts w:cs="Arial"/>
        </w:rPr>
        <w:t>-Policy 14 – Shopfronts and related signs</w:t>
      </w:r>
    </w:p>
    <w:p w14:paraId="4B4CF9FB" w14:textId="77777777" w:rsidR="004B4342" w:rsidRPr="004B4342" w:rsidRDefault="004B4342" w:rsidP="004B4342">
      <w:pPr>
        <w:rPr>
          <w:rFonts w:cs="Arial"/>
          <w:b/>
          <w:bCs/>
          <w:u w:val="single"/>
        </w:rPr>
      </w:pPr>
    </w:p>
    <w:p w14:paraId="631EE7E6" w14:textId="77777777" w:rsidR="004B4342" w:rsidRPr="004B4342" w:rsidRDefault="004B4342" w:rsidP="004B4342">
      <w:pPr>
        <w:rPr>
          <w:rFonts w:cs="Arial"/>
          <w:b/>
          <w:bCs/>
        </w:rPr>
      </w:pPr>
      <w:r w:rsidRPr="004B4342">
        <w:rPr>
          <w:rFonts w:cs="Arial"/>
          <w:b/>
          <w:bCs/>
        </w:rPr>
        <w:t>Other Material Considerations:</w:t>
      </w:r>
    </w:p>
    <w:p w14:paraId="33B35AF7" w14:textId="77777777" w:rsidR="004B4342" w:rsidRPr="004B4342" w:rsidRDefault="004B4342" w:rsidP="004B4342">
      <w:pPr>
        <w:rPr>
          <w:rFonts w:cs="Arial"/>
          <w:b/>
          <w:bCs/>
          <w:u w:val="single"/>
        </w:rPr>
      </w:pPr>
    </w:p>
    <w:p w14:paraId="02B58B9A" w14:textId="77777777" w:rsidR="004B4342" w:rsidRPr="004B4342" w:rsidRDefault="004B4342" w:rsidP="004B4342">
      <w:pPr>
        <w:rPr>
          <w:rFonts w:cs="Arial"/>
          <w:b/>
          <w:bCs/>
        </w:rPr>
      </w:pPr>
      <w:r w:rsidRPr="004B4342">
        <w:rPr>
          <w:rFonts w:cs="Arial"/>
          <w:b/>
          <w:bCs/>
        </w:rPr>
        <w:t>The Shopfront and Design Guide (Adopted 2024)</w:t>
      </w:r>
    </w:p>
    <w:p w14:paraId="09B94C92" w14:textId="77777777" w:rsidR="004B4342" w:rsidRPr="004B4342" w:rsidRDefault="004B4342" w:rsidP="004B4342">
      <w:pPr>
        <w:rPr>
          <w:rFonts w:cs="Arial"/>
          <w:b/>
          <w:bCs/>
          <w:u w:val="single"/>
        </w:rPr>
      </w:pPr>
    </w:p>
    <w:p w14:paraId="24BB244E" w14:textId="77777777" w:rsidR="004B4342" w:rsidRPr="004B4342" w:rsidRDefault="004B4342" w:rsidP="004B4342">
      <w:pPr>
        <w:rPr>
          <w:rFonts w:cs="Arial"/>
        </w:rPr>
      </w:pPr>
      <w:r w:rsidRPr="004B4342">
        <w:rPr>
          <w:rFonts w:cs="Arial"/>
          <w:b/>
          <w:bCs/>
        </w:rPr>
        <w:t>The National Planning Policy Framework (2024)-</w:t>
      </w:r>
      <w:r w:rsidRPr="004B4342">
        <w:rPr>
          <w:rFonts w:cs="Arial"/>
        </w:rPr>
        <w:t xml:space="preserve"> The Government’s own planning policies for England and how they are expected to be applied. </w:t>
      </w:r>
    </w:p>
    <w:p w14:paraId="3A6C95B3" w14:textId="77777777" w:rsidR="004B4342" w:rsidRPr="004B4342" w:rsidRDefault="004B4342" w:rsidP="004B4342">
      <w:pPr>
        <w:rPr>
          <w:rFonts w:cs="Arial"/>
          <w:b/>
          <w:bCs/>
          <w:u w:val="single"/>
        </w:rPr>
      </w:pPr>
    </w:p>
    <w:p w14:paraId="72B7C8A8" w14:textId="77777777" w:rsidR="004B4342" w:rsidRPr="004B4342" w:rsidRDefault="004B4342" w:rsidP="004B4342">
      <w:pPr>
        <w:rPr>
          <w:rFonts w:cs="Arial"/>
        </w:rPr>
      </w:pPr>
      <w:r w:rsidRPr="004B4342">
        <w:rPr>
          <w:rFonts w:cs="Arial"/>
        </w:rPr>
        <w:t xml:space="preserve">-Chapter 12- Achieving well-designed and beautiful places </w:t>
      </w:r>
    </w:p>
    <w:p w14:paraId="0F99C846" w14:textId="77777777" w:rsidR="004B4342" w:rsidRPr="004B4342" w:rsidRDefault="004B4342" w:rsidP="004B4342">
      <w:pPr>
        <w:rPr>
          <w:rFonts w:cs="Arial"/>
          <w:b/>
          <w:bCs/>
          <w:u w:val="single"/>
        </w:rPr>
      </w:pPr>
    </w:p>
    <w:p w14:paraId="19A4E6FF" w14:textId="77777777" w:rsidR="004B4342" w:rsidRPr="004B4342" w:rsidRDefault="004B4342" w:rsidP="004B4342">
      <w:pPr>
        <w:rPr>
          <w:rFonts w:cs="Arial"/>
        </w:rPr>
      </w:pPr>
      <w:r w:rsidRPr="004B4342">
        <w:rPr>
          <w:rFonts w:cs="Arial"/>
          <w:b/>
          <w:bCs/>
        </w:rPr>
        <w:t>The DRAFT National Planning Policy Framework (December 2025)-</w:t>
      </w:r>
      <w:r w:rsidRPr="004B4342">
        <w:rPr>
          <w:rFonts w:cs="Arial"/>
        </w:rPr>
        <w:t xml:space="preserve"> The Government’s new national planning policies and how they are to be implemented through local authorities. Whilst this is a draft NPPF for consultation it is considered that the development proposals are in accordance with the general thrust of policy contained within it. </w:t>
      </w:r>
    </w:p>
    <w:p w14:paraId="3C7E19AF" w14:textId="77777777" w:rsidR="00A71035" w:rsidRDefault="00A71035" w:rsidP="00D3474F"/>
    <w:p w14:paraId="23EBEC98" w14:textId="77777777" w:rsidR="00EF3E10" w:rsidRDefault="00EF3E10" w:rsidP="00EF3E10">
      <w:pPr>
        <w:pStyle w:val="Heading1"/>
      </w:pPr>
      <w:r>
        <w:t>Assessment</w:t>
      </w:r>
    </w:p>
    <w:p w14:paraId="710C7D17" w14:textId="45C2927D" w:rsidR="004B4342" w:rsidRDefault="004B4342" w:rsidP="004B4342">
      <w:r>
        <w:t xml:space="preserve">The advertisement regulations require that applications for shop signs be considered only in the interests of amenity and public safety. An assessment of the proposals under these criteria is outlined below. </w:t>
      </w:r>
    </w:p>
    <w:p w14:paraId="7E72F4F9" w14:textId="77777777" w:rsidR="004B4342" w:rsidRDefault="004B4342" w:rsidP="004B4342"/>
    <w:p w14:paraId="23DE69BC" w14:textId="77777777" w:rsidR="004B4342" w:rsidRDefault="004B4342" w:rsidP="004B4342"/>
    <w:p w14:paraId="2483CE66" w14:textId="77777777" w:rsidR="004B4342" w:rsidRDefault="004B4342" w:rsidP="004B4342"/>
    <w:p w14:paraId="4CEC8789" w14:textId="77777777" w:rsidR="004B4342" w:rsidRDefault="004B4342" w:rsidP="004B4342"/>
    <w:p w14:paraId="2C024C34" w14:textId="77777777" w:rsidR="004B4342" w:rsidRDefault="004B4342" w:rsidP="004B4342"/>
    <w:p w14:paraId="73C7F02D" w14:textId="77777777" w:rsidR="004B4342" w:rsidRDefault="004B4342" w:rsidP="004B4342"/>
    <w:p w14:paraId="703810CD" w14:textId="77777777" w:rsidR="004B4342" w:rsidRDefault="004B4342" w:rsidP="004B4342"/>
    <w:p w14:paraId="62E5F7F1" w14:textId="77777777" w:rsidR="004B4342" w:rsidRDefault="004B4342" w:rsidP="004B4342"/>
    <w:p w14:paraId="79148581" w14:textId="77777777" w:rsidR="004B4342" w:rsidRDefault="004B4342" w:rsidP="004B4342"/>
    <w:p w14:paraId="3294A48D" w14:textId="77777777" w:rsidR="004B4342" w:rsidRDefault="004B4342" w:rsidP="004B4342"/>
    <w:p w14:paraId="3FA481B2" w14:textId="7A41B232" w:rsidR="004B4342" w:rsidRPr="004B4342" w:rsidRDefault="004B4342" w:rsidP="004B4342">
      <w:pPr>
        <w:rPr>
          <w:b/>
          <w:bCs/>
        </w:rPr>
      </w:pPr>
      <w:r w:rsidRPr="004B4342">
        <w:rPr>
          <w:b/>
          <w:bCs/>
        </w:rPr>
        <w:lastRenderedPageBreak/>
        <w:t xml:space="preserve">Visual Amenity </w:t>
      </w:r>
    </w:p>
    <w:p w14:paraId="6AFFCA08" w14:textId="77777777" w:rsidR="004B4342" w:rsidRDefault="004B4342" w:rsidP="004B4342">
      <w:r w:rsidRPr="004B4342">
        <w:t xml:space="preserve">Chapter 12 of the National Planning Policy Framework requires that when assessing design quality Local Planning Authorities will consider what ‘will function well and add to overall quality of the area’…’are visually attractive’ and ‘are sympathetic to local character and history, including the surrounding built environment and landscape setting.’ </w:t>
      </w:r>
    </w:p>
    <w:p w14:paraId="4E9AEB34" w14:textId="77777777" w:rsidR="004B4342" w:rsidRDefault="004B4342" w:rsidP="004B4342"/>
    <w:p w14:paraId="258E74DE" w14:textId="3441554C" w:rsidR="00F34867" w:rsidRDefault="004B4342" w:rsidP="004B4342">
      <w:r>
        <w:t xml:space="preserve">The </w:t>
      </w:r>
      <w:r w:rsidR="00F34867">
        <w:t xml:space="preserve">proposed </w:t>
      </w:r>
      <w:r>
        <w:t xml:space="preserve">building sign </w:t>
      </w:r>
      <w:r w:rsidR="00F34867">
        <w:t xml:space="preserve">would be composed of individual letter signs affixed to the centre of the front elevation of the building. This would also include the </w:t>
      </w:r>
      <w:r w:rsidR="000F798D">
        <w:t>school’s</w:t>
      </w:r>
      <w:r w:rsidR="00F34867">
        <w:t xml:space="preserve"> logo in the corporate colours. The signs are considered to be in proportion to the building in scale and positioning. </w:t>
      </w:r>
    </w:p>
    <w:p w14:paraId="04E628B6" w14:textId="77777777" w:rsidR="00F34867" w:rsidRDefault="00F34867" w:rsidP="004B4342"/>
    <w:p w14:paraId="4EA9448D" w14:textId="1E7853D1" w:rsidR="004B4342" w:rsidRDefault="00F34867" w:rsidP="004B4342">
      <w:r>
        <w:t xml:space="preserve">The 2no. entrance signs to the building offer wayfinding to visitors, staff and pupils of the site and therefore the location of the signs by the main entrance is considered acceptable. The signs offer a congruous </w:t>
      </w:r>
      <w:r w:rsidR="000F798D">
        <w:t xml:space="preserve">appearance as they are of the same dimensions and positioning to the entrance. Therefore, these signs are considered acceptable from a visual amenity perspective. </w:t>
      </w:r>
    </w:p>
    <w:p w14:paraId="39717A2D" w14:textId="77777777" w:rsidR="000F798D" w:rsidRDefault="000F798D" w:rsidP="004B4342"/>
    <w:p w14:paraId="3E7A614E" w14:textId="6E767866" w:rsidR="000F798D" w:rsidRDefault="000F798D" w:rsidP="004B4342">
      <w:pPr>
        <w:rPr>
          <w:b/>
          <w:bCs/>
        </w:rPr>
      </w:pPr>
      <w:r>
        <w:t xml:space="preserve">The gate sign would be affixed to the pedestrian </w:t>
      </w:r>
      <w:r w:rsidR="00872D8C">
        <w:t xml:space="preserve">side </w:t>
      </w:r>
      <w:r w:rsidR="00A32E10">
        <w:t>gate,</w:t>
      </w:r>
      <w:r>
        <w:t xml:space="preserve"> </w:t>
      </w:r>
      <w:r w:rsidR="005D7AEC">
        <w:t xml:space="preserve">non-illuminated </w:t>
      </w:r>
      <w:r>
        <w:t xml:space="preserve">and would be the only sign to be </w:t>
      </w:r>
      <w:r w:rsidR="00872D8C">
        <w:t>visible</w:t>
      </w:r>
      <w:r>
        <w:t xml:space="preserve"> from the public. It would be </w:t>
      </w:r>
      <w:r w:rsidR="00C21D7F">
        <w:t xml:space="preserve">small in scale </w:t>
      </w:r>
      <w:r w:rsidR="00A32E10">
        <w:t>and proportionate to the overall gate</w:t>
      </w:r>
      <w:r w:rsidR="00872D8C">
        <w:t xml:space="preserve">. </w:t>
      </w:r>
      <w:r w:rsidR="005D7AEC">
        <w:t xml:space="preserve">This sign would aid visitors in wayfinding to the school and is considered to have a minimal effect on the visual amenity of the surrounding area. </w:t>
      </w:r>
    </w:p>
    <w:p w14:paraId="76007EC9" w14:textId="77777777" w:rsidR="004B4342" w:rsidRPr="004B4342" w:rsidRDefault="004B4342" w:rsidP="004B4342">
      <w:pPr>
        <w:rPr>
          <w:b/>
          <w:bCs/>
        </w:rPr>
      </w:pPr>
    </w:p>
    <w:p w14:paraId="4DAC8B51" w14:textId="44D0C7AD" w:rsidR="004B4342" w:rsidRPr="004B4342" w:rsidRDefault="004B4342" w:rsidP="004B4342">
      <w:pPr>
        <w:rPr>
          <w:b/>
          <w:bCs/>
        </w:rPr>
      </w:pPr>
      <w:r w:rsidRPr="004B4342">
        <w:rPr>
          <w:b/>
          <w:bCs/>
        </w:rPr>
        <w:t>Public Safety</w:t>
      </w:r>
    </w:p>
    <w:p w14:paraId="7F7B8C67" w14:textId="3D0F390D" w:rsidR="004B4342" w:rsidRDefault="00A32E10" w:rsidP="004B4342">
      <w:r>
        <w:t>Signage would not be illuminated and therefore environmental health colleagues are satisfied with the proposal. No objections were also received from MCC Highways as such</w:t>
      </w:r>
      <w:r w:rsidRPr="00A32E10">
        <w:t>, there are no public safety concerns associated with this proposal, pursuant to Policy DC14 and DM1</w:t>
      </w:r>
    </w:p>
    <w:p w14:paraId="7146EDF3" w14:textId="77777777" w:rsidR="004B4342" w:rsidRDefault="004B4342" w:rsidP="004B4342"/>
    <w:p w14:paraId="6FE5951E" w14:textId="77777777" w:rsidR="004B4342" w:rsidRPr="004B4342" w:rsidRDefault="004B4342" w:rsidP="004B4342"/>
    <w:p w14:paraId="32EF41B2" w14:textId="77777777" w:rsidR="006F7F26" w:rsidRPr="006F7F26" w:rsidRDefault="006F7F26" w:rsidP="006F7F26">
      <w:pPr>
        <w:pStyle w:val="Heading1"/>
        <w:rPr>
          <w:rFonts w:eastAsia="Times New Roman"/>
        </w:rPr>
      </w:pPr>
      <w:r w:rsidRPr="006F7F26">
        <w:rPr>
          <w:rFonts w:eastAsia="Times New Roman"/>
        </w:rPr>
        <w:t>Other Legislative Requirements</w:t>
      </w:r>
    </w:p>
    <w:p w14:paraId="1FB81E1C" w14:textId="77777777" w:rsidR="006F7F26" w:rsidRPr="006F7F26" w:rsidRDefault="006F7F26" w:rsidP="006F7F26">
      <w:pPr>
        <w:pStyle w:val="Heading2"/>
        <w:rPr>
          <w:rFonts w:eastAsia="Times New Roman"/>
        </w:rPr>
      </w:pPr>
      <w:r w:rsidRPr="006F7F26">
        <w:rPr>
          <w:rFonts w:eastAsia="Times New Roman"/>
        </w:rPr>
        <w:t>Equality Act 2010</w:t>
      </w:r>
    </w:p>
    <w:p w14:paraId="7567E6D8"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E0FE208" w14:textId="77777777" w:rsidR="006F7F26" w:rsidRPr="006F7F26" w:rsidRDefault="006F7F26" w:rsidP="006F7F26">
      <w:pPr>
        <w:rPr>
          <w:rFonts w:eastAsia="Times New Roman" w:cs="Times New Roman"/>
          <w:kern w:val="0"/>
          <w:szCs w:val="22"/>
          <w14:ligatures w14:val="none"/>
        </w:rPr>
      </w:pPr>
    </w:p>
    <w:p w14:paraId="325F2699"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07587F52"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6919280E" w14:textId="77777777" w:rsidR="006F7F26" w:rsidRPr="006F7F26" w:rsidRDefault="006F7F26" w:rsidP="006F7F26">
      <w:pPr>
        <w:rPr>
          <w:rFonts w:eastAsia="Times New Roman" w:cs="Arial"/>
          <w:kern w:val="0"/>
          <w14:ligatures w14:val="none"/>
        </w:rPr>
      </w:pPr>
    </w:p>
    <w:p w14:paraId="052294EE"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AB81AE5" w14:textId="77777777" w:rsidR="00D66B55" w:rsidRDefault="00D66B55" w:rsidP="00D66B55">
      <w:pPr>
        <w:pStyle w:val="Heading1"/>
      </w:pPr>
      <w:r>
        <w:lastRenderedPageBreak/>
        <w:t>Conclusion</w:t>
      </w:r>
    </w:p>
    <w:p w14:paraId="3E530EFD" w14:textId="528BACA6" w:rsidR="00EF3E10" w:rsidRDefault="004737A2" w:rsidP="00D3474F">
      <w:r>
        <w:t xml:space="preserve">Given the above issues, it is considered that the advertisements are acceptable in terms of its impact upon visual amenity and public safety in accordance with Policies SP1, DM1 of the Core Strategy, Policy DC15 of the UDP, Chapter 12 of the NPPF. </w:t>
      </w:r>
    </w:p>
    <w:p w14:paraId="53A54CFF" w14:textId="77777777" w:rsidR="004737A2" w:rsidRDefault="004737A2" w:rsidP="00D3474F"/>
    <w:p w14:paraId="1372CA2B" w14:textId="4F2484BB" w:rsidR="00C62A32" w:rsidRDefault="005C02B9" w:rsidP="00B75EB9">
      <w:pPr>
        <w:spacing w:after="120"/>
      </w:pPr>
      <w:r w:rsidRPr="005C02B9">
        <w:rPr>
          <w:rStyle w:val="Heading2Char"/>
        </w:rPr>
        <w:t>Recommendation</w:t>
      </w:r>
      <w:r>
        <w:t xml:space="preserve">: </w:t>
      </w:r>
      <w:r w:rsidR="00441462">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064CA43F" w14:textId="77777777" w:rsidTr="00274422">
        <w:tc>
          <w:tcPr>
            <w:tcW w:w="9781" w:type="dxa"/>
            <w:tcBorders>
              <w:top w:val="nil"/>
              <w:left w:val="nil"/>
              <w:bottom w:val="nil"/>
              <w:right w:val="nil"/>
            </w:tcBorders>
            <w:tcMar>
              <w:left w:w="28" w:type="dxa"/>
              <w:right w:w="28" w:type="dxa"/>
            </w:tcMar>
          </w:tcPr>
          <w:p w14:paraId="24024638" w14:textId="77777777" w:rsidR="00A40D82" w:rsidRPr="00A40D82" w:rsidRDefault="00A40D82" w:rsidP="00A40D82"/>
        </w:tc>
      </w:tr>
    </w:tbl>
    <w:p w14:paraId="4545A674"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115F347E" w14:textId="77777777" w:rsidTr="00274422">
        <w:tc>
          <w:tcPr>
            <w:tcW w:w="9781" w:type="dxa"/>
            <w:tcBorders>
              <w:top w:val="nil"/>
              <w:left w:val="nil"/>
              <w:bottom w:val="nil"/>
              <w:right w:val="nil"/>
            </w:tcBorders>
            <w:tcMar>
              <w:left w:w="28" w:type="dxa"/>
              <w:right w:w="28" w:type="dxa"/>
            </w:tcMar>
          </w:tcPr>
          <w:p w14:paraId="1C0F985E" w14:textId="18891CA1" w:rsidR="0070357C" w:rsidRDefault="0070357C" w:rsidP="0070357C">
            <w:pPr>
              <w:pStyle w:val="Heading2"/>
            </w:pPr>
            <w:r>
              <w:t>Conditions attached to this decision</w:t>
            </w:r>
            <w:r w:rsidR="004B4342">
              <w:t>:</w:t>
            </w:r>
          </w:p>
          <w:p w14:paraId="51FAC419" w14:textId="77777777" w:rsidR="004B4342" w:rsidRDefault="004B4342" w:rsidP="004B4342"/>
          <w:p w14:paraId="1DFFF974" w14:textId="77777777" w:rsidR="004B4342" w:rsidRPr="004B4342" w:rsidRDefault="004B4342" w:rsidP="004B4342">
            <w:pPr>
              <w:numPr>
                <w:ilvl w:val="0"/>
                <w:numId w:val="9"/>
              </w:numPr>
            </w:pPr>
            <w:r w:rsidRPr="004B4342">
              <w:t xml:space="preserve">No advertisement is to be displayed without the permission of the owner of the site or any other person with an interest in the site entitled to grant permission. </w:t>
            </w:r>
          </w:p>
          <w:p w14:paraId="0011A42C" w14:textId="77777777" w:rsidR="004B4342" w:rsidRPr="004B4342" w:rsidRDefault="004B4342" w:rsidP="004B4342"/>
          <w:p w14:paraId="3FD3D4F8" w14:textId="77777777" w:rsidR="004B4342" w:rsidRPr="004B4342" w:rsidRDefault="004B4342" w:rsidP="004B4342">
            <w:r w:rsidRPr="004B4342">
              <w:t xml:space="preserve">No advertisement shall be sited or displayed so as to: </w:t>
            </w:r>
          </w:p>
          <w:p w14:paraId="3C9E15A6" w14:textId="77777777" w:rsidR="004B4342" w:rsidRPr="004B4342" w:rsidRDefault="004B4342" w:rsidP="004B4342">
            <w:r w:rsidRPr="004B4342">
              <w:t xml:space="preserve">(a) endanger persons using any highway, railway, waterway, dock, harbour or aerodrome (civil or military); </w:t>
            </w:r>
          </w:p>
          <w:p w14:paraId="17B14378" w14:textId="77777777" w:rsidR="004B4342" w:rsidRPr="004B4342" w:rsidRDefault="004B4342" w:rsidP="004B4342">
            <w:r w:rsidRPr="004B4342">
              <w:t xml:space="preserve">(b) obscure, or hinder the ready interpretation of, any traffic sign, railway signal or aid to navigation by water or air; or </w:t>
            </w:r>
          </w:p>
          <w:p w14:paraId="067614FC" w14:textId="77777777" w:rsidR="004B4342" w:rsidRPr="004B4342" w:rsidRDefault="004B4342" w:rsidP="004B4342">
            <w:r w:rsidRPr="004B4342">
              <w:t>(c) hinder the operation of any device used for the purpose of security or surveillance or for measuring the speed of any vehicle.</w:t>
            </w:r>
          </w:p>
          <w:p w14:paraId="7B0FB879" w14:textId="77777777" w:rsidR="004B4342" w:rsidRPr="004B4342" w:rsidRDefault="004B4342" w:rsidP="004B4342"/>
          <w:p w14:paraId="2524EB40" w14:textId="77777777" w:rsidR="004B4342" w:rsidRPr="004B4342" w:rsidRDefault="004B4342" w:rsidP="004B4342">
            <w:r w:rsidRPr="004B4342">
              <w:t xml:space="preserve"> Any advertisement displayed, and any site used for the display of advertisements, shall be maintained in a condition that does not impair the visual amenity of the site. Any structure or hoarding erected or used principally for the purpose of displaying advertisements shall be maintained in a condition that does not endanger the public. Where an advertisement is required under these Regulations to be removed, the site shall be left in a condition that does not endanger the public or impair visual amenity.</w:t>
            </w:r>
          </w:p>
          <w:tbl>
            <w:tblPr>
              <w:tblStyle w:val="TableGrid"/>
              <w:tblW w:w="9780" w:type="dxa"/>
              <w:tblLayout w:type="fixed"/>
              <w:tblLook w:val="04A0" w:firstRow="1" w:lastRow="0" w:firstColumn="1" w:lastColumn="0" w:noHBand="0" w:noVBand="1"/>
            </w:tblPr>
            <w:tblGrid>
              <w:gridCol w:w="9780"/>
            </w:tblGrid>
            <w:tr w:rsidR="004B4342" w:rsidRPr="004B4342" w14:paraId="0567EBD4" w14:textId="77777777">
              <w:tc>
                <w:tcPr>
                  <w:tcW w:w="9781" w:type="dxa"/>
                  <w:tcBorders>
                    <w:top w:val="nil"/>
                    <w:left w:val="nil"/>
                    <w:bottom w:val="nil"/>
                    <w:right w:val="nil"/>
                  </w:tcBorders>
                  <w:tcMar>
                    <w:top w:w="0" w:type="dxa"/>
                    <w:left w:w="28" w:type="dxa"/>
                    <w:bottom w:w="0" w:type="dxa"/>
                    <w:right w:w="28" w:type="dxa"/>
                  </w:tcMar>
                </w:tcPr>
                <w:p w14:paraId="1461C24E" w14:textId="77777777" w:rsidR="004B4342" w:rsidRPr="004B4342" w:rsidRDefault="004B4342" w:rsidP="004B4342"/>
              </w:tc>
            </w:tr>
          </w:tbl>
          <w:p w14:paraId="7ECECE0C" w14:textId="77777777" w:rsidR="004B4342" w:rsidRPr="004B4342" w:rsidRDefault="004B4342" w:rsidP="004B4342"/>
          <w:p w14:paraId="5EC39EBD" w14:textId="77777777" w:rsidR="004B4342" w:rsidRPr="004B4342" w:rsidRDefault="004B4342" w:rsidP="004B4342">
            <w:pPr>
              <w:numPr>
                <w:ilvl w:val="0"/>
                <w:numId w:val="9"/>
              </w:numPr>
            </w:pPr>
            <w:r w:rsidRPr="004B4342">
              <w:t xml:space="preserve">The development hereby approved shall be carried out in accordance with the following documents: </w:t>
            </w:r>
          </w:p>
          <w:p w14:paraId="11ADA695" w14:textId="77777777" w:rsidR="004B4342" w:rsidRPr="004B4342" w:rsidRDefault="004B4342" w:rsidP="004B4342"/>
          <w:p w14:paraId="4DDC6783" w14:textId="33997007" w:rsidR="004B4342" w:rsidRPr="004B4342" w:rsidRDefault="00872D8C" w:rsidP="004B4342">
            <w:r>
              <w:t>Location plan, ref- AG25/0475 00 A</w:t>
            </w:r>
          </w:p>
          <w:p w14:paraId="1483879D" w14:textId="0400AC62" w:rsidR="004B4342" w:rsidRDefault="00872D8C" w:rsidP="004B4342">
            <w:r>
              <w:t>Site Signage Plan</w:t>
            </w:r>
          </w:p>
          <w:p w14:paraId="7AE78311" w14:textId="77777777" w:rsidR="00872D8C" w:rsidRDefault="00872D8C" w:rsidP="004B4342"/>
          <w:p w14:paraId="64798F44" w14:textId="5E3C2C62" w:rsidR="00872D8C" w:rsidRDefault="00872D8C" w:rsidP="004B4342">
            <w:r>
              <w:t xml:space="preserve">Received 27 July 2026 </w:t>
            </w:r>
          </w:p>
          <w:p w14:paraId="495FC404" w14:textId="77777777" w:rsidR="00872D8C" w:rsidRDefault="00872D8C" w:rsidP="004B4342"/>
          <w:p w14:paraId="77A7544C" w14:textId="77568189" w:rsidR="00872D8C" w:rsidRDefault="00872D8C" w:rsidP="004B4342">
            <w:r>
              <w:t>Proposed elevations signage</w:t>
            </w:r>
          </w:p>
          <w:p w14:paraId="3F9835F2" w14:textId="77777777" w:rsidR="00872D8C" w:rsidRDefault="00872D8C" w:rsidP="004B4342"/>
          <w:p w14:paraId="1EAFC6C3" w14:textId="6E5AAEB4" w:rsidR="00872D8C" w:rsidRPr="004B4342" w:rsidRDefault="00872D8C" w:rsidP="004B4342">
            <w:r>
              <w:t>Received 25 June 2026</w:t>
            </w:r>
          </w:p>
          <w:p w14:paraId="14F6564C" w14:textId="77777777" w:rsidR="004B4342" w:rsidRPr="004B4342" w:rsidRDefault="004B4342" w:rsidP="004B4342"/>
          <w:p w14:paraId="4959674B" w14:textId="77777777" w:rsidR="004B4342" w:rsidRPr="004B4342" w:rsidRDefault="004B4342" w:rsidP="004B4342">
            <w:r w:rsidRPr="004B4342">
              <w:t>Reason- to ensure that the development is carried out in accordance with the approved plans, pursuant to saved policy DC1 of the Unitary Development Plan for the City of Manchester and policies SP1 and DM1 of the Manchester Core Strategy.</w:t>
            </w:r>
          </w:p>
          <w:p w14:paraId="24146343" w14:textId="77777777" w:rsidR="004B4342" w:rsidRPr="004B4342" w:rsidRDefault="004B4342" w:rsidP="004B4342"/>
          <w:tbl>
            <w:tblPr>
              <w:tblStyle w:val="TableGrid"/>
              <w:tblW w:w="0" w:type="auto"/>
              <w:tblLook w:val="04A0" w:firstRow="1" w:lastRow="0" w:firstColumn="1" w:lastColumn="0" w:noHBand="0" w:noVBand="1"/>
            </w:tblPr>
            <w:tblGrid>
              <w:gridCol w:w="532"/>
              <w:gridCol w:w="9183"/>
            </w:tblGrid>
            <w:tr w:rsidR="00BA1D7F" w14:paraId="7D642C6E" w14:textId="77777777" w:rsidTr="00274422">
              <w:tc>
                <w:tcPr>
                  <w:tcW w:w="532" w:type="dxa"/>
                  <w:tcBorders>
                    <w:top w:val="nil"/>
                    <w:left w:val="nil"/>
                    <w:bottom w:val="nil"/>
                    <w:right w:val="nil"/>
                  </w:tcBorders>
                </w:tcPr>
                <w:p w14:paraId="1D551B07" w14:textId="0DE321F5" w:rsidR="00BA1D7F" w:rsidRDefault="00BA1D7F" w:rsidP="00BA1D7F"/>
              </w:tc>
              <w:tc>
                <w:tcPr>
                  <w:tcW w:w="9183" w:type="dxa"/>
                  <w:tcBorders>
                    <w:top w:val="nil"/>
                    <w:left w:val="nil"/>
                    <w:bottom w:val="nil"/>
                    <w:right w:val="nil"/>
                  </w:tcBorders>
                </w:tcPr>
                <w:p w14:paraId="64FA9CF4" w14:textId="5D9A6FA5" w:rsidR="00BA1D7F" w:rsidRDefault="00BA1D7F" w:rsidP="00BA1D7F"/>
              </w:tc>
            </w:tr>
          </w:tbl>
          <w:p w14:paraId="07097877" w14:textId="77777777" w:rsidR="00BA1D7F" w:rsidRPr="00BA1D7F" w:rsidRDefault="00BA1D7F" w:rsidP="00BA1D7F"/>
        </w:tc>
      </w:tr>
    </w:tbl>
    <w:p w14:paraId="0C6D6F4A"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61800AF3" w14:textId="77777777" w:rsidTr="00274422">
        <w:tc>
          <w:tcPr>
            <w:tcW w:w="9781" w:type="dxa"/>
            <w:tcBorders>
              <w:top w:val="nil"/>
              <w:left w:val="nil"/>
              <w:bottom w:val="nil"/>
              <w:right w:val="nil"/>
            </w:tcBorders>
            <w:tcMar>
              <w:left w:w="28" w:type="dxa"/>
              <w:right w:w="28" w:type="dxa"/>
            </w:tcMar>
          </w:tcPr>
          <w:p w14:paraId="5D530F1F" w14:textId="27A931D9" w:rsidR="0070357C" w:rsidRDefault="0070357C" w:rsidP="0070357C">
            <w:pPr>
              <w:pStyle w:val="Heading2"/>
            </w:pPr>
          </w:p>
          <w:tbl>
            <w:tblPr>
              <w:tblStyle w:val="TableGrid"/>
              <w:tblW w:w="0" w:type="auto"/>
              <w:tblLook w:val="04A0" w:firstRow="1" w:lastRow="0" w:firstColumn="1" w:lastColumn="0" w:noHBand="0" w:noVBand="1"/>
            </w:tblPr>
            <w:tblGrid>
              <w:gridCol w:w="532"/>
              <w:gridCol w:w="9183"/>
            </w:tblGrid>
            <w:tr w:rsidR="00467C0E" w14:paraId="27ED27E0" w14:textId="77777777" w:rsidTr="00274422">
              <w:tc>
                <w:tcPr>
                  <w:tcW w:w="532" w:type="dxa"/>
                  <w:tcBorders>
                    <w:top w:val="nil"/>
                    <w:left w:val="nil"/>
                    <w:bottom w:val="nil"/>
                    <w:right w:val="nil"/>
                  </w:tcBorders>
                </w:tcPr>
                <w:p w14:paraId="5677FCAA" w14:textId="4704C862" w:rsidR="00467C0E" w:rsidRDefault="00467C0E" w:rsidP="00467C0E"/>
              </w:tc>
              <w:tc>
                <w:tcPr>
                  <w:tcW w:w="9183" w:type="dxa"/>
                  <w:tcBorders>
                    <w:top w:val="nil"/>
                    <w:left w:val="nil"/>
                    <w:bottom w:val="nil"/>
                    <w:right w:val="nil"/>
                  </w:tcBorders>
                </w:tcPr>
                <w:p w14:paraId="5424EEE2" w14:textId="1D883843" w:rsidR="00467C0E" w:rsidRDefault="00467C0E" w:rsidP="00467C0E"/>
              </w:tc>
            </w:tr>
          </w:tbl>
          <w:p w14:paraId="501F72B3" w14:textId="77777777" w:rsidR="00467C0E" w:rsidRPr="00467C0E" w:rsidRDefault="00467C0E" w:rsidP="00467C0E"/>
        </w:tc>
      </w:tr>
    </w:tbl>
    <w:p w14:paraId="083108E3"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3EC428D8" w14:textId="77777777" w:rsidTr="00274422">
        <w:tc>
          <w:tcPr>
            <w:tcW w:w="9781" w:type="dxa"/>
            <w:tcBorders>
              <w:top w:val="nil"/>
              <w:left w:val="nil"/>
              <w:bottom w:val="nil"/>
              <w:right w:val="nil"/>
            </w:tcBorders>
            <w:tcMar>
              <w:left w:w="28" w:type="dxa"/>
              <w:right w:w="28" w:type="dxa"/>
            </w:tcMar>
          </w:tcPr>
          <w:p w14:paraId="1B5C4B5E" w14:textId="77777777" w:rsidR="00467C0E" w:rsidRPr="00467C0E" w:rsidRDefault="00467C0E" w:rsidP="00467C0E"/>
        </w:tc>
      </w:tr>
    </w:tbl>
    <w:p w14:paraId="065FBC31"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35371"/>
    <w:multiLevelType w:val="hybridMultilevel"/>
    <w:tmpl w:val="9F6EC286"/>
    <w:lvl w:ilvl="0" w:tplc="9FBC783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561418"/>
    <w:multiLevelType w:val="hybridMultilevel"/>
    <w:tmpl w:val="F4561A82"/>
    <w:lvl w:ilvl="0" w:tplc="7A92C44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84D30A7"/>
    <w:multiLevelType w:val="hybridMultilevel"/>
    <w:tmpl w:val="A0DA31DC"/>
    <w:lvl w:ilvl="0" w:tplc="AAD6858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A6D38C9"/>
    <w:multiLevelType w:val="hybridMultilevel"/>
    <w:tmpl w:val="98F8C784"/>
    <w:lvl w:ilvl="0" w:tplc="D0F0364C">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1"/>
  </w:num>
  <w:num w:numId="3" w16cid:durableId="1743523982">
    <w:abstractNumId w:val="7"/>
  </w:num>
  <w:num w:numId="4" w16cid:durableId="479078163">
    <w:abstractNumId w:val="5"/>
  </w:num>
  <w:num w:numId="5" w16cid:durableId="257520763">
    <w:abstractNumId w:val="8"/>
  </w:num>
  <w:num w:numId="6" w16cid:durableId="273370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30466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96084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96627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F798D"/>
    <w:rsid w:val="002202D8"/>
    <w:rsid w:val="00264A72"/>
    <w:rsid w:val="00271DE1"/>
    <w:rsid w:val="00274422"/>
    <w:rsid w:val="002A509A"/>
    <w:rsid w:val="0032349F"/>
    <w:rsid w:val="003E4005"/>
    <w:rsid w:val="00441462"/>
    <w:rsid w:val="00467C0E"/>
    <w:rsid w:val="004737A2"/>
    <w:rsid w:val="00486BB0"/>
    <w:rsid w:val="004B4342"/>
    <w:rsid w:val="00592796"/>
    <w:rsid w:val="005C02B9"/>
    <w:rsid w:val="005D7AEC"/>
    <w:rsid w:val="0060008F"/>
    <w:rsid w:val="006175C6"/>
    <w:rsid w:val="00654330"/>
    <w:rsid w:val="006954E2"/>
    <w:rsid w:val="006B1081"/>
    <w:rsid w:val="006B3B30"/>
    <w:rsid w:val="006E0A90"/>
    <w:rsid w:val="006F7F26"/>
    <w:rsid w:val="0070357C"/>
    <w:rsid w:val="007524AB"/>
    <w:rsid w:val="007901E8"/>
    <w:rsid w:val="007E690D"/>
    <w:rsid w:val="008057CA"/>
    <w:rsid w:val="00871882"/>
    <w:rsid w:val="00872D8C"/>
    <w:rsid w:val="00937DB4"/>
    <w:rsid w:val="00982188"/>
    <w:rsid w:val="00A04F27"/>
    <w:rsid w:val="00A32E10"/>
    <w:rsid w:val="00A331F9"/>
    <w:rsid w:val="00A40D82"/>
    <w:rsid w:val="00A71035"/>
    <w:rsid w:val="00A82292"/>
    <w:rsid w:val="00AD3AB2"/>
    <w:rsid w:val="00AD61E8"/>
    <w:rsid w:val="00AF6916"/>
    <w:rsid w:val="00B17001"/>
    <w:rsid w:val="00B75EB9"/>
    <w:rsid w:val="00BA1D7F"/>
    <w:rsid w:val="00BD216A"/>
    <w:rsid w:val="00BE7747"/>
    <w:rsid w:val="00C10B25"/>
    <w:rsid w:val="00C21D7F"/>
    <w:rsid w:val="00C573B6"/>
    <w:rsid w:val="00C62A32"/>
    <w:rsid w:val="00CF74CA"/>
    <w:rsid w:val="00D3474F"/>
    <w:rsid w:val="00D66B55"/>
    <w:rsid w:val="00D73A5C"/>
    <w:rsid w:val="00E0137E"/>
    <w:rsid w:val="00E1769F"/>
    <w:rsid w:val="00E34D56"/>
    <w:rsid w:val="00E80260"/>
    <w:rsid w:val="00EE0337"/>
    <w:rsid w:val="00EF3E10"/>
    <w:rsid w:val="00F34867"/>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2B778"/>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690D"/>
    <w:rPr>
      <w:color w:val="467886" w:themeColor="hyperlink"/>
      <w:u w:val="single"/>
    </w:rPr>
  </w:style>
  <w:style w:type="character" w:styleId="UnresolvedMention">
    <w:name w:val="Unresolved Mention"/>
    <w:basedOn w:val="DefaultParagraphFont"/>
    <w:uiPriority w:val="99"/>
    <w:semiHidden/>
    <w:unhideWhenUsed/>
    <w:rsid w:val="007E69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2.no/"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208</TotalTime>
  <Pages>5</Pages>
  <Words>1632</Words>
  <Characters>8888</Characters>
  <Application>Microsoft Office Word</Application>
  <DocSecurity>4</DocSecurity>
  <Lines>243</Lines>
  <Paragraphs>92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salesforceId:c3912dc4-8671-4181-819e-f33567b06f48</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069Sl00000Zpw2bIAB</vt:lpwstr>
  </property>
</Properties>
</file>