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D37F0" w14:textId="77777777" w:rsidR="00BE7747" w:rsidRDefault="00D3474F" w:rsidP="00D3474F">
      <w:pPr>
        <w:jc w:val="right"/>
      </w:pPr>
      <w:r>
        <w:rPr>
          <w:noProof/>
        </w:rPr>
        <w:drawing>
          <wp:inline distT="0" distB="0" distL="0" distR="0" wp14:anchorId="11F08D8C" wp14:editId="5472F68C">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53B7D58B" w14:textId="77777777" w:rsidR="00D3474F" w:rsidRDefault="00D3474F" w:rsidP="00D3474F">
      <w:pPr>
        <w:pStyle w:val="Title"/>
      </w:pPr>
      <w:r>
        <w:t>Planning</w:t>
      </w:r>
    </w:p>
    <w:p w14:paraId="4E8809CA" w14:textId="77777777" w:rsidR="00D3474F" w:rsidRDefault="00D3474F" w:rsidP="00D3474F">
      <w:pPr>
        <w:pStyle w:val="Title"/>
      </w:pPr>
      <w:r>
        <w:t>Delegated Officer Report</w:t>
      </w:r>
    </w:p>
    <w:p w14:paraId="53EC717C"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36D62C9B" w14:textId="77777777" w:rsidTr="003E4005">
        <w:tc>
          <w:tcPr>
            <w:tcW w:w="2830" w:type="dxa"/>
          </w:tcPr>
          <w:p w14:paraId="30CA797D" w14:textId="77777777" w:rsidR="00D3474F" w:rsidRDefault="00D3474F" w:rsidP="00D3474F">
            <w:pPr>
              <w:pStyle w:val="Heading2"/>
            </w:pPr>
            <w:r>
              <w:t>Application reference:</w:t>
            </w:r>
          </w:p>
        </w:tc>
        <w:tc>
          <w:tcPr>
            <w:tcW w:w="7364" w:type="dxa"/>
          </w:tcPr>
          <w:p w14:paraId="62A38946" w14:textId="77777777" w:rsidR="00D3474F" w:rsidRDefault="00D3474F" w:rsidP="00D3474F">
            <w:r>
              <w:t>PLA-2026-000412</w:t>
            </w:r>
          </w:p>
        </w:tc>
      </w:tr>
      <w:tr w:rsidR="00D3474F" w14:paraId="064CFD28" w14:textId="77777777" w:rsidTr="003E4005">
        <w:tc>
          <w:tcPr>
            <w:tcW w:w="2830" w:type="dxa"/>
          </w:tcPr>
          <w:p w14:paraId="5179F88B" w14:textId="77777777" w:rsidR="00D3474F" w:rsidRDefault="00D3474F" w:rsidP="00D3474F">
            <w:pPr>
              <w:pStyle w:val="Heading2"/>
            </w:pPr>
            <w:r>
              <w:t>Application type:</w:t>
            </w:r>
          </w:p>
        </w:tc>
        <w:tc>
          <w:tcPr>
            <w:tcW w:w="7364" w:type="dxa"/>
          </w:tcPr>
          <w:p w14:paraId="4F40DC37" w14:textId="77777777" w:rsidR="00D3474F" w:rsidRDefault="003E4005" w:rsidP="00D3474F">
            <w:r>
              <w:t>Consent to display an advertisement</w:t>
            </w:r>
          </w:p>
        </w:tc>
      </w:tr>
      <w:tr w:rsidR="00D3474F" w14:paraId="79387CA7" w14:textId="77777777" w:rsidTr="003E4005">
        <w:tc>
          <w:tcPr>
            <w:tcW w:w="2830" w:type="dxa"/>
          </w:tcPr>
          <w:p w14:paraId="52988C78" w14:textId="77777777" w:rsidR="00D3474F" w:rsidRDefault="00D3474F" w:rsidP="00D3474F">
            <w:pPr>
              <w:pStyle w:val="Heading2"/>
            </w:pPr>
            <w:r>
              <w:t>Proposal:</w:t>
            </w:r>
          </w:p>
        </w:tc>
        <w:tc>
          <w:tcPr>
            <w:tcW w:w="7364" w:type="dxa"/>
          </w:tcPr>
          <w:p w14:paraId="4151C67D" w14:textId="77777777" w:rsidR="00D3474F" w:rsidRDefault="00D3474F" w:rsidP="00D3474F">
            <w:r w:rsidRPr="00F01B50">
              <w:rPr>
                <w:rFonts w:cs="Arial"/>
              </w:rPr>
              <w:t>Temporary siting of 2no. externally illuminated scaffold mounted advertisements for a period of 9 months.</w:t>
            </w:r>
          </w:p>
        </w:tc>
      </w:tr>
      <w:tr w:rsidR="00D3474F" w14:paraId="665BF9BF" w14:textId="77777777" w:rsidTr="003E4005">
        <w:tc>
          <w:tcPr>
            <w:tcW w:w="2830" w:type="dxa"/>
          </w:tcPr>
          <w:p w14:paraId="07130B4E" w14:textId="77777777" w:rsidR="00D3474F" w:rsidRDefault="00D3474F" w:rsidP="00D3474F">
            <w:pPr>
              <w:pStyle w:val="Heading2"/>
            </w:pPr>
            <w:r>
              <w:t>Site address:</w:t>
            </w:r>
          </w:p>
        </w:tc>
        <w:tc>
          <w:tcPr>
            <w:tcW w:w="7364" w:type="dxa"/>
          </w:tcPr>
          <w:p w14:paraId="00A573E6" w14:textId="77777777" w:rsidR="00D3474F" w:rsidRDefault="00F96A58" w:rsidP="00D3474F">
            <w:r w:rsidRPr="00F96A58">
              <w:rPr>
                <w:rFonts w:cs="Arial"/>
              </w:rPr>
              <w:t>6 Oldham Road Manchester</w:t>
            </w:r>
          </w:p>
        </w:tc>
      </w:tr>
      <w:tr w:rsidR="00D3474F" w14:paraId="5D1346EE" w14:textId="77777777" w:rsidTr="003E4005">
        <w:tc>
          <w:tcPr>
            <w:tcW w:w="2830" w:type="dxa"/>
          </w:tcPr>
          <w:p w14:paraId="71890142" w14:textId="77777777" w:rsidR="00D3474F" w:rsidRDefault="00D3474F" w:rsidP="00D3474F">
            <w:pPr>
              <w:pStyle w:val="Heading2"/>
            </w:pPr>
            <w:r>
              <w:t>Ward(s):</w:t>
            </w:r>
          </w:p>
        </w:tc>
        <w:tc>
          <w:tcPr>
            <w:tcW w:w="7364" w:type="dxa"/>
          </w:tcPr>
          <w:p w14:paraId="3002235C" w14:textId="77777777" w:rsidR="00D3474F" w:rsidRDefault="00D3474F" w:rsidP="00D3474F">
            <w:r w:rsidRPr="00F01B50">
              <w:rPr>
                <w:rFonts w:cs="Arial"/>
                <w:bCs/>
              </w:rPr>
              <w:t>Ancoats &amp; Beswick</w:t>
            </w:r>
          </w:p>
        </w:tc>
      </w:tr>
      <w:tr w:rsidR="00D3474F" w14:paraId="7C628297" w14:textId="77777777" w:rsidTr="003E4005">
        <w:tc>
          <w:tcPr>
            <w:tcW w:w="2830" w:type="dxa"/>
          </w:tcPr>
          <w:p w14:paraId="4794EF61" w14:textId="77777777" w:rsidR="00D3474F" w:rsidRDefault="00D3474F" w:rsidP="00D3474F">
            <w:pPr>
              <w:pStyle w:val="Heading2"/>
            </w:pPr>
            <w:r>
              <w:t>Date application valid:</w:t>
            </w:r>
          </w:p>
        </w:tc>
        <w:tc>
          <w:tcPr>
            <w:tcW w:w="7364" w:type="dxa"/>
          </w:tcPr>
          <w:p w14:paraId="37B02AB0" w14:textId="77777777" w:rsidR="00D3474F" w:rsidRPr="00F01B50" w:rsidRDefault="00D3474F" w:rsidP="00D3474F">
            <w:pPr>
              <w:rPr>
                <w:rFonts w:cs="Arial"/>
                <w:bCs/>
              </w:rPr>
            </w:pPr>
            <w:r w:rsidRPr="00F01B50">
              <w:rPr>
                <w:rFonts w:eastAsia="MS Mincho" w:cs="Arial"/>
                <w:kern w:val="0"/>
                <w14:ligatures w14:val="none"/>
              </w:rPr>
              <w:t>18 June 2026</w:t>
            </w:r>
          </w:p>
        </w:tc>
      </w:tr>
      <w:tr w:rsidR="00D3474F" w14:paraId="39F580CF" w14:textId="77777777" w:rsidTr="003E4005">
        <w:tc>
          <w:tcPr>
            <w:tcW w:w="2830" w:type="dxa"/>
          </w:tcPr>
          <w:p w14:paraId="6A38E732" w14:textId="77777777" w:rsidR="00D3474F" w:rsidRDefault="00D3474F" w:rsidP="00D3474F">
            <w:pPr>
              <w:pStyle w:val="Heading2"/>
            </w:pPr>
            <w:r>
              <w:t>Applicant name:</w:t>
            </w:r>
          </w:p>
        </w:tc>
        <w:tc>
          <w:tcPr>
            <w:tcW w:w="7364" w:type="dxa"/>
          </w:tcPr>
          <w:p w14:paraId="240A4B3F" w14:textId="77777777" w:rsidR="00D3474F" w:rsidRDefault="00D3474F" w:rsidP="00D3474F">
            <w:r w:rsidRPr="00F01B50">
              <w:rPr>
                <w:rFonts w:cs="Arial"/>
              </w:rPr>
              <w:t>Ms Maddalena Sanvito</w:t>
            </w:r>
          </w:p>
        </w:tc>
      </w:tr>
      <w:tr w:rsidR="00D3474F" w14:paraId="7F66F41A" w14:textId="77777777" w:rsidTr="003E4005">
        <w:tc>
          <w:tcPr>
            <w:tcW w:w="2830" w:type="dxa"/>
          </w:tcPr>
          <w:p w14:paraId="1A5B65A2" w14:textId="77777777" w:rsidR="00D3474F" w:rsidRDefault="00D3474F" w:rsidP="00D3474F">
            <w:pPr>
              <w:pStyle w:val="Heading2"/>
            </w:pPr>
            <w:r>
              <w:t>Agent (if any):</w:t>
            </w:r>
          </w:p>
        </w:tc>
        <w:tc>
          <w:tcPr>
            <w:tcW w:w="7364" w:type="dxa"/>
          </w:tcPr>
          <w:p w14:paraId="3F56C8ED" w14:textId="77777777" w:rsidR="00D3474F" w:rsidRDefault="00D3474F" w:rsidP="00D3474F">
            <w:r>
              <w:t>Mr Ben Kelly</w:t>
            </w:r>
          </w:p>
        </w:tc>
      </w:tr>
      <w:tr w:rsidR="00D3474F" w14:paraId="63B14907" w14:textId="77777777" w:rsidTr="003E4005">
        <w:tc>
          <w:tcPr>
            <w:tcW w:w="2830" w:type="dxa"/>
          </w:tcPr>
          <w:p w14:paraId="2BAF78A4" w14:textId="77777777" w:rsidR="00D3474F" w:rsidRDefault="00D3474F" w:rsidP="00D3474F">
            <w:pPr>
              <w:pStyle w:val="Heading2"/>
            </w:pPr>
            <w:r>
              <w:t>Case officer:</w:t>
            </w:r>
          </w:p>
        </w:tc>
        <w:tc>
          <w:tcPr>
            <w:tcW w:w="7364" w:type="dxa"/>
          </w:tcPr>
          <w:p w14:paraId="05B3F456" w14:textId="77777777" w:rsidR="00D3474F" w:rsidRDefault="00D3474F" w:rsidP="00D3474F">
            <w:r>
              <w:t>Ciara Gettinby</w:t>
            </w:r>
          </w:p>
        </w:tc>
      </w:tr>
      <w:tr w:rsidR="00D3474F" w14:paraId="3A1AF7EC" w14:textId="77777777" w:rsidTr="003E4005">
        <w:tc>
          <w:tcPr>
            <w:tcW w:w="2830" w:type="dxa"/>
          </w:tcPr>
          <w:p w14:paraId="234B7DD1" w14:textId="77777777" w:rsidR="00D3474F" w:rsidRDefault="00D3474F" w:rsidP="00D3474F">
            <w:pPr>
              <w:pStyle w:val="Heading2"/>
            </w:pPr>
            <w:r>
              <w:t>Recommendation:</w:t>
            </w:r>
          </w:p>
        </w:tc>
        <w:tc>
          <w:tcPr>
            <w:tcW w:w="7364" w:type="dxa"/>
          </w:tcPr>
          <w:p w14:paraId="22268076" w14:textId="624FEFD2" w:rsidR="00D3474F" w:rsidRDefault="00797FC9" w:rsidP="00D3474F">
            <w:r>
              <w:t xml:space="preserve">Refuse </w:t>
            </w:r>
          </w:p>
        </w:tc>
      </w:tr>
      <w:tr w:rsidR="00D3474F" w14:paraId="5DEAA1B7" w14:textId="77777777" w:rsidTr="003E4005">
        <w:tc>
          <w:tcPr>
            <w:tcW w:w="2830" w:type="dxa"/>
          </w:tcPr>
          <w:p w14:paraId="37A5F665" w14:textId="77777777" w:rsidR="00D3474F" w:rsidRDefault="00D3474F" w:rsidP="00D3474F">
            <w:pPr>
              <w:pStyle w:val="Heading2"/>
            </w:pPr>
            <w:r>
              <w:t>Date of recommendation:</w:t>
            </w:r>
          </w:p>
        </w:tc>
        <w:tc>
          <w:tcPr>
            <w:tcW w:w="7364" w:type="dxa"/>
          </w:tcPr>
          <w:p w14:paraId="74EA5C7A" w14:textId="48FC5A0A" w:rsidR="00D3474F" w:rsidRDefault="00797FC9" w:rsidP="00D3474F">
            <w:r>
              <w:t xml:space="preserve">10 August 2026 </w:t>
            </w:r>
          </w:p>
        </w:tc>
      </w:tr>
    </w:tbl>
    <w:p w14:paraId="0D4ACAD1" w14:textId="77777777" w:rsidR="00D3474F" w:rsidRDefault="00D3474F" w:rsidP="00D3474F"/>
    <w:p w14:paraId="09536588" w14:textId="77777777" w:rsidR="00EF3E10" w:rsidRDefault="00EF3E10" w:rsidP="00EF3E10">
      <w:pPr>
        <w:pStyle w:val="Heading1"/>
      </w:pPr>
      <w:r>
        <w:t>Description of site, building and/or area</w:t>
      </w:r>
    </w:p>
    <w:p w14:paraId="308165A8" w14:textId="1086AAFE" w:rsidR="00797FC9" w:rsidRDefault="00B0534A" w:rsidP="00797FC9">
      <w:r>
        <w:t>The applicant site is located in the Ancoats (1989) Conservation Area. Also</w:t>
      </w:r>
      <w:r w:rsidR="00C73D0A">
        <w:t xml:space="preserve"> </w:t>
      </w:r>
      <w:r>
        <w:t xml:space="preserve">in proximity of the site are, Grade </w:t>
      </w:r>
      <w:r w:rsidRPr="00B0534A">
        <w:t>II*</w:t>
      </w:r>
      <w:r>
        <w:t xml:space="preserve"> Listed Express Building, the Grade </w:t>
      </w:r>
      <w:r w:rsidRPr="00B0534A">
        <w:t>II</w:t>
      </w:r>
      <w:r>
        <w:t xml:space="preserve"> listed Crown and Kettle Public House, the Grade </w:t>
      </w:r>
      <w:r w:rsidRPr="00B0534A">
        <w:t>II</w:t>
      </w:r>
      <w:r>
        <w:t xml:space="preserve"> Listed Former Midland Bank and the Grade </w:t>
      </w:r>
      <w:r w:rsidRPr="00B0534A">
        <w:t>II</w:t>
      </w:r>
      <w:r>
        <w:t xml:space="preserve"> Listed Victoria Square. </w:t>
      </w:r>
      <w:r w:rsidR="00C73D0A">
        <w:t>Ancoats Conservation Area is recognised as the place where the Industrial Revolution commenced and is characterised by its industrial mill buildings and later additions that provide a contrast of architectural styles. The Crown and Kettle public house that adjoins the applicant site is a late 19</w:t>
      </w:r>
      <w:r w:rsidR="00C73D0A" w:rsidRPr="00C73D0A">
        <w:rPr>
          <w:vertAlign w:val="superscript"/>
        </w:rPr>
        <w:t>th</w:t>
      </w:r>
      <w:r w:rsidR="00C73D0A">
        <w:t xml:space="preserve"> Century buff brick, Gothic style building with stone traceried windows. </w:t>
      </w:r>
    </w:p>
    <w:p w14:paraId="0275E0C4" w14:textId="77777777" w:rsidR="00C73D0A" w:rsidRDefault="00C73D0A" w:rsidP="00797FC9"/>
    <w:p w14:paraId="4DE2C50E" w14:textId="04C94ACE" w:rsidR="00C73D0A" w:rsidRPr="00797FC9" w:rsidRDefault="00C73D0A" w:rsidP="00797FC9">
      <w:r>
        <w:t xml:space="preserve">6 Oldham Road is a residential apartment block with commercial use at ground floor level. It is located on Oldham Road, which is a gateway route into the City Centre from North Manchester. Other uses in the immediate area include offices, hotels, residential apartments, houses, creative industries, warehouses, shops, bars, live music venues, restaurants and car parking. </w:t>
      </w:r>
    </w:p>
    <w:p w14:paraId="1FA0707B" w14:textId="77777777" w:rsidR="00EF3E10" w:rsidRDefault="00EF3E10" w:rsidP="00EF3E10">
      <w:pPr>
        <w:pStyle w:val="Heading1"/>
      </w:pPr>
      <w:r>
        <w:t>Description of development</w:t>
      </w:r>
    </w:p>
    <w:p w14:paraId="6907E38A" w14:textId="56A880FA" w:rsidR="00EF3E10" w:rsidRDefault="006E0048" w:rsidP="00D3474F">
      <w:r>
        <w:t>Advertisement consent is sought for the temporary siting of 2no. externally illuminated scaffold mounted advertisements for a period of five months. The works would include a printed protective scaffolding shroud with inset illuminated advertising space during re-cladding works at 6 Oldham Road. This application is pursuant to the existing build contract in place</w:t>
      </w:r>
      <w:r w:rsidR="00B0534A">
        <w:t xml:space="preserve"> for 142760/AOH/2025. The static, external illuminance levels would be 110 cd/m2 and switched off between 23:00 and 07:00 hours. </w:t>
      </w:r>
    </w:p>
    <w:p w14:paraId="6EB1228F" w14:textId="77777777" w:rsidR="00EF3E10" w:rsidRDefault="00EF3E10" w:rsidP="00EF3E10">
      <w:pPr>
        <w:pStyle w:val="Heading1"/>
      </w:pPr>
      <w:r>
        <w:lastRenderedPageBreak/>
        <w:t>Relevant planning history</w:t>
      </w:r>
    </w:p>
    <w:p w14:paraId="0EB88AFA" w14:textId="3FD0AF29" w:rsidR="00DB3D38" w:rsidRDefault="006E0048" w:rsidP="00DB3D38">
      <w:r>
        <w:t>This application site has previous advertisement consent for the t</w:t>
      </w:r>
      <w:r w:rsidR="00DB3D38" w:rsidRPr="00DB3D38">
        <w:t>emporary siting of 2no. scaffold mounted advertisements for a period of 12 months</w:t>
      </w:r>
      <w:r w:rsidR="00DB3D38">
        <w:t xml:space="preserve">. Approved </w:t>
      </w:r>
      <w:r>
        <w:t xml:space="preserve">in </w:t>
      </w:r>
      <w:r w:rsidR="00DB3D38">
        <w:t>December 2025</w:t>
      </w:r>
      <w:r>
        <w:t xml:space="preserve"> (</w:t>
      </w:r>
      <w:r w:rsidRPr="00DB3D38">
        <w:t>142760/AOH/2025</w:t>
      </w:r>
      <w:r>
        <w:t xml:space="preserve">). </w:t>
      </w:r>
    </w:p>
    <w:p w14:paraId="1C87CAB4" w14:textId="77777777" w:rsidR="00EF3E10" w:rsidRDefault="00C62A32" w:rsidP="00C62A32">
      <w:pPr>
        <w:pStyle w:val="Heading1"/>
      </w:pPr>
      <w:r>
        <w:t>Consultation, notification and publicity responses</w:t>
      </w:r>
    </w:p>
    <w:p w14:paraId="20780D85" w14:textId="3EF4343F" w:rsidR="00C62A32" w:rsidRDefault="00C62A32" w:rsidP="00C62A32">
      <w:pPr>
        <w:pStyle w:val="Heading2"/>
      </w:pPr>
      <w:r>
        <w:t>Consultations</w:t>
      </w:r>
      <w:r w:rsidR="004401B5">
        <w:t>:</w:t>
      </w:r>
    </w:p>
    <w:p w14:paraId="43647E01" w14:textId="77777777" w:rsidR="004401B5" w:rsidRPr="00DB3D38" w:rsidRDefault="004401B5" w:rsidP="004401B5">
      <w:pPr>
        <w:rPr>
          <w:u w:val="single"/>
        </w:rPr>
      </w:pPr>
    </w:p>
    <w:p w14:paraId="791F518B" w14:textId="7F87AE55" w:rsidR="004401B5" w:rsidRDefault="004401B5" w:rsidP="004401B5">
      <w:r w:rsidRPr="00DB3D38">
        <w:rPr>
          <w:u w:val="single"/>
        </w:rPr>
        <w:t>MCC Highways:</w:t>
      </w:r>
      <w:r w:rsidR="00DB3D38">
        <w:t xml:space="preserve"> No objections subject to a recommended informative. </w:t>
      </w:r>
    </w:p>
    <w:p w14:paraId="17401DCD" w14:textId="77777777" w:rsidR="004401B5" w:rsidRDefault="004401B5" w:rsidP="004401B5"/>
    <w:p w14:paraId="29D1AF53" w14:textId="229F4943" w:rsidR="004401B5" w:rsidRPr="004401B5" w:rsidRDefault="004401B5" w:rsidP="004401B5">
      <w:r w:rsidRPr="00DB3D38">
        <w:rPr>
          <w:u w:val="single"/>
        </w:rPr>
        <w:t>MCC Environmental health:</w:t>
      </w:r>
      <w:r>
        <w:t xml:space="preserve"> </w:t>
      </w:r>
      <w:r w:rsidR="00DB3D38">
        <w:t xml:space="preserve">No objections </w:t>
      </w:r>
      <w:r w:rsidR="009449CC">
        <w:t>subject to</w:t>
      </w:r>
      <w:r w:rsidR="00DB3D38">
        <w:t xml:space="preserve"> lighting installed in accordance with the illuminance level 110cd/m2 and used only between 07:00 and 22:00. </w:t>
      </w:r>
    </w:p>
    <w:p w14:paraId="20CF88AF" w14:textId="77777777" w:rsidR="00DB3D38" w:rsidRPr="00DB3D38" w:rsidRDefault="00DB3D38" w:rsidP="00DB3D38"/>
    <w:p w14:paraId="23C0AD26" w14:textId="52FD742E" w:rsidR="00EF3E10" w:rsidRDefault="00C62A32" w:rsidP="00C62A32">
      <w:pPr>
        <w:pStyle w:val="Heading2"/>
      </w:pPr>
      <w:r>
        <w:t>Notifications and publicity</w:t>
      </w:r>
    </w:p>
    <w:p w14:paraId="35697AFA" w14:textId="77777777" w:rsidR="00DB3D38" w:rsidRPr="00DB3D38" w:rsidRDefault="00DB3D38" w:rsidP="00DB3D38"/>
    <w:p w14:paraId="779CA647" w14:textId="77777777" w:rsidR="009449CC" w:rsidRDefault="009449CC" w:rsidP="009449CC">
      <w:r>
        <w:t xml:space="preserve">Occupiers of neighbouring buildings were notified of the proposal via notification letters. No representations have been received. </w:t>
      </w:r>
    </w:p>
    <w:p w14:paraId="628F744E" w14:textId="6D26E804" w:rsidR="00DB3D38" w:rsidRPr="00DB3D38" w:rsidRDefault="00DB3D38" w:rsidP="00DB3D38"/>
    <w:p w14:paraId="13C49F4D" w14:textId="77777777" w:rsidR="00EF3E10" w:rsidRDefault="00EF3E10" w:rsidP="00EF3E10">
      <w:pPr>
        <w:pStyle w:val="Heading1"/>
      </w:pPr>
      <w:r>
        <w:t>Relevant policies</w:t>
      </w:r>
    </w:p>
    <w:p w14:paraId="749D2F01" w14:textId="77777777" w:rsidR="009449CC" w:rsidRDefault="009449CC" w:rsidP="009449CC">
      <w:r>
        <w:t>The following policies are considered relevant in the consideration of this application:</w:t>
      </w:r>
    </w:p>
    <w:p w14:paraId="4D213239" w14:textId="77777777" w:rsidR="009449CC" w:rsidRDefault="009449CC" w:rsidP="009449CC"/>
    <w:p w14:paraId="0D908E1A" w14:textId="77777777" w:rsidR="009449CC" w:rsidRDefault="009449CC" w:rsidP="009449CC">
      <w:pPr>
        <w:rPr>
          <w:rFonts w:cs="Arial"/>
        </w:rPr>
      </w:pPr>
      <w:commentRangeStart w:id="0"/>
      <w:r w:rsidRPr="00A03B6D">
        <w:rPr>
          <w:rFonts w:cs="Arial"/>
          <w:b/>
          <w:bCs/>
          <w:u w:val="single"/>
        </w:rPr>
        <w:t>Places for Everyone-</w:t>
      </w:r>
      <w:r>
        <w:rPr>
          <w:rFonts w:cs="Arial"/>
        </w:rPr>
        <w:t xml:space="preserve"> A long term plan of nine Greater Manchester districts for jobs, new homes and sustainable growth, it has been published by the GMCA on behalf of the nine districts (Bolton, Bury, Rochdale, Oldham, Tameside, Stockport, Manchester, Trafford, Salford, Wigan) and took into effect and become part of the statutory development plan on March 21, 2024. </w:t>
      </w:r>
    </w:p>
    <w:p w14:paraId="7DA8234E" w14:textId="77777777" w:rsidR="009449CC" w:rsidRDefault="009449CC" w:rsidP="009449CC">
      <w:pPr>
        <w:rPr>
          <w:rFonts w:cs="Arial"/>
        </w:rPr>
      </w:pPr>
    </w:p>
    <w:p w14:paraId="365F5974" w14:textId="77777777" w:rsidR="009449CC" w:rsidRPr="00A03B6D" w:rsidRDefault="009449CC" w:rsidP="009449CC">
      <w:pPr>
        <w:rPr>
          <w:rFonts w:cs="Arial"/>
        </w:rPr>
      </w:pPr>
      <w:r>
        <w:rPr>
          <w:rFonts w:cs="Arial"/>
        </w:rPr>
        <w:t xml:space="preserve">-Policy JP-P1: Sustainable Places </w:t>
      </w:r>
    </w:p>
    <w:p w14:paraId="02F78332" w14:textId="77777777" w:rsidR="009449CC" w:rsidRDefault="009449CC" w:rsidP="009449CC">
      <w:r>
        <w:t xml:space="preserve">-Policy JP-P2: Heritage </w:t>
      </w:r>
    </w:p>
    <w:p w14:paraId="6C70D6A6" w14:textId="77777777" w:rsidR="009449CC" w:rsidRDefault="009449CC" w:rsidP="009449CC">
      <w:r>
        <w:t xml:space="preserve">-Policy JP-Strat2: City Centre </w:t>
      </w:r>
      <w:commentRangeEnd w:id="0"/>
      <w:r>
        <w:rPr>
          <w:rStyle w:val="CommentReference"/>
          <w:sz w:val="24"/>
          <w:szCs w:val="24"/>
        </w:rPr>
        <w:commentReference w:id="0"/>
      </w:r>
    </w:p>
    <w:p w14:paraId="3FE79512" w14:textId="77777777" w:rsidR="009449CC" w:rsidRDefault="009449CC" w:rsidP="009449CC"/>
    <w:p w14:paraId="324E9A33" w14:textId="77777777" w:rsidR="009449CC" w:rsidRDefault="009449CC" w:rsidP="009449CC">
      <w:pPr>
        <w:rPr>
          <w:rFonts w:cs="Arial"/>
        </w:rPr>
      </w:pPr>
      <w:r w:rsidRPr="00472A02">
        <w:rPr>
          <w:rFonts w:cs="Arial"/>
          <w:b/>
          <w:bCs/>
          <w:u w:val="single"/>
        </w:rPr>
        <w:t>Unitary Development Plan (UDP</w:t>
      </w:r>
      <w:r w:rsidRPr="00472A02">
        <w:rPr>
          <w:rFonts w:cs="Arial"/>
          <w:u w:val="single"/>
        </w:rPr>
        <w:t>)-</w:t>
      </w:r>
      <w:r>
        <w:rPr>
          <w:rFonts w:cs="Arial"/>
        </w:rPr>
        <w:t xml:space="preserve"> The UDP has been superseded by the Core Strategy Development Plan, but certain policies are still considered of relevance:</w:t>
      </w:r>
    </w:p>
    <w:p w14:paraId="0C7E5505" w14:textId="77777777" w:rsidR="009449CC" w:rsidRDefault="009449CC" w:rsidP="009449CC">
      <w:pPr>
        <w:rPr>
          <w:rFonts w:cs="Arial"/>
        </w:rPr>
      </w:pPr>
    </w:p>
    <w:p w14:paraId="3E2D0D02" w14:textId="1A7CECEB" w:rsidR="009449CC" w:rsidRDefault="009449CC" w:rsidP="009449CC">
      <w:pPr>
        <w:rPr>
          <w:rFonts w:cs="Arial"/>
        </w:rPr>
      </w:pPr>
      <w:r>
        <w:rPr>
          <w:rFonts w:cs="Arial"/>
        </w:rPr>
        <w:t>-Policy DC14 (Shopfronts and Related Signs)</w:t>
      </w:r>
    </w:p>
    <w:p w14:paraId="31BCAEDA" w14:textId="5F2FE68C" w:rsidR="009449CC" w:rsidRDefault="009449CC" w:rsidP="009449CC">
      <w:pPr>
        <w:rPr>
          <w:rFonts w:cs="Arial"/>
        </w:rPr>
      </w:pPr>
      <w:r>
        <w:rPr>
          <w:rFonts w:cs="Arial"/>
        </w:rPr>
        <w:t>-Policy DC15 (Advertisements, Hoardings and Posters)</w:t>
      </w:r>
    </w:p>
    <w:p w14:paraId="65906706" w14:textId="77777777" w:rsidR="009449CC" w:rsidRDefault="009449CC" w:rsidP="009449CC">
      <w:pPr>
        <w:rPr>
          <w:rFonts w:cs="Arial"/>
        </w:rPr>
      </w:pPr>
      <w:r>
        <w:rPr>
          <w:rFonts w:cs="Arial"/>
        </w:rPr>
        <w:t xml:space="preserve">-Policy DC19- Listed Buildings  </w:t>
      </w:r>
    </w:p>
    <w:p w14:paraId="6FCD3295" w14:textId="77777777" w:rsidR="009449CC" w:rsidRDefault="009449CC" w:rsidP="009449CC">
      <w:pPr>
        <w:rPr>
          <w:rFonts w:cs="Arial"/>
        </w:rPr>
      </w:pPr>
      <w:r>
        <w:rPr>
          <w:rFonts w:cs="Arial"/>
        </w:rPr>
        <w:t>-Policy DC18- Conservation Areas</w:t>
      </w:r>
    </w:p>
    <w:p w14:paraId="2E1A836E" w14:textId="77777777" w:rsidR="009449CC" w:rsidRDefault="009449CC" w:rsidP="009449CC"/>
    <w:p w14:paraId="4A30CBD5" w14:textId="77777777" w:rsidR="009449CC" w:rsidRDefault="009449CC" w:rsidP="009449CC">
      <w:pPr>
        <w:rPr>
          <w:rFonts w:cs="Arial"/>
        </w:rPr>
      </w:pPr>
      <w:r w:rsidRPr="00F42F6A">
        <w:rPr>
          <w:rFonts w:cs="Arial"/>
          <w:b/>
          <w:bCs/>
          <w:u w:val="single"/>
        </w:rPr>
        <w:t>The Manchester Core Strategy-</w:t>
      </w:r>
      <w:r>
        <w:rPr>
          <w:rFonts w:cs="Arial"/>
        </w:rPr>
        <w:t xml:space="preserve"> Development Plan Document 2012- 2027 (The Core Strategy) was adopted by the City Council on the 11</w:t>
      </w:r>
      <w:r w:rsidRPr="00300739">
        <w:rPr>
          <w:rFonts w:cs="Arial"/>
          <w:vertAlign w:val="superscript"/>
        </w:rPr>
        <w:t>th</w:t>
      </w:r>
      <w:r>
        <w:rPr>
          <w:rFonts w:cs="Arial"/>
        </w:rPr>
        <w:t xml:space="preserve"> of July 2012, it is a key document for the local plan which provides a framework that planning applications are assessed against. </w:t>
      </w:r>
    </w:p>
    <w:p w14:paraId="4D087F0C" w14:textId="77777777" w:rsidR="009449CC" w:rsidRDefault="009449CC" w:rsidP="009449CC">
      <w:pPr>
        <w:rPr>
          <w:rFonts w:cs="Arial"/>
        </w:rPr>
      </w:pPr>
    </w:p>
    <w:p w14:paraId="59FED2F0" w14:textId="77777777" w:rsidR="009449CC" w:rsidRDefault="009449CC" w:rsidP="009449CC">
      <w:pPr>
        <w:rPr>
          <w:rFonts w:cs="Arial"/>
        </w:rPr>
      </w:pPr>
      <w:r>
        <w:rPr>
          <w:rFonts w:cs="Arial"/>
        </w:rPr>
        <w:t xml:space="preserve">Policy DM1- Development Management </w:t>
      </w:r>
    </w:p>
    <w:p w14:paraId="1FEF2A64" w14:textId="77777777" w:rsidR="009449CC" w:rsidRDefault="009449CC" w:rsidP="009449CC">
      <w:pPr>
        <w:rPr>
          <w:rFonts w:cs="Arial"/>
        </w:rPr>
      </w:pPr>
      <w:r>
        <w:rPr>
          <w:rFonts w:cs="Arial"/>
        </w:rPr>
        <w:t>Policy SP1- Spatial Principles</w:t>
      </w:r>
    </w:p>
    <w:p w14:paraId="3539F2B4" w14:textId="77777777" w:rsidR="009449CC" w:rsidRDefault="009449CC" w:rsidP="009449CC">
      <w:pPr>
        <w:rPr>
          <w:rFonts w:cs="Arial"/>
        </w:rPr>
      </w:pPr>
      <w:r>
        <w:rPr>
          <w:rFonts w:cs="Arial"/>
        </w:rPr>
        <w:t xml:space="preserve">Policy EN1- Design Principles and Strategic Character Areas </w:t>
      </w:r>
    </w:p>
    <w:p w14:paraId="0B20BBF6" w14:textId="77777777" w:rsidR="009449CC" w:rsidRDefault="009449CC" w:rsidP="009449CC">
      <w:pPr>
        <w:rPr>
          <w:rFonts w:cs="Arial"/>
        </w:rPr>
      </w:pPr>
      <w:r>
        <w:rPr>
          <w:rFonts w:cs="Arial"/>
        </w:rPr>
        <w:t xml:space="preserve">Policy EN3- Heritage </w:t>
      </w:r>
    </w:p>
    <w:p w14:paraId="01D7744F" w14:textId="77777777" w:rsidR="009449CC" w:rsidRDefault="009449CC" w:rsidP="009449CC">
      <w:pPr>
        <w:rPr>
          <w:rFonts w:cs="Arial"/>
        </w:rPr>
      </w:pPr>
      <w:r>
        <w:rPr>
          <w:rFonts w:cs="Arial"/>
        </w:rPr>
        <w:t xml:space="preserve">Policy CC9: Design and Heritage </w:t>
      </w:r>
    </w:p>
    <w:p w14:paraId="4195A70F" w14:textId="77777777" w:rsidR="009449CC" w:rsidRDefault="009449CC" w:rsidP="009449CC">
      <w:pPr>
        <w:rPr>
          <w:rFonts w:cs="Arial"/>
        </w:rPr>
      </w:pPr>
    </w:p>
    <w:p w14:paraId="2536B24F" w14:textId="77777777" w:rsidR="009449CC" w:rsidRDefault="009449CC" w:rsidP="009449CC">
      <w:pPr>
        <w:rPr>
          <w:rFonts w:cs="Arial"/>
        </w:rPr>
      </w:pPr>
      <w:r w:rsidRPr="00F42F6A">
        <w:rPr>
          <w:rFonts w:cs="Arial"/>
          <w:b/>
          <w:bCs/>
          <w:u w:val="single"/>
        </w:rPr>
        <w:t>The National Planning Policy Framework (December 2025)-</w:t>
      </w:r>
      <w:r>
        <w:rPr>
          <w:rFonts w:cs="Arial"/>
        </w:rPr>
        <w:t xml:space="preserve"> The Government’s own planning policies for England and how they are expected to be applied. </w:t>
      </w:r>
    </w:p>
    <w:p w14:paraId="3E635299" w14:textId="77777777" w:rsidR="009449CC" w:rsidRDefault="009449CC" w:rsidP="009449CC">
      <w:pPr>
        <w:rPr>
          <w:rFonts w:cs="Arial"/>
        </w:rPr>
      </w:pPr>
    </w:p>
    <w:p w14:paraId="03647F84" w14:textId="77777777" w:rsidR="009449CC" w:rsidRDefault="009449CC" w:rsidP="009449CC">
      <w:pPr>
        <w:rPr>
          <w:rFonts w:cs="Arial"/>
        </w:rPr>
      </w:pPr>
      <w:r>
        <w:rPr>
          <w:rFonts w:cs="Arial"/>
        </w:rPr>
        <w:lastRenderedPageBreak/>
        <w:t xml:space="preserve">-Chapter 12- Achieving well-designed and beautiful places </w:t>
      </w:r>
    </w:p>
    <w:p w14:paraId="417CACD1" w14:textId="77777777" w:rsidR="009449CC" w:rsidRDefault="009449CC" w:rsidP="009449CC">
      <w:pPr>
        <w:rPr>
          <w:rFonts w:cs="Arial"/>
        </w:rPr>
      </w:pPr>
      <w:r>
        <w:rPr>
          <w:rFonts w:cs="Arial"/>
        </w:rPr>
        <w:t xml:space="preserve">-Chapter 16- Conserving and enhancing the historic environment </w:t>
      </w:r>
    </w:p>
    <w:p w14:paraId="66FE9ACD" w14:textId="77777777" w:rsidR="009449CC" w:rsidRDefault="009449CC" w:rsidP="009449CC">
      <w:pPr>
        <w:rPr>
          <w:rFonts w:cs="Arial"/>
        </w:rPr>
      </w:pPr>
    </w:p>
    <w:p w14:paraId="32D6F639" w14:textId="77777777" w:rsidR="009449CC" w:rsidRDefault="009449CC" w:rsidP="009449CC">
      <w:pPr>
        <w:rPr>
          <w:b/>
          <w:bCs/>
        </w:rPr>
      </w:pPr>
      <w:r w:rsidRPr="00626622">
        <w:rPr>
          <w:b/>
          <w:bCs/>
        </w:rPr>
        <w:t>Other Legislative Requirements</w:t>
      </w:r>
    </w:p>
    <w:p w14:paraId="437E1090" w14:textId="77777777" w:rsidR="009449CC" w:rsidRDefault="009449CC" w:rsidP="009449CC">
      <w:pPr>
        <w:rPr>
          <w:b/>
          <w:bCs/>
        </w:rPr>
      </w:pPr>
    </w:p>
    <w:p w14:paraId="5085923F" w14:textId="7BB0AA31" w:rsidR="009449CC" w:rsidRPr="00626622" w:rsidRDefault="009449CC" w:rsidP="009449CC">
      <w:pPr>
        <w:rPr>
          <w:b/>
          <w:bCs/>
        </w:rPr>
      </w:pPr>
      <w:r w:rsidRPr="00626622">
        <w:rPr>
          <w:b/>
          <w:bCs/>
        </w:rPr>
        <w:t xml:space="preserve"> Planning (Listed Buildings and Conservation Areas) Act 1990 </w:t>
      </w:r>
    </w:p>
    <w:p w14:paraId="2F486AAE" w14:textId="77777777" w:rsidR="009449CC" w:rsidRDefault="009449CC" w:rsidP="009449CC">
      <w:pPr>
        <w:rPr>
          <w:rFonts w:cs="Arial"/>
        </w:rPr>
      </w:pPr>
    </w:p>
    <w:p w14:paraId="08316F5A" w14:textId="77777777" w:rsidR="009449CC" w:rsidRDefault="009449CC" w:rsidP="009449CC">
      <w:pPr>
        <w:rPr>
          <w:rFonts w:cs="Arial"/>
        </w:rPr>
      </w:pPr>
      <w:r>
        <w:rPr>
          <w:rFonts w:cs="Arial"/>
        </w:rPr>
        <w:t xml:space="preserve">Section 66 – For development which affects a listed building or its setting, the local planning authority shall have special regard to the desirability of preserving the building or its setting. </w:t>
      </w:r>
    </w:p>
    <w:p w14:paraId="6B8996E0" w14:textId="77777777" w:rsidR="009449CC" w:rsidRDefault="009449CC" w:rsidP="009449CC">
      <w:pPr>
        <w:rPr>
          <w:rFonts w:cs="Arial"/>
        </w:rPr>
      </w:pPr>
    </w:p>
    <w:p w14:paraId="186DFEA5" w14:textId="77777777" w:rsidR="009449CC" w:rsidRDefault="009449CC" w:rsidP="009449CC">
      <w:pPr>
        <w:rPr>
          <w:rFonts w:cs="Arial"/>
        </w:rPr>
      </w:pPr>
      <w:r>
        <w:rPr>
          <w:rFonts w:cs="Arial"/>
        </w:rPr>
        <w:t xml:space="preserve">Section 72- Special attention shall be paid to the desirability of preserving or enhancing the character of appearance of that area. </w:t>
      </w:r>
    </w:p>
    <w:p w14:paraId="4ECECFBD" w14:textId="77777777" w:rsidR="009449CC" w:rsidRDefault="009449CC" w:rsidP="009449CC">
      <w:pPr>
        <w:rPr>
          <w:rFonts w:cs="Arial"/>
        </w:rPr>
      </w:pPr>
    </w:p>
    <w:p w14:paraId="6F0470A8" w14:textId="77777777" w:rsidR="009449CC" w:rsidRDefault="009449CC" w:rsidP="009449CC">
      <w:pPr>
        <w:rPr>
          <w:rFonts w:cs="Arial"/>
        </w:rPr>
      </w:pPr>
    </w:p>
    <w:p w14:paraId="1862C58F" w14:textId="77777777" w:rsidR="009449CC" w:rsidRDefault="009449CC" w:rsidP="009449CC">
      <w:pPr>
        <w:rPr>
          <w:rFonts w:cs="Arial"/>
        </w:rPr>
      </w:pPr>
      <w:r w:rsidRPr="00300739">
        <w:rPr>
          <w:rFonts w:cs="Arial"/>
          <w:b/>
          <w:bCs/>
          <w:u w:val="single"/>
        </w:rPr>
        <w:t>The DRAFT National Planning Policy Framework (December 2025)-</w:t>
      </w:r>
      <w:r>
        <w:rPr>
          <w:rFonts w:cs="Arial"/>
        </w:rPr>
        <w:t xml:space="preserve"> The Government’s new national planning policies and how they are to be implemented through local authorities. Whilst this is a draft NPPF for consultation it is considered that the development proposals are in accordance with the general thrust of policy contained within it. </w:t>
      </w:r>
    </w:p>
    <w:p w14:paraId="2041C16A" w14:textId="77777777" w:rsidR="009449CC" w:rsidRDefault="009449CC" w:rsidP="009449CC">
      <w:pPr>
        <w:rPr>
          <w:rFonts w:cs="Arial"/>
        </w:rPr>
      </w:pPr>
    </w:p>
    <w:p w14:paraId="15A5B768" w14:textId="77777777" w:rsidR="009449CC" w:rsidRDefault="009449CC" w:rsidP="009449CC">
      <w:pPr>
        <w:rPr>
          <w:rFonts w:cs="Arial"/>
          <w:u w:val="single"/>
        </w:rPr>
      </w:pPr>
      <w:r w:rsidRPr="008273BE">
        <w:rPr>
          <w:rFonts w:cs="Arial"/>
          <w:u w:val="single"/>
        </w:rPr>
        <w:t>Achieving sustainable development</w:t>
      </w:r>
    </w:p>
    <w:p w14:paraId="1179D797" w14:textId="77777777" w:rsidR="009449CC" w:rsidRPr="008273BE" w:rsidRDefault="009449CC" w:rsidP="009449CC">
      <w:pPr>
        <w:rPr>
          <w:rFonts w:cs="Arial"/>
          <w:u w:val="single"/>
        </w:rPr>
      </w:pPr>
    </w:p>
    <w:p w14:paraId="0A508849" w14:textId="77777777" w:rsidR="009449CC" w:rsidRDefault="009449CC" w:rsidP="009449CC">
      <w:pPr>
        <w:rPr>
          <w:rFonts w:cs="Arial"/>
        </w:rPr>
      </w:pPr>
      <w:r>
        <w:rPr>
          <w:rFonts w:cs="Arial"/>
        </w:rPr>
        <w:t xml:space="preserve">Policy S3- Presumption in favour of sustainable development </w:t>
      </w:r>
    </w:p>
    <w:p w14:paraId="4E89167C" w14:textId="77777777" w:rsidR="009449CC" w:rsidRDefault="009449CC" w:rsidP="009449CC">
      <w:pPr>
        <w:rPr>
          <w:rFonts w:cs="Arial"/>
        </w:rPr>
      </w:pPr>
    </w:p>
    <w:p w14:paraId="7C307533" w14:textId="77777777" w:rsidR="009449CC" w:rsidRDefault="009449CC" w:rsidP="009449CC">
      <w:pPr>
        <w:rPr>
          <w:rFonts w:cs="Arial"/>
          <w:u w:val="single"/>
        </w:rPr>
      </w:pPr>
      <w:r w:rsidRPr="008273BE">
        <w:rPr>
          <w:rFonts w:cs="Arial"/>
          <w:u w:val="single"/>
        </w:rPr>
        <w:t>Achieving well-designed places</w:t>
      </w:r>
    </w:p>
    <w:p w14:paraId="6A0D23C7" w14:textId="77777777" w:rsidR="009449CC" w:rsidRDefault="009449CC" w:rsidP="009449CC">
      <w:pPr>
        <w:rPr>
          <w:rFonts w:cs="Arial"/>
          <w:u w:val="single"/>
        </w:rPr>
      </w:pPr>
    </w:p>
    <w:p w14:paraId="15228C0C" w14:textId="77777777" w:rsidR="009449CC" w:rsidRDefault="009449CC" w:rsidP="009449CC">
      <w:pPr>
        <w:rPr>
          <w:rFonts w:cs="Arial"/>
        </w:rPr>
      </w:pPr>
      <w:r>
        <w:rPr>
          <w:rFonts w:cs="Arial"/>
        </w:rPr>
        <w:t xml:space="preserve">Policy DP3- Key principles for well-designed places </w:t>
      </w:r>
    </w:p>
    <w:p w14:paraId="69635A69" w14:textId="77777777" w:rsidR="009449CC" w:rsidRDefault="009449CC" w:rsidP="009449CC">
      <w:pPr>
        <w:rPr>
          <w:rFonts w:cs="Arial"/>
        </w:rPr>
      </w:pPr>
      <w:r>
        <w:rPr>
          <w:rFonts w:cs="Arial"/>
        </w:rPr>
        <w:t xml:space="preserve">Policy DP4- The design process </w:t>
      </w:r>
    </w:p>
    <w:p w14:paraId="7C160A7C" w14:textId="77777777" w:rsidR="009449CC" w:rsidRDefault="009449CC" w:rsidP="009449CC"/>
    <w:p w14:paraId="1DDC922A" w14:textId="77777777" w:rsidR="009A4766" w:rsidRDefault="009A4766" w:rsidP="009449CC"/>
    <w:p w14:paraId="7C067718" w14:textId="45131222" w:rsidR="009A4766" w:rsidRPr="009A4766" w:rsidRDefault="009A4766" w:rsidP="009449CC">
      <w:pPr>
        <w:rPr>
          <w:b/>
          <w:bCs/>
        </w:rPr>
      </w:pPr>
      <w:r w:rsidRPr="009A4766">
        <w:rPr>
          <w:b/>
          <w:bCs/>
        </w:rPr>
        <w:t xml:space="preserve">Site Photos </w:t>
      </w:r>
    </w:p>
    <w:p w14:paraId="55EB3673" w14:textId="5DB008C4" w:rsidR="009A4766" w:rsidRDefault="00D41EC7" w:rsidP="009449CC">
      <w:r w:rsidRPr="00D41EC7">
        <w:rPr>
          <w:noProof/>
        </w:rPr>
        <w:drawing>
          <wp:inline distT="0" distB="0" distL="0" distR="0" wp14:anchorId="454D1E45" wp14:editId="6F22DAD8">
            <wp:extent cx="6479540" cy="3733800"/>
            <wp:effectExtent l="0" t="0" r="0" b="0"/>
            <wp:docPr id="3" name="Picture 2">
              <a:extLst xmlns:a="http://schemas.openxmlformats.org/drawingml/2006/main">
                <a:ext uri="{FF2B5EF4-FFF2-40B4-BE49-F238E27FC236}">
                  <a16:creationId xmlns:a16="http://schemas.microsoft.com/office/drawing/2014/main" id="{EFC0487F-F060-A551-31D2-AFD60CAB9E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EFC0487F-F060-A551-31D2-AFD60CAB9E3C}"/>
                        </a:ext>
                      </a:extLst>
                    </pic:cNvPr>
                    <pic:cNvPicPr>
                      <a:picLocks noChangeAspect="1"/>
                    </pic:cNvPicPr>
                  </pic:nvPicPr>
                  <pic:blipFill rotWithShape="1">
                    <a:blip r:embed="rId10" cstate="print">
                      <a:extLst>
                        <a:ext uri="{28A0092B-C50C-407E-A947-70E740481C1C}">
                          <a14:useLocalDpi xmlns:a14="http://schemas.microsoft.com/office/drawing/2010/main" val="0"/>
                        </a:ext>
                      </a:extLst>
                    </a:blip>
                    <a:srcRect t="10192" b="12975"/>
                    <a:stretch>
                      <a:fillRect/>
                    </a:stretch>
                  </pic:blipFill>
                  <pic:spPr bwMode="auto">
                    <a:xfrm>
                      <a:off x="0" y="0"/>
                      <a:ext cx="6479540" cy="3733800"/>
                    </a:xfrm>
                    <a:prstGeom prst="rect">
                      <a:avLst/>
                    </a:prstGeom>
                    <a:ln>
                      <a:noFill/>
                    </a:ln>
                    <a:extLst>
                      <a:ext uri="{53640926-AAD7-44D8-BBD7-CCE9431645EC}">
                        <a14:shadowObscured xmlns:a14="http://schemas.microsoft.com/office/drawing/2010/main"/>
                      </a:ext>
                    </a:extLst>
                  </pic:spPr>
                </pic:pic>
              </a:graphicData>
            </a:graphic>
          </wp:inline>
        </w:drawing>
      </w:r>
    </w:p>
    <w:p w14:paraId="05F835DF" w14:textId="77777777" w:rsidR="00D41EC7" w:rsidRDefault="00D41EC7" w:rsidP="009449CC"/>
    <w:p w14:paraId="446B0D62" w14:textId="034AF0CF" w:rsidR="00D41EC7" w:rsidRDefault="00D41EC7" w:rsidP="009449CC">
      <w:r w:rsidRPr="00D41EC7">
        <w:rPr>
          <w:noProof/>
        </w:rPr>
        <w:lastRenderedPageBreak/>
        <w:drawing>
          <wp:inline distT="0" distB="0" distL="0" distR="0" wp14:anchorId="6D04E7EC" wp14:editId="48A4A38B">
            <wp:extent cx="6479540" cy="3305175"/>
            <wp:effectExtent l="0" t="0" r="0" b="9525"/>
            <wp:docPr id="526182976" name="Picture 2">
              <a:extLst xmlns:a="http://schemas.openxmlformats.org/drawingml/2006/main">
                <a:ext uri="{FF2B5EF4-FFF2-40B4-BE49-F238E27FC236}">
                  <a16:creationId xmlns:a16="http://schemas.microsoft.com/office/drawing/2014/main" id="{6CF29643-E086-C964-A109-C2E4D24306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6CF29643-E086-C964-A109-C2E4D24306DC}"/>
                        </a:ext>
                      </a:extLst>
                    </pic:cNvPr>
                    <pic:cNvPicPr>
                      <a:picLocks noChangeAspect="1"/>
                    </pic:cNvPicPr>
                  </pic:nvPicPr>
                  <pic:blipFill rotWithShape="1">
                    <a:blip r:embed="rId11" cstate="print">
                      <a:extLst>
                        <a:ext uri="{28A0092B-C50C-407E-A947-70E740481C1C}">
                          <a14:useLocalDpi xmlns:a14="http://schemas.microsoft.com/office/drawing/2010/main" val="0"/>
                        </a:ext>
                      </a:extLst>
                    </a:blip>
                    <a:srcRect t="18228" b="13759"/>
                    <a:stretch>
                      <a:fillRect/>
                    </a:stretch>
                  </pic:blipFill>
                  <pic:spPr bwMode="auto">
                    <a:xfrm>
                      <a:off x="0" y="0"/>
                      <a:ext cx="6479540" cy="3305175"/>
                    </a:xfrm>
                    <a:prstGeom prst="rect">
                      <a:avLst/>
                    </a:prstGeom>
                    <a:ln>
                      <a:noFill/>
                    </a:ln>
                    <a:extLst>
                      <a:ext uri="{53640926-AAD7-44D8-BBD7-CCE9431645EC}">
                        <a14:shadowObscured xmlns:a14="http://schemas.microsoft.com/office/drawing/2010/main"/>
                      </a:ext>
                    </a:extLst>
                  </pic:spPr>
                </pic:pic>
              </a:graphicData>
            </a:graphic>
          </wp:inline>
        </w:drawing>
      </w:r>
    </w:p>
    <w:p w14:paraId="54EC0CDA" w14:textId="77777777" w:rsidR="009A4766" w:rsidRDefault="009A4766" w:rsidP="009449CC"/>
    <w:p w14:paraId="22C3453A" w14:textId="77777777" w:rsidR="009A4766" w:rsidRPr="009449CC" w:rsidRDefault="009A4766" w:rsidP="009449CC"/>
    <w:p w14:paraId="19E50755" w14:textId="7F37662A" w:rsidR="00D41EC7" w:rsidRDefault="00D41EC7" w:rsidP="00D41EC7">
      <w:pPr>
        <w:pStyle w:val="Heading1"/>
      </w:pPr>
      <w:r w:rsidRPr="00D41EC7">
        <w:rPr>
          <w:noProof/>
        </w:rPr>
        <w:lastRenderedPageBreak/>
        <w:drawing>
          <wp:inline distT="0" distB="0" distL="0" distR="0" wp14:anchorId="54C85055" wp14:editId="0C844055">
            <wp:extent cx="6479540" cy="3640455"/>
            <wp:effectExtent l="0" t="0" r="0" b="0"/>
            <wp:docPr id="2084027014" name="Picture 2">
              <a:extLst xmlns:a="http://schemas.openxmlformats.org/drawingml/2006/main">
                <a:ext uri="{FF2B5EF4-FFF2-40B4-BE49-F238E27FC236}">
                  <a16:creationId xmlns:a16="http://schemas.microsoft.com/office/drawing/2014/main" id="{73644B9B-A462-3E76-895F-47CD3E1C0E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73644B9B-A462-3E76-895F-47CD3E1C0ECF}"/>
                        </a:ext>
                      </a:extLst>
                    </pic:cNvPr>
                    <pic:cNvPicPr>
                      <a:picLocks noChangeAspect="1"/>
                    </pic:cNvPicPr>
                  </pic:nvPicPr>
                  <pic:blipFill rotWithShape="1">
                    <a:blip r:embed="rId12" cstate="print">
                      <a:extLst>
                        <a:ext uri="{28A0092B-C50C-407E-A947-70E740481C1C}">
                          <a14:useLocalDpi xmlns:a14="http://schemas.microsoft.com/office/drawing/2010/main" val="0"/>
                        </a:ext>
                      </a:extLst>
                    </a:blip>
                    <a:srcRect t="25088"/>
                    <a:stretch>
                      <a:fillRect/>
                    </a:stretch>
                  </pic:blipFill>
                  <pic:spPr bwMode="auto">
                    <a:xfrm>
                      <a:off x="0" y="0"/>
                      <a:ext cx="6479540" cy="3640455"/>
                    </a:xfrm>
                    <a:prstGeom prst="rect">
                      <a:avLst/>
                    </a:prstGeom>
                    <a:ln>
                      <a:noFill/>
                    </a:ln>
                    <a:extLst>
                      <a:ext uri="{53640926-AAD7-44D8-BBD7-CCE9431645EC}">
                        <a14:shadowObscured xmlns:a14="http://schemas.microsoft.com/office/drawing/2010/main"/>
                      </a:ext>
                    </a:extLst>
                  </pic:spPr>
                </pic:pic>
              </a:graphicData>
            </a:graphic>
          </wp:inline>
        </w:drawing>
      </w:r>
    </w:p>
    <w:p w14:paraId="4BBEF2F5" w14:textId="0B575FFC" w:rsidR="00D41EC7" w:rsidRDefault="00D41EC7" w:rsidP="00D41EC7">
      <w:r w:rsidRPr="00D41EC7">
        <w:rPr>
          <w:noProof/>
        </w:rPr>
        <w:drawing>
          <wp:inline distT="0" distB="0" distL="0" distR="0" wp14:anchorId="1551004D" wp14:editId="4173A4C0">
            <wp:extent cx="6479540" cy="3745230"/>
            <wp:effectExtent l="0" t="0" r="0" b="7620"/>
            <wp:docPr id="5" name="Picture 4">
              <a:extLst xmlns:a="http://schemas.openxmlformats.org/drawingml/2006/main">
                <a:ext uri="{FF2B5EF4-FFF2-40B4-BE49-F238E27FC236}">
                  <a16:creationId xmlns:a16="http://schemas.microsoft.com/office/drawing/2014/main" id="{072D5C9B-820B-1921-4CEC-FD947EF418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072D5C9B-820B-1921-4CEC-FD947EF418E3}"/>
                        </a:ext>
                      </a:extLst>
                    </pic:cNvPr>
                    <pic:cNvPicPr>
                      <a:picLocks noChangeAspect="1"/>
                    </pic:cNvPicPr>
                  </pic:nvPicPr>
                  <pic:blipFill rotWithShape="1">
                    <a:blip r:embed="rId13" cstate="print">
                      <a:extLst>
                        <a:ext uri="{28A0092B-C50C-407E-A947-70E740481C1C}">
                          <a14:useLocalDpi xmlns:a14="http://schemas.microsoft.com/office/drawing/2010/main" val="0"/>
                        </a:ext>
                      </a:extLst>
                    </a:blip>
                    <a:srcRect t="22932"/>
                    <a:stretch>
                      <a:fillRect/>
                    </a:stretch>
                  </pic:blipFill>
                  <pic:spPr bwMode="auto">
                    <a:xfrm>
                      <a:off x="0" y="0"/>
                      <a:ext cx="6479540" cy="3745230"/>
                    </a:xfrm>
                    <a:prstGeom prst="rect">
                      <a:avLst/>
                    </a:prstGeom>
                    <a:ln>
                      <a:noFill/>
                    </a:ln>
                    <a:extLst>
                      <a:ext uri="{53640926-AAD7-44D8-BBD7-CCE9431645EC}">
                        <a14:shadowObscured xmlns:a14="http://schemas.microsoft.com/office/drawing/2010/main"/>
                      </a:ext>
                    </a:extLst>
                  </pic:spPr>
                </pic:pic>
              </a:graphicData>
            </a:graphic>
          </wp:inline>
        </w:drawing>
      </w:r>
    </w:p>
    <w:p w14:paraId="53BD5D10" w14:textId="77777777" w:rsidR="006E0048" w:rsidRDefault="006E0048" w:rsidP="00D41EC7"/>
    <w:p w14:paraId="24F60E1B" w14:textId="77777777" w:rsidR="006E0048" w:rsidRDefault="006E0048" w:rsidP="00D41EC7"/>
    <w:p w14:paraId="10E50B75" w14:textId="77777777" w:rsidR="006E0048" w:rsidRDefault="006E0048" w:rsidP="00D41EC7"/>
    <w:p w14:paraId="021B756C" w14:textId="77777777" w:rsidR="006E0048" w:rsidRDefault="006E0048" w:rsidP="00D41EC7"/>
    <w:p w14:paraId="7686AA43" w14:textId="77777777" w:rsidR="006E0048" w:rsidRDefault="006E0048" w:rsidP="00D41EC7"/>
    <w:p w14:paraId="2E3CCDA0" w14:textId="77777777" w:rsidR="006E0048" w:rsidRDefault="006E0048" w:rsidP="00D41EC7"/>
    <w:p w14:paraId="10CFAA5E" w14:textId="77777777" w:rsidR="006E0048" w:rsidRDefault="006E0048" w:rsidP="00D41EC7"/>
    <w:p w14:paraId="45AC1D29" w14:textId="77777777" w:rsidR="006E0048" w:rsidRDefault="006E0048" w:rsidP="00D41EC7"/>
    <w:p w14:paraId="2CB378EF" w14:textId="77777777" w:rsidR="006E0048" w:rsidRDefault="006E0048" w:rsidP="00D41EC7"/>
    <w:p w14:paraId="53AE5B28" w14:textId="77777777" w:rsidR="006E0048" w:rsidRDefault="006E0048" w:rsidP="00D41EC7"/>
    <w:p w14:paraId="0F51769A" w14:textId="77777777" w:rsidR="006E0048" w:rsidRDefault="006E0048" w:rsidP="00D41EC7"/>
    <w:p w14:paraId="7ACE3C82" w14:textId="77777777" w:rsidR="006E0048" w:rsidRDefault="006E0048" w:rsidP="00D41EC7"/>
    <w:p w14:paraId="393A2629" w14:textId="59EF892C" w:rsidR="006E0048" w:rsidRPr="006E0048" w:rsidRDefault="006E0048" w:rsidP="00D41EC7">
      <w:pPr>
        <w:rPr>
          <w:b/>
          <w:bCs/>
        </w:rPr>
      </w:pPr>
      <w:r w:rsidRPr="006E0048">
        <w:rPr>
          <w:b/>
          <w:bCs/>
        </w:rPr>
        <w:lastRenderedPageBreak/>
        <w:t>Proposed Plans:</w:t>
      </w:r>
    </w:p>
    <w:p w14:paraId="045BDEBC" w14:textId="2399ADB9" w:rsidR="006E0048" w:rsidRDefault="006E0048" w:rsidP="00D41EC7">
      <w:r w:rsidRPr="006E0048">
        <w:rPr>
          <w:noProof/>
        </w:rPr>
        <w:drawing>
          <wp:inline distT="0" distB="0" distL="0" distR="0" wp14:anchorId="59AA5BA3" wp14:editId="70B46362">
            <wp:extent cx="6479540" cy="4118610"/>
            <wp:effectExtent l="0" t="0" r="0" b="0"/>
            <wp:docPr id="8834428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442858" name=""/>
                    <pic:cNvPicPr/>
                  </pic:nvPicPr>
                  <pic:blipFill>
                    <a:blip r:embed="rId14"/>
                    <a:stretch>
                      <a:fillRect/>
                    </a:stretch>
                  </pic:blipFill>
                  <pic:spPr>
                    <a:xfrm>
                      <a:off x="0" y="0"/>
                      <a:ext cx="6479540" cy="4118610"/>
                    </a:xfrm>
                    <a:prstGeom prst="rect">
                      <a:avLst/>
                    </a:prstGeom>
                  </pic:spPr>
                </pic:pic>
              </a:graphicData>
            </a:graphic>
          </wp:inline>
        </w:drawing>
      </w:r>
    </w:p>
    <w:p w14:paraId="3FF146A8" w14:textId="77777777" w:rsidR="006E0048" w:rsidRDefault="006E0048" w:rsidP="00D41EC7"/>
    <w:p w14:paraId="4921CABB" w14:textId="543A49B6" w:rsidR="006E0048" w:rsidRDefault="006E0048" w:rsidP="00D41EC7">
      <w:r w:rsidRPr="006E0048">
        <w:rPr>
          <w:noProof/>
        </w:rPr>
        <w:drawing>
          <wp:inline distT="0" distB="0" distL="0" distR="0" wp14:anchorId="5B2A9EF6" wp14:editId="488BAF4E">
            <wp:extent cx="6479540" cy="4076065"/>
            <wp:effectExtent l="0" t="0" r="0" b="635"/>
            <wp:docPr id="800405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40532" name=""/>
                    <pic:cNvPicPr/>
                  </pic:nvPicPr>
                  <pic:blipFill>
                    <a:blip r:embed="rId15"/>
                    <a:stretch>
                      <a:fillRect/>
                    </a:stretch>
                  </pic:blipFill>
                  <pic:spPr>
                    <a:xfrm>
                      <a:off x="0" y="0"/>
                      <a:ext cx="6479540" cy="4076065"/>
                    </a:xfrm>
                    <a:prstGeom prst="rect">
                      <a:avLst/>
                    </a:prstGeom>
                  </pic:spPr>
                </pic:pic>
              </a:graphicData>
            </a:graphic>
          </wp:inline>
        </w:drawing>
      </w:r>
    </w:p>
    <w:p w14:paraId="6DC57056" w14:textId="77777777" w:rsidR="006E0048" w:rsidRDefault="006E0048" w:rsidP="00D41EC7"/>
    <w:p w14:paraId="4E11D7FD" w14:textId="77777777" w:rsidR="006E0048" w:rsidRDefault="006E0048" w:rsidP="00D41EC7"/>
    <w:p w14:paraId="6834C74E" w14:textId="246D210D" w:rsidR="006E0048" w:rsidRDefault="006E0048" w:rsidP="00D41EC7">
      <w:r w:rsidRPr="006E0048">
        <w:rPr>
          <w:noProof/>
        </w:rPr>
        <w:lastRenderedPageBreak/>
        <w:drawing>
          <wp:inline distT="0" distB="0" distL="0" distR="0" wp14:anchorId="0999A85F" wp14:editId="4D06DE2F">
            <wp:extent cx="2159599" cy="4781550"/>
            <wp:effectExtent l="0" t="0" r="0" b="0"/>
            <wp:docPr id="519670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670141" name=""/>
                    <pic:cNvPicPr/>
                  </pic:nvPicPr>
                  <pic:blipFill>
                    <a:blip r:embed="rId16"/>
                    <a:stretch>
                      <a:fillRect/>
                    </a:stretch>
                  </pic:blipFill>
                  <pic:spPr>
                    <a:xfrm>
                      <a:off x="0" y="0"/>
                      <a:ext cx="2163971" cy="4791230"/>
                    </a:xfrm>
                    <a:prstGeom prst="rect">
                      <a:avLst/>
                    </a:prstGeom>
                  </pic:spPr>
                </pic:pic>
              </a:graphicData>
            </a:graphic>
          </wp:inline>
        </w:drawing>
      </w:r>
    </w:p>
    <w:p w14:paraId="121BB5F8" w14:textId="3209EA70" w:rsidR="009449CC" w:rsidRDefault="00EF3E10" w:rsidP="00D41EC7">
      <w:pPr>
        <w:pStyle w:val="Heading1"/>
      </w:pPr>
      <w:r>
        <w:t>Assessment</w:t>
      </w:r>
    </w:p>
    <w:p w14:paraId="1E2D4DA6" w14:textId="0D5A3533" w:rsidR="009449CC" w:rsidRDefault="009449CC" w:rsidP="009449CC">
      <w:pPr>
        <w:rPr>
          <w:b/>
          <w:bCs/>
        </w:rPr>
      </w:pPr>
      <w:r w:rsidRPr="009449CC">
        <w:rPr>
          <w:b/>
          <w:bCs/>
        </w:rPr>
        <w:t xml:space="preserve">Principle </w:t>
      </w:r>
    </w:p>
    <w:p w14:paraId="0B583B08" w14:textId="77777777" w:rsidR="00A8674F" w:rsidRDefault="00A8674F" w:rsidP="009449CC">
      <w:r w:rsidRPr="00A8674F">
        <w:t xml:space="preserve">Section </w:t>
      </w:r>
      <w:r>
        <w:t xml:space="preserve">38(6) of the Planning and Compulsory Purchase Act 2004 requires that decisions must be made in accordance with the development plan, unless material considerations indicate otherwise. The National Planning Policy Framework reinforces this requirement in paragraphs 2 and 48, whilst paragraph 12 indicates that the presumption in favour </w:t>
      </w:r>
      <w:r w:rsidRPr="00A8674F">
        <w:t>of sustainable development does not alter the statutory status of the development plan as starting point for decision making and that, where a planning application conflicts with an up to-date development plan, permission should not normally be granted.</w:t>
      </w:r>
    </w:p>
    <w:p w14:paraId="0FB70710" w14:textId="77777777" w:rsidR="00A8674F" w:rsidRDefault="00A8674F" w:rsidP="009449CC"/>
    <w:p w14:paraId="3CC56CBC" w14:textId="78AD25FB" w:rsidR="003D58BB" w:rsidRPr="003D58BB" w:rsidRDefault="00A8674F" w:rsidP="009449CC">
      <w:r w:rsidRPr="00A8674F">
        <w:t xml:space="preserve">In the case of this application, the principle of the proposal is considered unacceptable and cannot be supported as it conflicts with the development plan policies and associated guidance listed in the preceding section. It is considered that </w:t>
      </w:r>
      <w:r>
        <w:t>the externally illuminated advertisements</w:t>
      </w:r>
      <w:r w:rsidRPr="00A8674F">
        <w:t xml:space="preserve"> would have an unduly harmful impact upon the visual amenity of the area</w:t>
      </w:r>
      <w:r>
        <w:t xml:space="preserve"> and </w:t>
      </w:r>
      <w:r w:rsidRPr="00A8674F">
        <w:t>character of the A</w:t>
      </w:r>
      <w:r>
        <w:t>ncoats</w:t>
      </w:r>
      <w:r w:rsidRPr="00A8674F">
        <w:t xml:space="preserve"> Conservation Area</w:t>
      </w:r>
      <w:r w:rsidR="00D9420B">
        <w:t xml:space="preserve"> and surrounding listed buildings. </w:t>
      </w:r>
    </w:p>
    <w:p w14:paraId="0C41B2F6" w14:textId="32AE4065" w:rsidR="004401B5" w:rsidRDefault="004401B5" w:rsidP="004401B5">
      <w:pPr>
        <w:rPr>
          <w:b/>
          <w:bCs/>
          <w:sz w:val="28"/>
          <w:szCs w:val="28"/>
        </w:rPr>
      </w:pPr>
    </w:p>
    <w:p w14:paraId="0E9B2C50" w14:textId="56F97E87" w:rsidR="003D58BB" w:rsidRPr="003D58BB" w:rsidRDefault="003D58BB" w:rsidP="004401B5">
      <w:pPr>
        <w:rPr>
          <w:b/>
          <w:bCs/>
          <w:sz w:val="28"/>
          <w:szCs w:val="28"/>
        </w:rPr>
      </w:pPr>
      <w:r w:rsidRPr="003D58BB">
        <w:rPr>
          <w:b/>
          <w:bCs/>
          <w:sz w:val="28"/>
          <w:szCs w:val="28"/>
        </w:rPr>
        <w:t>Background</w:t>
      </w:r>
    </w:p>
    <w:p w14:paraId="7ABB8295" w14:textId="6614BA37" w:rsidR="003D58BB" w:rsidRPr="003D58BB" w:rsidRDefault="003D58BB" w:rsidP="004401B5">
      <w:r w:rsidRPr="00970BED">
        <w:t xml:space="preserve">The previous advertisement consent at this site </w:t>
      </w:r>
      <w:r w:rsidR="00970BED">
        <w:t xml:space="preserve">(142760/AOH/2025) </w:t>
      </w:r>
      <w:r w:rsidR="00A3046A">
        <w:t>permits the existing non-illuminated advertisements for a temporary period of 12 months, due to expire in December 2026</w:t>
      </w:r>
      <w:r w:rsidRPr="00970BED">
        <w:t xml:space="preserve">. </w:t>
      </w:r>
      <w:r w:rsidR="00A3046A">
        <w:t xml:space="preserve">Therefore, the key issue in the assessment of this application relates to the proposed lighting. </w:t>
      </w:r>
    </w:p>
    <w:p w14:paraId="60FA54E5" w14:textId="77777777" w:rsidR="003D58BB" w:rsidRPr="003D58BB" w:rsidRDefault="003D58BB" w:rsidP="004401B5">
      <w:pPr>
        <w:rPr>
          <w:sz w:val="28"/>
          <w:szCs w:val="28"/>
        </w:rPr>
      </w:pPr>
    </w:p>
    <w:p w14:paraId="00D8430F" w14:textId="2EF119E7" w:rsidR="00797FC9" w:rsidRDefault="004401B5" w:rsidP="006F7F26">
      <w:pPr>
        <w:pStyle w:val="Heading1"/>
        <w:rPr>
          <w:rFonts w:eastAsia="Times New Roman"/>
        </w:rPr>
      </w:pPr>
      <w:r>
        <w:rPr>
          <w:rFonts w:eastAsia="Times New Roman"/>
        </w:rPr>
        <w:lastRenderedPageBreak/>
        <w:t xml:space="preserve">Impact on </w:t>
      </w:r>
      <w:r w:rsidR="009A4766">
        <w:rPr>
          <w:rFonts w:eastAsia="Times New Roman"/>
        </w:rPr>
        <w:t xml:space="preserve">the Visual Amenity of the City of Manchester (Ancoats) </w:t>
      </w:r>
      <w:r>
        <w:rPr>
          <w:rFonts w:eastAsia="Times New Roman"/>
        </w:rPr>
        <w:t xml:space="preserve">Conservation Area </w:t>
      </w:r>
      <w:r w:rsidR="009A4766">
        <w:rPr>
          <w:rFonts w:eastAsia="Times New Roman"/>
        </w:rPr>
        <w:t xml:space="preserve">1989 </w:t>
      </w:r>
    </w:p>
    <w:p w14:paraId="549AEA11" w14:textId="21697237" w:rsidR="00901D2B" w:rsidRDefault="00E042CA" w:rsidP="00E042CA">
      <w:r>
        <w:t xml:space="preserve">The setting of the Ancoats </w:t>
      </w:r>
      <w:r w:rsidR="00963E8C">
        <w:t>C</w:t>
      </w:r>
      <w:r>
        <w:t xml:space="preserve">onservation </w:t>
      </w:r>
      <w:r w:rsidR="00963E8C">
        <w:t>A</w:t>
      </w:r>
      <w:r>
        <w:t xml:space="preserve">rea and surrounding listed buildings </w:t>
      </w:r>
      <w:r w:rsidR="00963E8C">
        <w:t xml:space="preserve">(Grade </w:t>
      </w:r>
      <w:r w:rsidR="00963E8C" w:rsidRPr="00B0534A">
        <w:t>II*</w:t>
      </w:r>
      <w:r w:rsidR="00963E8C">
        <w:t xml:space="preserve"> Listed Express Building, the Grade </w:t>
      </w:r>
      <w:r w:rsidR="00963E8C" w:rsidRPr="00B0534A">
        <w:t>II</w:t>
      </w:r>
      <w:r w:rsidR="00963E8C">
        <w:t xml:space="preserve"> listed Crown and Kettle Public House, the Grade </w:t>
      </w:r>
      <w:r w:rsidR="00963E8C" w:rsidRPr="00B0534A">
        <w:t>II</w:t>
      </w:r>
      <w:r w:rsidR="00963E8C">
        <w:t xml:space="preserve"> Listed Former Midland Bank and the Grade </w:t>
      </w:r>
      <w:r w:rsidR="00963E8C" w:rsidRPr="00B0534A">
        <w:t>II</w:t>
      </w:r>
      <w:r w:rsidR="00963E8C">
        <w:t xml:space="preserve"> Listed Victoria Square) </w:t>
      </w:r>
      <w:r>
        <w:t>creates a strong sense of place, contributing to the street setting</w:t>
      </w:r>
      <w:r w:rsidR="00D9420B">
        <w:t xml:space="preserve"> in this area of the City</w:t>
      </w:r>
      <w:r>
        <w:t xml:space="preserve">. Any external illumination would detract from this </w:t>
      </w:r>
      <w:r w:rsidR="00901D2B">
        <w:t>setting and special character</w:t>
      </w:r>
      <w:r w:rsidR="00CC3C12">
        <w:t xml:space="preserve">. This would especially detract from the </w:t>
      </w:r>
      <w:r w:rsidR="00963E8C">
        <w:t>designated</w:t>
      </w:r>
      <w:r w:rsidR="00CC3C12">
        <w:t xml:space="preserve"> character during the darker evening hours. </w:t>
      </w:r>
      <w:r w:rsidR="00901D2B">
        <w:t xml:space="preserve">The illuminance of the advertisement </w:t>
      </w:r>
      <w:r w:rsidR="00CC3C12">
        <w:t>is considered to be</w:t>
      </w:r>
      <w:r w:rsidR="00901D2B">
        <w:t xml:space="preserve"> visually incongruous to the character of the Conservation Area</w:t>
      </w:r>
      <w:r w:rsidR="00CC3C12">
        <w:t xml:space="preserve">. </w:t>
      </w:r>
      <w:r w:rsidR="00D9420B">
        <w:t>As existing, there are no other illuminated advertisements in this area and therefore no relevant precedent</w:t>
      </w:r>
      <w:r w:rsidR="00CC3C12">
        <w:t xml:space="preserve">. </w:t>
      </w:r>
    </w:p>
    <w:p w14:paraId="3F7A7388" w14:textId="77777777" w:rsidR="00901D2B" w:rsidRDefault="00901D2B" w:rsidP="00E042CA"/>
    <w:p w14:paraId="6E10326A" w14:textId="2B9D5110" w:rsidR="00901D2B" w:rsidRDefault="00901D2B" w:rsidP="00E042CA">
      <w:r>
        <w:t xml:space="preserve">The proposal would be sited in a visually prominent position to the street scene, located towards the corner of Oldham Street. This road is frequently used by visitors to the City and this location acts as a prominent gateway into the City Centre. The illuminance of the advertisement would detract from this key access route and would be perceived to be out of keeping with the historic character of the Conservation Area and views in the surrounding area. </w:t>
      </w:r>
    </w:p>
    <w:p w14:paraId="5E3B79BE" w14:textId="77777777" w:rsidR="00CC3C12" w:rsidRDefault="00CC3C12" w:rsidP="00E042CA"/>
    <w:p w14:paraId="4A545369" w14:textId="68CC30F7" w:rsidR="00A8674F" w:rsidRPr="00A8674F" w:rsidRDefault="00CC3C12" w:rsidP="00A8674F">
      <w:r>
        <w:t>On this basis, the proposal is considered to conflict with the principles set out u</w:t>
      </w:r>
      <w:r w:rsidR="00970BED">
        <w:t>nd</w:t>
      </w:r>
      <w:r>
        <w:t xml:space="preserve">er saved Policy DC18 </w:t>
      </w:r>
      <w:r w:rsidR="00963E8C">
        <w:t xml:space="preserve">or DC19 </w:t>
      </w:r>
      <w:r>
        <w:t>of the Unitary Development Plan for the City of Manchester, as it would not preserve or enhance the character of [the] designated Conservation Area</w:t>
      </w:r>
      <w:r w:rsidR="00963E8C">
        <w:t xml:space="preserve"> or listed buildings</w:t>
      </w:r>
      <w:r>
        <w:t xml:space="preserve">; as well as Policy EN3 of the Manchester Core Strategy which highlights that developments should complement and take advantage of the ‘distinct historic and heritage features of its districts’ and Policy JP-P2. </w:t>
      </w:r>
    </w:p>
    <w:p w14:paraId="68681EDB" w14:textId="317DDE0D" w:rsidR="004401B5" w:rsidRPr="004401B5" w:rsidRDefault="004401B5" w:rsidP="004401B5"/>
    <w:p w14:paraId="7CC0258C" w14:textId="34BE3A88" w:rsidR="006F7F26" w:rsidRPr="006F7F26" w:rsidRDefault="006F7F26" w:rsidP="006F7F26">
      <w:pPr>
        <w:pStyle w:val="Heading1"/>
        <w:rPr>
          <w:rFonts w:eastAsia="Times New Roman"/>
        </w:rPr>
      </w:pPr>
      <w:r w:rsidRPr="006F7F26">
        <w:rPr>
          <w:rFonts w:eastAsia="Times New Roman"/>
        </w:rPr>
        <w:t>Other Legislative Requirements</w:t>
      </w:r>
    </w:p>
    <w:p w14:paraId="726D7068" w14:textId="77777777" w:rsidR="006F7F26" w:rsidRPr="006F7F26" w:rsidRDefault="006F7F26" w:rsidP="006F7F26">
      <w:pPr>
        <w:pStyle w:val="Heading2"/>
        <w:rPr>
          <w:rFonts w:eastAsia="Times New Roman"/>
        </w:rPr>
      </w:pPr>
      <w:r w:rsidRPr="006F7F26">
        <w:rPr>
          <w:rFonts w:eastAsia="Times New Roman"/>
        </w:rPr>
        <w:t>Equality Act 2010</w:t>
      </w:r>
    </w:p>
    <w:p w14:paraId="6B7E2C0E"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626D130A" w14:textId="77777777" w:rsidR="006F7F26" w:rsidRPr="006F7F26" w:rsidRDefault="006F7F26" w:rsidP="006F7F26">
      <w:pPr>
        <w:rPr>
          <w:rFonts w:eastAsia="Times New Roman" w:cs="Times New Roman"/>
          <w:kern w:val="0"/>
          <w:szCs w:val="22"/>
          <w14:ligatures w14:val="none"/>
        </w:rPr>
      </w:pPr>
    </w:p>
    <w:p w14:paraId="0D804D83"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0E2A5D21"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0A4379DB" w14:textId="77777777" w:rsidR="006F7F26" w:rsidRPr="006F7F26" w:rsidRDefault="006F7F26" w:rsidP="006F7F26">
      <w:pPr>
        <w:rPr>
          <w:rFonts w:eastAsia="Times New Roman" w:cs="Arial"/>
          <w:kern w:val="0"/>
          <w14:ligatures w14:val="none"/>
        </w:rPr>
      </w:pPr>
    </w:p>
    <w:p w14:paraId="59A6893E" w14:textId="77777777"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64EC02B0" w14:textId="77777777" w:rsidR="00D66B55" w:rsidRDefault="00D66B55" w:rsidP="00D66B55">
      <w:pPr>
        <w:pStyle w:val="Heading1"/>
      </w:pPr>
      <w:r>
        <w:lastRenderedPageBreak/>
        <w:t>Conclusion</w:t>
      </w:r>
    </w:p>
    <w:p w14:paraId="4D2FFABF" w14:textId="30ABDF5B" w:rsidR="00D66B55" w:rsidRPr="00D66B55" w:rsidRDefault="00970BED" w:rsidP="00D66B55">
      <w:r>
        <w:t xml:space="preserve">For the reasons specified above, it is considered that the proposal is unacceptable due its unduly harmful impact upon the visual amenity as well as the overall character and appearance of the </w:t>
      </w:r>
      <w:r w:rsidR="00963E8C">
        <w:t xml:space="preserve">setting of </w:t>
      </w:r>
      <w:r w:rsidR="00D9420B">
        <w:t xml:space="preserve">surrounding </w:t>
      </w:r>
      <w:r w:rsidR="00963E8C">
        <w:t>listed buildings</w:t>
      </w:r>
      <w:r>
        <w:t xml:space="preserve"> and</w:t>
      </w:r>
      <w:r w:rsidR="00D9420B">
        <w:t xml:space="preserve"> The</w:t>
      </w:r>
      <w:r>
        <w:t xml:space="preserve"> Ancoats Conservation Area. </w:t>
      </w:r>
      <w:r w:rsidR="00963E8C">
        <w:t xml:space="preserve">The agent of the application was informed of the above issues and notified of the LPA’s intent to refuse the proposal. The proposal therefore cannot be supported by the City Council as it acts against principles set out in the aforementioned policies.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14:paraId="424E9958" w14:textId="77777777" w:rsidTr="00C62A32">
        <w:tc>
          <w:tcPr>
            <w:tcW w:w="10194" w:type="dxa"/>
          </w:tcPr>
          <w:p w14:paraId="2B8256F4" w14:textId="2FB03BD5" w:rsidR="00C62A32" w:rsidRDefault="00C62A32" w:rsidP="00D3474F"/>
        </w:tc>
      </w:tr>
    </w:tbl>
    <w:p w14:paraId="5C5DA27A" w14:textId="77777777" w:rsidR="00EF3E10" w:rsidRDefault="00EF3E10" w:rsidP="00D3474F"/>
    <w:p w14:paraId="0F2F168A" w14:textId="14656F62" w:rsidR="00C62A32" w:rsidRDefault="005C02B9" w:rsidP="00B75EB9">
      <w:pPr>
        <w:spacing w:after="120"/>
      </w:pPr>
      <w:r w:rsidRPr="005C02B9">
        <w:rPr>
          <w:rStyle w:val="Heading2Char"/>
        </w:rPr>
        <w:t>Recommendation</w:t>
      </w:r>
      <w:r w:rsidR="00797FC9">
        <w:t xml:space="preserve">: REFUSE </w:t>
      </w:r>
    </w:p>
    <w:tbl>
      <w:tblPr>
        <w:tblStyle w:val="TableGrid"/>
        <w:tblW w:w="9781" w:type="dxa"/>
        <w:tblLayout w:type="fixed"/>
        <w:tblLook w:val="04A0" w:firstRow="1" w:lastRow="0" w:firstColumn="1" w:lastColumn="0" w:noHBand="0" w:noVBand="1"/>
      </w:tblPr>
      <w:tblGrid>
        <w:gridCol w:w="9781"/>
      </w:tblGrid>
      <w:tr w:rsidR="006B1081" w14:paraId="4192A6FE" w14:textId="77777777" w:rsidTr="00274422">
        <w:tc>
          <w:tcPr>
            <w:tcW w:w="9781" w:type="dxa"/>
            <w:tcBorders>
              <w:top w:val="nil"/>
              <w:left w:val="nil"/>
              <w:bottom w:val="nil"/>
              <w:right w:val="nil"/>
            </w:tcBorders>
            <w:tcMar>
              <w:left w:w="28" w:type="dxa"/>
              <w:right w:w="28" w:type="dxa"/>
            </w:tcMar>
          </w:tcPr>
          <w:p w14:paraId="46839908" w14:textId="77777777" w:rsidR="00A40D82" w:rsidRPr="00A40D82" w:rsidRDefault="00A40D82" w:rsidP="00A40D82"/>
        </w:tc>
      </w:tr>
    </w:tbl>
    <w:p w14:paraId="2BED3742" w14:textId="77777777" w:rsidR="00A331F9" w:rsidRDefault="00A331F9">
      <w:pPr>
        <w:rPr>
          <w:rFonts w:ascii="Times New Roman" w:eastAsia="Times New Roman" w:hAnsi="Times New Roman"/>
        </w:rPr>
      </w:pPr>
    </w:p>
    <w:tbl>
      <w:tblPr>
        <w:tblStyle w:val="TableGrid"/>
        <w:tblW w:w="9781" w:type="dxa"/>
        <w:tblLayout w:type="fixed"/>
        <w:tblLook w:val="04A0" w:firstRow="1" w:lastRow="0" w:firstColumn="1" w:lastColumn="0" w:noHBand="0" w:noVBand="1"/>
      </w:tblPr>
      <w:tblGrid>
        <w:gridCol w:w="9781"/>
      </w:tblGrid>
      <w:tr w:rsidR="0070357C" w14:paraId="536FC82B" w14:textId="77777777" w:rsidTr="00274422">
        <w:tc>
          <w:tcPr>
            <w:tcW w:w="9781" w:type="dxa"/>
            <w:tcBorders>
              <w:top w:val="nil"/>
              <w:left w:val="nil"/>
              <w:bottom w:val="nil"/>
              <w:right w:val="nil"/>
            </w:tcBorders>
            <w:tcMar>
              <w:left w:w="28" w:type="dxa"/>
              <w:right w:w="28" w:type="dxa"/>
            </w:tcMar>
          </w:tcPr>
          <w:p w14:paraId="53916EB2" w14:textId="56FABBA6" w:rsidR="00A8674F" w:rsidRPr="00A8674F" w:rsidRDefault="0070357C" w:rsidP="00970BED">
            <w:pPr>
              <w:pStyle w:val="Heading2"/>
            </w:pPr>
            <w:r>
              <w:t>Reasons for refusal</w:t>
            </w:r>
          </w:p>
          <w:p w14:paraId="270A5BC8" w14:textId="77777777" w:rsidR="00467C0E" w:rsidRPr="00467C0E" w:rsidRDefault="00467C0E" w:rsidP="00467C0E"/>
        </w:tc>
      </w:tr>
    </w:tbl>
    <w:p w14:paraId="460A864E" w14:textId="2EC75716" w:rsidR="00970BED" w:rsidRDefault="003D58BB" w:rsidP="00A331F9">
      <w:r w:rsidRPr="003D58BB">
        <w:t xml:space="preserve">The proposed </w:t>
      </w:r>
      <w:r w:rsidR="00970BED">
        <w:t>illuminated advertisement</w:t>
      </w:r>
      <w:r w:rsidRPr="003D58BB">
        <w:t xml:space="preserve"> by virtue of its siting</w:t>
      </w:r>
      <w:r w:rsidR="00970BED">
        <w:t xml:space="preserve"> </w:t>
      </w:r>
      <w:r w:rsidRPr="003D58BB">
        <w:t xml:space="preserve">and appearance would result in </w:t>
      </w:r>
      <w:r w:rsidR="00970BED">
        <w:t>harm to the</w:t>
      </w:r>
      <w:r w:rsidR="004E3C3A">
        <w:t xml:space="preserve"> significance and</w:t>
      </w:r>
      <w:r w:rsidR="00970BED">
        <w:t xml:space="preserve"> visual amenity of the Ancoats Conservation Area and Grade </w:t>
      </w:r>
      <w:r w:rsidR="00970BED" w:rsidRPr="00B0534A">
        <w:t>II*</w:t>
      </w:r>
      <w:r w:rsidR="00970BED">
        <w:t xml:space="preserve"> Listed Express Building, the Grade </w:t>
      </w:r>
      <w:r w:rsidR="00970BED" w:rsidRPr="00B0534A">
        <w:t>II</w:t>
      </w:r>
      <w:r w:rsidR="00970BED">
        <w:t xml:space="preserve"> listed Crown and Kettle Public House, the Grade </w:t>
      </w:r>
      <w:r w:rsidR="00970BED" w:rsidRPr="00B0534A">
        <w:t>II</w:t>
      </w:r>
      <w:r w:rsidR="00970BED">
        <w:t xml:space="preserve"> Listed Former Midland Bank and the Grade </w:t>
      </w:r>
      <w:r w:rsidR="00970BED" w:rsidRPr="00B0534A">
        <w:t>II</w:t>
      </w:r>
      <w:r w:rsidR="00970BED">
        <w:t xml:space="preserve"> Listed Victoria Square. The illuminated advertisement would detract from the setting of the heritage assets and conservation area</w:t>
      </w:r>
      <w:r w:rsidR="004E3C3A">
        <w:t xml:space="preserve">.  </w:t>
      </w:r>
    </w:p>
    <w:p w14:paraId="6A06F85A" w14:textId="77777777" w:rsidR="00970BED" w:rsidRDefault="00970BED" w:rsidP="00A331F9"/>
    <w:p w14:paraId="025F0286" w14:textId="1207F97C" w:rsidR="005C02B9" w:rsidRPr="00A331F9" w:rsidRDefault="003D58BB" w:rsidP="00A331F9">
      <w:r w:rsidRPr="003D58BB">
        <w:t>The proposed would therefore be contrary to Places for Everyone Policies JP-Strat2, JP-P1 and JP-P2, and Core Strategy Policies SP1, EN1, EN3, and DM1, saved UDP policies DC18 and DC19; Sections 66 and 72 of the Listed Buildings and Conservation Areas Act 1990; as well as guidance contained in Sections 12 and 16 of the National Planning Policy Framework and Section 2.41 of The Guide to Development in Manchester Supplementary Planning Document and Planning Guidance.</w:t>
      </w:r>
    </w:p>
    <w:sectPr w:rsidR="005C02B9" w:rsidRPr="00A331F9" w:rsidSect="00D3474F">
      <w:pgSz w:w="11906" w:h="16838"/>
      <w:pgMar w:top="851" w:right="851" w:bottom="851" w:left="85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ngela Leckie" w:date="2026-07-28T08:36:00Z" w:initials="AL">
    <w:p w14:paraId="239054E0" w14:textId="77777777" w:rsidR="009449CC" w:rsidRDefault="009449CC" w:rsidP="00941D6F">
      <w:pPr>
        <w:pStyle w:val="CommentText"/>
      </w:pPr>
      <w:r>
        <w:rPr>
          <w:rStyle w:val="CommentReference"/>
        </w:rPr>
        <w:annotationRef/>
      </w:r>
      <w:r>
        <w:t>This should go at the beginning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39054E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2ACE443" w16cex:dateUtc="2026-07-28T07: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39054E0" w16cid:durableId="62ACE44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2"/>
  </w:num>
  <w:num w:numId="2" w16cid:durableId="155417475">
    <w:abstractNumId w:val="0"/>
  </w:num>
  <w:num w:numId="3" w16cid:durableId="1743523982">
    <w:abstractNumId w:val="3"/>
  </w:num>
  <w:num w:numId="4" w16cid:durableId="479078163">
    <w:abstractNumId w:val="1"/>
  </w:num>
  <w:num w:numId="5" w16cid:durableId="257520763">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gela Leckie">
    <w15:presenceInfo w15:providerId="AD" w15:userId="S::angela.leckie@manchester.gov.uk::779e24d9-42db-4236-b136-212886987da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2202D8"/>
    <w:rsid w:val="00264A72"/>
    <w:rsid w:val="00271DE1"/>
    <w:rsid w:val="00274422"/>
    <w:rsid w:val="002A509A"/>
    <w:rsid w:val="0032349F"/>
    <w:rsid w:val="003D58BB"/>
    <w:rsid w:val="003E4005"/>
    <w:rsid w:val="003F3BF4"/>
    <w:rsid w:val="004401B5"/>
    <w:rsid w:val="00467C0E"/>
    <w:rsid w:val="004E3C3A"/>
    <w:rsid w:val="005C02B9"/>
    <w:rsid w:val="0060008F"/>
    <w:rsid w:val="006175C6"/>
    <w:rsid w:val="00654330"/>
    <w:rsid w:val="006954E2"/>
    <w:rsid w:val="006B1081"/>
    <w:rsid w:val="006B3B30"/>
    <w:rsid w:val="006E0048"/>
    <w:rsid w:val="006E0A90"/>
    <w:rsid w:val="006F7F26"/>
    <w:rsid w:val="0070357C"/>
    <w:rsid w:val="00707FEE"/>
    <w:rsid w:val="00750E40"/>
    <w:rsid w:val="007524AB"/>
    <w:rsid w:val="007901E8"/>
    <w:rsid w:val="00797FC9"/>
    <w:rsid w:val="008057CA"/>
    <w:rsid w:val="00871882"/>
    <w:rsid w:val="00901D2B"/>
    <w:rsid w:val="00937DB4"/>
    <w:rsid w:val="009449CC"/>
    <w:rsid w:val="00963E8C"/>
    <w:rsid w:val="00970BED"/>
    <w:rsid w:val="00982188"/>
    <w:rsid w:val="009A4766"/>
    <w:rsid w:val="00A04F27"/>
    <w:rsid w:val="00A3046A"/>
    <w:rsid w:val="00A331F9"/>
    <w:rsid w:val="00A40D82"/>
    <w:rsid w:val="00A82292"/>
    <w:rsid w:val="00A8674F"/>
    <w:rsid w:val="00AD3AB2"/>
    <w:rsid w:val="00AD61E8"/>
    <w:rsid w:val="00B0534A"/>
    <w:rsid w:val="00B17001"/>
    <w:rsid w:val="00B75EB9"/>
    <w:rsid w:val="00BA1D7F"/>
    <w:rsid w:val="00BD216A"/>
    <w:rsid w:val="00BE7747"/>
    <w:rsid w:val="00C573B6"/>
    <w:rsid w:val="00C62A32"/>
    <w:rsid w:val="00C73D0A"/>
    <w:rsid w:val="00CA79CD"/>
    <w:rsid w:val="00CC3C12"/>
    <w:rsid w:val="00CF74CA"/>
    <w:rsid w:val="00D3474F"/>
    <w:rsid w:val="00D41EC7"/>
    <w:rsid w:val="00D66B55"/>
    <w:rsid w:val="00D73A5C"/>
    <w:rsid w:val="00D9420B"/>
    <w:rsid w:val="00DB3D38"/>
    <w:rsid w:val="00E0137E"/>
    <w:rsid w:val="00E042CA"/>
    <w:rsid w:val="00E1769F"/>
    <w:rsid w:val="00E34D56"/>
    <w:rsid w:val="00EE0337"/>
    <w:rsid w:val="00EF3E10"/>
    <w:rsid w:val="00F736CA"/>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5BC11"/>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449CC"/>
    <w:rPr>
      <w:sz w:val="16"/>
      <w:szCs w:val="16"/>
    </w:rPr>
  </w:style>
  <w:style w:type="paragraph" w:styleId="CommentText">
    <w:name w:val="annotation text"/>
    <w:basedOn w:val="Normal"/>
    <w:link w:val="CommentTextChar"/>
    <w:uiPriority w:val="99"/>
    <w:unhideWhenUsed/>
    <w:rsid w:val="009449CC"/>
    <w:rPr>
      <w:sz w:val="20"/>
      <w:szCs w:val="20"/>
    </w:rPr>
  </w:style>
  <w:style w:type="character" w:customStyle="1" w:styleId="CommentTextChar">
    <w:name w:val="Comment Text Char"/>
    <w:basedOn w:val="DefaultParagraphFont"/>
    <w:link w:val="CommentText"/>
    <w:uiPriority w:val="99"/>
    <w:rsid w:val="009449CC"/>
    <w:rPr>
      <w:rFonts w:ascii="Arial" w:hAnsi="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image" Target="media/image5.jpeg"/><Relationship Id="rId18" Type="http://schemas.microsoft.com/office/2011/relationships/people" Target="people.xml"/><Relationship Id="rId3" Type="http://schemas.openxmlformats.org/officeDocument/2006/relationships/settings" Target="settings.xml"/><Relationship Id="rId7" Type="http://schemas.microsoft.com/office/2011/relationships/commentsExtended" Target="commentsExtended.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comments" Target="comments.xml"/><Relationship Id="rId11" Type="http://schemas.openxmlformats.org/officeDocument/2006/relationships/image" Target="media/image3.jpeg"/><Relationship Id="rId5" Type="http://schemas.openxmlformats.org/officeDocument/2006/relationships/image" Target="media/image1.jpg"/><Relationship Id="rId15" Type="http://schemas.openxmlformats.org/officeDocument/2006/relationships/image" Target="media/image7.png"/><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webSettings" Target="webSettings.xml"/><Relationship Id="rId9" Type="http://schemas.microsoft.com/office/2018/08/relationships/commentsExtensible" Target="commentsExtensible.xml"/><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0348B89-46D0-4469-93B0-F15F5F1D8476}">
  <we:reference id="73967f19-100a-4839-8246-ad747868b4f5" version="1.0.0.0" store="EXCatalog" storeType="EXCatalog"/>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190</TotalTime>
  <Pages>9</Pages>
  <Words>1820</Words>
  <Characters>10267</Characters>
  <Application>Microsoft Office Word</Application>
  <DocSecurity>4</DocSecurity>
  <Lines>263</Lines>
  <Paragraphs>109</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salesforceId:9a2a7dc3-c4ed-4930-9d85-ab8f37477132</dc:subject>
  <dc:creator>Anthony Moore</dc:creator>
  <cp:keywords/>
  <dc:description/>
  <cp:lastModifiedBy>Anthony Moore</cp:lastModifiedBy>
  <cp:revision>2</cp:revision>
  <dcterms:created xsi:type="dcterms:W3CDTF">2026-07-21T10:45:00Z</dcterms:created>
  <dcterms:modified xsi:type="dcterms:W3CDTF">2026-07-21T10:45:00Z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069Sl00000ZfLNkIAN</vt:lpwstr>
  </property>
</Properties>
</file>