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1060CA">
      <w:r>
        <w:rPr>
          <w:noProof/>
        </w:rPr>
        <w:drawing>
          <wp:inline distT="0" distB="0" distL="0" distR="0" wp14:anchorId="5B12C6A6" wp14:editId="2B24294F">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1060CA">
      <w:pPr>
        <w:pStyle w:val="Title"/>
        <w:jc w:val="both"/>
      </w:pPr>
      <w:r>
        <w:t>Planning</w:t>
      </w:r>
    </w:p>
    <w:p w14:paraId="489EE232" w14:textId="7A6D39BD" w:rsidR="00D3474F" w:rsidRDefault="00D3474F" w:rsidP="001060CA">
      <w:pPr>
        <w:pStyle w:val="Title"/>
        <w:jc w:val="both"/>
      </w:pPr>
      <w:r>
        <w:t>Delegated Officer Report</w:t>
      </w:r>
    </w:p>
    <w:p w14:paraId="6D73FF71" w14:textId="2AA7F333" w:rsidR="003E4005" w:rsidRPr="003E4005" w:rsidRDefault="00EF3E10" w:rsidP="001060CA">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07341E">
        <w:tc>
          <w:tcPr>
            <w:tcW w:w="2830" w:type="dxa"/>
          </w:tcPr>
          <w:p w14:paraId="07F49D22" w14:textId="764272BD" w:rsidR="00D3474F" w:rsidRDefault="00D3474F" w:rsidP="00513324">
            <w:pPr>
              <w:pStyle w:val="Heading2"/>
              <w:jc w:val="left"/>
            </w:pPr>
            <w:r>
              <w:t>Application reference:</w:t>
            </w:r>
          </w:p>
        </w:tc>
        <w:tc>
          <w:tcPr>
            <w:tcW w:w="7364" w:type="dxa"/>
          </w:tcPr>
          <w:p w14:paraId="4E3CDE58" w14:textId="40B70785" w:rsidR="00D3474F" w:rsidRDefault="00D3474F" w:rsidP="00513324">
            <w:pPr>
              <w:jc w:val="left"/>
            </w:pPr>
            <w:r>
              <w:t>PLA-2026-000779</w:t>
            </w:r>
          </w:p>
        </w:tc>
      </w:tr>
      <w:tr w:rsidR="00D3474F" w14:paraId="27EA33A4" w14:textId="77777777" w:rsidTr="0007341E">
        <w:tc>
          <w:tcPr>
            <w:tcW w:w="2830" w:type="dxa"/>
          </w:tcPr>
          <w:p w14:paraId="4FD2B371" w14:textId="60FEC815" w:rsidR="00D3474F" w:rsidRDefault="00D3474F" w:rsidP="00513324">
            <w:pPr>
              <w:pStyle w:val="Heading2"/>
              <w:jc w:val="left"/>
            </w:pPr>
            <w:r>
              <w:t>Application type:</w:t>
            </w:r>
          </w:p>
        </w:tc>
        <w:tc>
          <w:tcPr>
            <w:tcW w:w="7364" w:type="dxa"/>
          </w:tcPr>
          <w:p w14:paraId="613ACD7E" w14:textId="1972433E" w:rsidR="00D3474F" w:rsidRDefault="003E4005" w:rsidP="00513324">
            <w:pPr>
              <w:jc w:val="left"/>
            </w:pPr>
            <w:r>
              <w:t>Householder planning permission</w:t>
            </w:r>
          </w:p>
        </w:tc>
      </w:tr>
      <w:tr w:rsidR="00D3474F" w14:paraId="2561D808" w14:textId="77777777" w:rsidTr="0007341E">
        <w:tc>
          <w:tcPr>
            <w:tcW w:w="2830" w:type="dxa"/>
          </w:tcPr>
          <w:p w14:paraId="5ECBDE63" w14:textId="04B0D3CD" w:rsidR="00D3474F" w:rsidRDefault="00D3474F" w:rsidP="00513324">
            <w:pPr>
              <w:pStyle w:val="Heading2"/>
              <w:jc w:val="left"/>
            </w:pPr>
            <w:r>
              <w:t>Proposal:</w:t>
            </w:r>
          </w:p>
        </w:tc>
        <w:tc>
          <w:tcPr>
            <w:tcW w:w="7364" w:type="dxa"/>
          </w:tcPr>
          <w:p w14:paraId="4E1F6490" w14:textId="781E6EF5" w:rsidR="00D3474F" w:rsidRDefault="00D3474F" w:rsidP="00513324">
            <w:pPr>
              <w:jc w:val="left"/>
            </w:pPr>
            <w:r w:rsidRPr="00F01B50">
              <w:rPr>
                <w:rFonts w:cs="Arial"/>
              </w:rPr>
              <w:t>Construction of a gazebo in the garden of the property.</w:t>
            </w:r>
          </w:p>
        </w:tc>
      </w:tr>
      <w:tr w:rsidR="00D3474F" w14:paraId="0DF4F993" w14:textId="77777777" w:rsidTr="0007341E">
        <w:tc>
          <w:tcPr>
            <w:tcW w:w="2830" w:type="dxa"/>
          </w:tcPr>
          <w:p w14:paraId="35A97E14" w14:textId="0073F5A3" w:rsidR="00D3474F" w:rsidRDefault="00D3474F" w:rsidP="00513324">
            <w:pPr>
              <w:pStyle w:val="Heading2"/>
              <w:jc w:val="left"/>
            </w:pPr>
            <w:r>
              <w:t>Site address:</w:t>
            </w:r>
          </w:p>
        </w:tc>
        <w:tc>
          <w:tcPr>
            <w:tcW w:w="7364" w:type="dxa"/>
          </w:tcPr>
          <w:p w14:paraId="42569092" w14:textId="4350C106" w:rsidR="00D3474F" w:rsidRDefault="00F96A58" w:rsidP="00513324">
            <w:pPr>
              <w:jc w:val="left"/>
            </w:pPr>
            <w:r w:rsidRPr="00F96A58">
              <w:rPr>
                <w:rFonts w:cs="Arial"/>
              </w:rPr>
              <w:t>6 Oakfield Road Manchester M20 6XA</w:t>
            </w:r>
          </w:p>
        </w:tc>
      </w:tr>
      <w:tr w:rsidR="00D3474F" w14:paraId="160CDB29" w14:textId="77777777" w:rsidTr="0007341E">
        <w:tc>
          <w:tcPr>
            <w:tcW w:w="2830" w:type="dxa"/>
          </w:tcPr>
          <w:p w14:paraId="0A17294A" w14:textId="7EE0344E" w:rsidR="00D3474F" w:rsidRDefault="00D3474F" w:rsidP="00513324">
            <w:pPr>
              <w:pStyle w:val="Heading2"/>
              <w:jc w:val="left"/>
            </w:pPr>
            <w:r>
              <w:t>Ward(s):</w:t>
            </w:r>
          </w:p>
        </w:tc>
        <w:tc>
          <w:tcPr>
            <w:tcW w:w="7364" w:type="dxa"/>
          </w:tcPr>
          <w:p w14:paraId="3597A7CB" w14:textId="3C374AF6" w:rsidR="00D3474F" w:rsidRDefault="00D3474F" w:rsidP="00513324">
            <w:pPr>
              <w:jc w:val="left"/>
            </w:pPr>
            <w:r w:rsidRPr="00F01B50">
              <w:rPr>
                <w:rFonts w:cs="Arial"/>
                <w:bCs/>
              </w:rPr>
              <w:t>Didsbury West</w:t>
            </w:r>
          </w:p>
        </w:tc>
      </w:tr>
      <w:tr w:rsidR="00D3474F" w14:paraId="63DB7CF0" w14:textId="77777777" w:rsidTr="0007341E">
        <w:tc>
          <w:tcPr>
            <w:tcW w:w="2830" w:type="dxa"/>
          </w:tcPr>
          <w:p w14:paraId="1F268956" w14:textId="66B535B0" w:rsidR="00D3474F" w:rsidRDefault="00D3474F" w:rsidP="00513324">
            <w:pPr>
              <w:pStyle w:val="Heading2"/>
              <w:jc w:val="left"/>
            </w:pPr>
            <w:r>
              <w:t>Date application valid:</w:t>
            </w:r>
          </w:p>
        </w:tc>
        <w:tc>
          <w:tcPr>
            <w:tcW w:w="7364" w:type="dxa"/>
          </w:tcPr>
          <w:p w14:paraId="246F7B57" w14:textId="07723B07" w:rsidR="00D3474F" w:rsidRPr="00F01B50" w:rsidRDefault="00D3474F" w:rsidP="00513324">
            <w:pPr>
              <w:jc w:val="left"/>
              <w:rPr>
                <w:rFonts w:cs="Arial"/>
                <w:bCs/>
              </w:rPr>
            </w:pPr>
            <w:r w:rsidRPr="00F01B50">
              <w:rPr>
                <w:rFonts w:eastAsia="MS Mincho" w:cs="Arial"/>
              </w:rPr>
              <w:t>09 July 2026</w:t>
            </w:r>
          </w:p>
        </w:tc>
      </w:tr>
      <w:tr w:rsidR="00D3474F" w14:paraId="04C3848B" w14:textId="77777777" w:rsidTr="0007341E">
        <w:tc>
          <w:tcPr>
            <w:tcW w:w="2830" w:type="dxa"/>
          </w:tcPr>
          <w:p w14:paraId="06406128" w14:textId="5719A455" w:rsidR="00D3474F" w:rsidRDefault="00D3474F" w:rsidP="00513324">
            <w:pPr>
              <w:pStyle w:val="Heading2"/>
              <w:jc w:val="left"/>
            </w:pPr>
            <w:r>
              <w:t>Applicant name:</w:t>
            </w:r>
          </w:p>
        </w:tc>
        <w:tc>
          <w:tcPr>
            <w:tcW w:w="7364" w:type="dxa"/>
          </w:tcPr>
          <w:p w14:paraId="6EDBE3EA" w14:textId="4F18ACCA" w:rsidR="00D3474F" w:rsidRDefault="00D3474F" w:rsidP="00513324">
            <w:pPr>
              <w:jc w:val="left"/>
            </w:pPr>
            <w:r w:rsidRPr="00F01B50">
              <w:rPr>
                <w:rFonts w:cs="Arial"/>
              </w:rPr>
              <w:t>Mr Peter Folkman</w:t>
            </w:r>
          </w:p>
        </w:tc>
      </w:tr>
      <w:tr w:rsidR="00D3474F" w14:paraId="37DC8E80" w14:textId="77777777" w:rsidTr="0007341E">
        <w:tc>
          <w:tcPr>
            <w:tcW w:w="2830" w:type="dxa"/>
          </w:tcPr>
          <w:p w14:paraId="5BC077C6" w14:textId="16FB4A06" w:rsidR="00D3474F" w:rsidRDefault="00D3474F" w:rsidP="00513324">
            <w:pPr>
              <w:pStyle w:val="Heading2"/>
              <w:jc w:val="left"/>
            </w:pPr>
            <w:r>
              <w:t>Agent (if any):</w:t>
            </w:r>
          </w:p>
        </w:tc>
        <w:tc>
          <w:tcPr>
            <w:tcW w:w="7364" w:type="dxa"/>
          </w:tcPr>
          <w:p w14:paraId="01BFD860" w14:textId="46B50DC0" w:rsidR="00D3474F" w:rsidRDefault="00D3474F" w:rsidP="00513324">
            <w:pPr>
              <w:jc w:val="left"/>
            </w:pPr>
            <w:r>
              <w:t>Mrs Joanne Walker</w:t>
            </w:r>
          </w:p>
        </w:tc>
      </w:tr>
      <w:tr w:rsidR="00D3474F" w14:paraId="52EB6C0F" w14:textId="77777777" w:rsidTr="0007341E">
        <w:tc>
          <w:tcPr>
            <w:tcW w:w="2830" w:type="dxa"/>
          </w:tcPr>
          <w:p w14:paraId="2353A41D" w14:textId="58FBA9B5" w:rsidR="00D3474F" w:rsidRDefault="00D3474F" w:rsidP="00513324">
            <w:pPr>
              <w:pStyle w:val="Heading2"/>
              <w:jc w:val="left"/>
            </w:pPr>
            <w:r>
              <w:t>Case officer:</w:t>
            </w:r>
          </w:p>
        </w:tc>
        <w:tc>
          <w:tcPr>
            <w:tcW w:w="7364" w:type="dxa"/>
          </w:tcPr>
          <w:p w14:paraId="5ACBAE52" w14:textId="3E307E34" w:rsidR="00D3474F" w:rsidRDefault="00D3474F" w:rsidP="00513324">
            <w:pPr>
              <w:jc w:val="left"/>
            </w:pPr>
            <w:r>
              <w:t>Joshua Lee</w:t>
            </w:r>
          </w:p>
        </w:tc>
      </w:tr>
      <w:tr w:rsidR="00D3474F" w14:paraId="69D3D59F" w14:textId="77777777" w:rsidTr="0007341E">
        <w:tc>
          <w:tcPr>
            <w:tcW w:w="2830" w:type="dxa"/>
          </w:tcPr>
          <w:p w14:paraId="2C9D6759" w14:textId="72BBF8A4" w:rsidR="00D3474F" w:rsidRDefault="00D3474F" w:rsidP="00513324">
            <w:pPr>
              <w:pStyle w:val="Heading2"/>
              <w:jc w:val="left"/>
            </w:pPr>
            <w:r>
              <w:t>Recommendation:</w:t>
            </w:r>
          </w:p>
        </w:tc>
        <w:tc>
          <w:tcPr>
            <w:tcW w:w="7364" w:type="dxa"/>
          </w:tcPr>
          <w:p w14:paraId="2D928A63" w14:textId="52DF29C4" w:rsidR="00D3474F" w:rsidRDefault="00513324" w:rsidP="00513324">
            <w:pPr>
              <w:jc w:val="left"/>
            </w:pPr>
            <w:r>
              <w:t>Approve</w:t>
            </w:r>
          </w:p>
        </w:tc>
      </w:tr>
      <w:tr w:rsidR="00D3474F" w14:paraId="20373EF8" w14:textId="77777777" w:rsidTr="0007341E">
        <w:tc>
          <w:tcPr>
            <w:tcW w:w="2830" w:type="dxa"/>
          </w:tcPr>
          <w:p w14:paraId="7EB736E9" w14:textId="6D91E2F3" w:rsidR="00D3474F" w:rsidRDefault="00D3474F" w:rsidP="00513324">
            <w:pPr>
              <w:pStyle w:val="Heading2"/>
              <w:jc w:val="left"/>
            </w:pPr>
            <w:r>
              <w:t>Date of recommendation:</w:t>
            </w:r>
          </w:p>
        </w:tc>
        <w:tc>
          <w:tcPr>
            <w:tcW w:w="7364" w:type="dxa"/>
          </w:tcPr>
          <w:p w14:paraId="55C2760A" w14:textId="07D13961" w:rsidR="00D3474F" w:rsidRDefault="00513324" w:rsidP="00513324">
            <w:pPr>
              <w:jc w:val="left"/>
            </w:pPr>
            <w:r>
              <w:t>12 August 2026</w:t>
            </w:r>
          </w:p>
        </w:tc>
      </w:tr>
    </w:tbl>
    <w:p w14:paraId="23B7E3AB" w14:textId="1473FD33" w:rsidR="00EF3E10" w:rsidRDefault="00EF3E10" w:rsidP="001060CA">
      <w:pPr>
        <w:pStyle w:val="Heading1"/>
      </w:pPr>
      <w:r>
        <w:t>Description of site, building and/or area</w:t>
      </w:r>
    </w:p>
    <w:p w14:paraId="1BB313AB" w14:textId="3C122741" w:rsidR="0060008F" w:rsidRDefault="001060CA" w:rsidP="001060CA">
      <w:r>
        <w:t>The proposal related to a large detached dwellinghouse on Oakfield Road. The property features an existing single storey conservatory addition and detached garage/outbuilding. The property features hardstanding to the front for off street vehicle parking and surrounding gardens.</w:t>
      </w:r>
    </w:p>
    <w:p w14:paraId="201587F2" w14:textId="572FAD28" w:rsidR="001060CA" w:rsidRDefault="001060CA" w:rsidP="001060CA">
      <w:r>
        <w:t>The proposal is in a mostly residential part of the Didsbury East ward of Manchester. The site is within the Blackburn Park conservation area.</w:t>
      </w:r>
    </w:p>
    <w:p w14:paraId="0B49DAD0" w14:textId="403606FA" w:rsidR="00EF3E10" w:rsidRDefault="00EF3E10" w:rsidP="001060CA">
      <w:pPr>
        <w:pStyle w:val="Heading1"/>
      </w:pPr>
      <w:r>
        <w:t>Description of development</w:t>
      </w:r>
    </w:p>
    <w:p w14:paraId="08176683" w14:textId="514FA0D9" w:rsidR="00EF3E10" w:rsidRDefault="009F6A39" w:rsidP="001060CA">
      <w:r w:rsidRPr="009F6A39">
        <w:t>Construction of a gazebo in the garden of the property.</w:t>
      </w:r>
    </w:p>
    <w:p w14:paraId="454883F5" w14:textId="335A6B7F" w:rsidR="004072A4" w:rsidRDefault="004072A4" w:rsidP="001060CA">
      <w:r>
        <w:t>The proposed gazebo is</w:t>
      </w:r>
      <w:r w:rsidR="00D36774">
        <w:t xml:space="preserve"> 3</w:t>
      </w:r>
      <w:r w:rsidR="000A14FF">
        <w:t>200m</w:t>
      </w:r>
      <w:r w:rsidR="00D36774">
        <w:t>m(W)x</w:t>
      </w:r>
      <w:r w:rsidR="000A14FF">
        <w:t xml:space="preserve">3200m(D)x3038mm(H), constructed of timber with a </w:t>
      </w:r>
      <w:r w:rsidR="007E123C">
        <w:t>shingle</w:t>
      </w:r>
      <w:r w:rsidR="000A14FF">
        <w:t xml:space="preserve"> roof and located in the </w:t>
      </w:r>
      <w:r w:rsidR="0007341E">
        <w:t>northwest</w:t>
      </w:r>
      <w:r w:rsidR="00D57A0E">
        <w:t xml:space="preserve"> corner of the garden over 2m away from the neighbouring boundaries.</w:t>
      </w:r>
    </w:p>
    <w:p w14:paraId="0F4779C6" w14:textId="77777777" w:rsidR="004072A4" w:rsidRDefault="004072A4" w:rsidP="004072A4">
      <w:pPr>
        <w:keepNext/>
      </w:pPr>
      <w:r w:rsidRPr="004072A4">
        <w:rPr>
          <w:noProof/>
        </w:rPr>
        <w:lastRenderedPageBreak/>
        <w:drawing>
          <wp:inline distT="0" distB="0" distL="0" distR="0" wp14:anchorId="14862F75" wp14:editId="42A4322C">
            <wp:extent cx="6479540" cy="4532630"/>
            <wp:effectExtent l="19050" t="19050" r="16510" b="20320"/>
            <wp:docPr id="1695685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685034" name=""/>
                    <pic:cNvPicPr/>
                  </pic:nvPicPr>
                  <pic:blipFill>
                    <a:blip r:embed="rId11"/>
                    <a:stretch>
                      <a:fillRect/>
                    </a:stretch>
                  </pic:blipFill>
                  <pic:spPr>
                    <a:xfrm>
                      <a:off x="0" y="0"/>
                      <a:ext cx="6479540" cy="4532630"/>
                    </a:xfrm>
                    <a:prstGeom prst="rect">
                      <a:avLst/>
                    </a:prstGeom>
                    <a:ln>
                      <a:solidFill>
                        <a:schemeClr val="tx1"/>
                      </a:solidFill>
                    </a:ln>
                  </pic:spPr>
                </pic:pic>
              </a:graphicData>
            </a:graphic>
          </wp:inline>
        </w:drawing>
      </w:r>
    </w:p>
    <w:p w14:paraId="35FB4C83" w14:textId="4C7B91DA" w:rsidR="009F6A39" w:rsidRDefault="004072A4" w:rsidP="004072A4">
      <w:pPr>
        <w:pStyle w:val="Caption"/>
      </w:pPr>
      <w:r>
        <w:t xml:space="preserve">Figure </w:t>
      </w:r>
      <w:r>
        <w:fldChar w:fldCharType="begin"/>
      </w:r>
      <w:r>
        <w:instrText xml:space="preserve"> SEQ Figure \* ARABIC </w:instrText>
      </w:r>
      <w:r>
        <w:fldChar w:fldCharType="separate"/>
      </w:r>
      <w:r>
        <w:rPr>
          <w:noProof/>
        </w:rPr>
        <w:t>1</w:t>
      </w:r>
      <w:r>
        <w:fldChar w:fldCharType="end"/>
      </w:r>
      <w:r>
        <w:t>. Proposed site plan and gazebo detail</w:t>
      </w:r>
    </w:p>
    <w:p w14:paraId="364A3D62" w14:textId="7F2C3818" w:rsidR="00EF3E10" w:rsidRDefault="00EF3E10" w:rsidP="001060CA">
      <w:pPr>
        <w:pStyle w:val="Heading1"/>
      </w:pPr>
      <w:r>
        <w:t>Relevant planning history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53"/>
        <w:gridCol w:w="3705"/>
        <w:gridCol w:w="2339"/>
        <w:gridCol w:w="1691"/>
      </w:tblGrid>
      <w:tr w:rsidR="00A35DC0" w:rsidRPr="00A35DC0" w14:paraId="136E486D" w14:textId="77777777" w:rsidTr="00A35DC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B0C626" w14:textId="77777777" w:rsidR="00A35DC0" w:rsidRPr="00A35DC0" w:rsidRDefault="00A35DC0" w:rsidP="00A35DC0">
            <w:pPr>
              <w:jc w:val="left"/>
              <w:rPr>
                <w:b/>
                <w:bCs/>
              </w:rPr>
            </w:pPr>
            <w:r w:rsidRPr="00A35DC0">
              <w:rPr>
                <w:b/>
                <w:bCs/>
              </w:rPr>
              <w:t>Ref</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6AE76B9" w14:textId="77777777" w:rsidR="00A35DC0" w:rsidRPr="00A35DC0" w:rsidRDefault="00A35DC0" w:rsidP="00A35DC0">
            <w:pPr>
              <w:jc w:val="left"/>
              <w:rPr>
                <w:b/>
                <w:bCs/>
              </w:rPr>
            </w:pPr>
            <w:r w:rsidRPr="00A35DC0">
              <w:rPr>
                <w:b/>
                <w:bCs/>
              </w:rPr>
              <w:t>Description</w:t>
            </w:r>
          </w:p>
        </w:tc>
        <w:tc>
          <w:tcPr>
            <w:tcW w:w="230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E0D7CA8" w14:textId="77777777" w:rsidR="00A35DC0" w:rsidRPr="00A35DC0" w:rsidRDefault="00A35DC0" w:rsidP="00A35DC0">
            <w:pPr>
              <w:jc w:val="left"/>
              <w:rPr>
                <w:b/>
                <w:bCs/>
              </w:rPr>
            </w:pPr>
            <w:r w:rsidRPr="00A35DC0">
              <w:rPr>
                <w:b/>
                <w:bCs/>
              </w:rPr>
              <w:t>Decision</w:t>
            </w:r>
          </w:p>
        </w:tc>
        <w:tc>
          <w:tcPr>
            <w:tcW w:w="164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7436FC" w14:textId="77777777" w:rsidR="00A35DC0" w:rsidRPr="00A35DC0" w:rsidRDefault="00A35DC0" w:rsidP="00A35DC0">
            <w:pPr>
              <w:jc w:val="left"/>
              <w:rPr>
                <w:b/>
                <w:bCs/>
              </w:rPr>
            </w:pPr>
            <w:r w:rsidRPr="00A35DC0">
              <w:rPr>
                <w:b/>
                <w:bCs/>
              </w:rPr>
              <w:t>Decision Date</w:t>
            </w:r>
          </w:p>
        </w:tc>
      </w:tr>
      <w:tr w:rsidR="00A35DC0" w:rsidRPr="00A35DC0" w14:paraId="03D11D62" w14:textId="77777777" w:rsidTr="00A35DC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DD4023" w14:textId="77777777" w:rsidR="00A35DC0" w:rsidRPr="00A35DC0" w:rsidRDefault="00A35DC0" w:rsidP="00A35DC0">
            <w:pPr>
              <w:jc w:val="left"/>
              <w:rPr>
                <w:b/>
                <w:bCs/>
              </w:rPr>
            </w:pPr>
            <w:r w:rsidRPr="00A35DC0">
              <w:rPr>
                <w:b/>
                <w:bCs/>
              </w:rPr>
              <w:t>145269/FH/2026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F23D95" w14:textId="77777777" w:rsidR="00A35DC0" w:rsidRPr="0007341E" w:rsidRDefault="00A35DC0" w:rsidP="00A35DC0">
            <w:pPr>
              <w:jc w:val="left"/>
            </w:pPr>
            <w:r w:rsidRPr="0007341E">
              <w:t>Erection of a 2.0m high fence with 300mm trellis above</w:t>
            </w:r>
          </w:p>
        </w:tc>
        <w:tc>
          <w:tcPr>
            <w:tcW w:w="2309" w:type="dxa"/>
            <w:tcBorders>
              <w:top w:val="single" w:sz="6" w:space="0" w:color="E6E6E6"/>
              <w:left w:val="single" w:sz="6" w:space="0" w:color="E6E6E6"/>
              <w:bottom w:val="single" w:sz="6" w:space="0" w:color="E6E6E6"/>
              <w:right w:val="single" w:sz="6" w:space="0" w:color="E6E6E6"/>
            </w:tcBorders>
            <w:vAlign w:val="center"/>
            <w:hideMark/>
          </w:tcPr>
          <w:p w14:paraId="2A313FD1" w14:textId="77777777" w:rsidR="00A35DC0" w:rsidRPr="00A35DC0" w:rsidRDefault="00A35DC0" w:rsidP="00A35DC0">
            <w:pPr>
              <w:jc w:val="left"/>
            </w:pPr>
            <w:r w:rsidRPr="00A35DC0">
              <w:t>Approved</w:t>
            </w:r>
          </w:p>
        </w:tc>
        <w:tc>
          <w:tcPr>
            <w:tcW w:w="1646" w:type="dxa"/>
            <w:tcBorders>
              <w:top w:val="single" w:sz="6" w:space="0" w:color="E6E6E6"/>
              <w:left w:val="single" w:sz="6" w:space="0" w:color="E6E6E6"/>
              <w:bottom w:val="single" w:sz="6" w:space="0" w:color="E6E6E6"/>
              <w:right w:val="single" w:sz="6" w:space="0" w:color="E6E6E6"/>
            </w:tcBorders>
            <w:vAlign w:val="center"/>
            <w:hideMark/>
          </w:tcPr>
          <w:p w14:paraId="3E6A01BA" w14:textId="77777777" w:rsidR="00A35DC0" w:rsidRPr="00A35DC0" w:rsidRDefault="00A35DC0" w:rsidP="00A35DC0">
            <w:pPr>
              <w:jc w:val="left"/>
            </w:pPr>
            <w:r w:rsidRPr="00A35DC0">
              <w:t>17 Apr 2026</w:t>
            </w:r>
          </w:p>
        </w:tc>
      </w:tr>
      <w:tr w:rsidR="00A35DC0" w:rsidRPr="00A35DC0" w14:paraId="23E71E83" w14:textId="77777777" w:rsidTr="00A35DC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860DFCB" w14:textId="77777777" w:rsidR="00A35DC0" w:rsidRPr="00A35DC0" w:rsidRDefault="00A35DC0" w:rsidP="00A35DC0">
            <w:pPr>
              <w:jc w:val="left"/>
              <w:rPr>
                <w:b/>
                <w:bCs/>
              </w:rPr>
            </w:pPr>
            <w:r w:rsidRPr="00A35DC0">
              <w:rPr>
                <w:b/>
                <w:bCs/>
              </w:rPr>
              <w:t>145270/LP/2026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762227" w14:textId="77777777" w:rsidR="00A35DC0" w:rsidRPr="0007341E" w:rsidRDefault="00A35DC0" w:rsidP="00A35DC0">
            <w:pPr>
              <w:jc w:val="left"/>
            </w:pPr>
            <w:r w:rsidRPr="0007341E">
              <w:t>Construction of a 2.5m high pergola</w:t>
            </w:r>
          </w:p>
        </w:tc>
        <w:tc>
          <w:tcPr>
            <w:tcW w:w="2309" w:type="dxa"/>
            <w:tcBorders>
              <w:top w:val="single" w:sz="6" w:space="0" w:color="E6E6E6"/>
              <w:left w:val="single" w:sz="6" w:space="0" w:color="E6E6E6"/>
              <w:bottom w:val="single" w:sz="6" w:space="0" w:color="E6E6E6"/>
              <w:right w:val="single" w:sz="6" w:space="0" w:color="E6E6E6"/>
            </w:tcBorders>
            <w:vAlign w:val="center"/>
            <w:hideMark/>
          </w:tcPr>
          <w:p w14:paraId="5A08D682" w14:textId="77777777" w:rsidR="00A35DC0" w:rsidRPr="00A35DC0" w:rsidRDefault="00A35DC0" w:rsidP="00A35DC0">
            <w:pPr>
              <w:jc w:val="left"/>
            </w:pPr>
            <w:r w:rsidRPr="00A35DC0">
              <w:t>Lawful Development Certificate (Proposed) Granted</w:t>
            </w:r>
          </w:p>
        </w:tc>
        <w:tc>
          <w:tcPr>
            <w:tcW w:w="1646" w:type="dxa"/>
            <w:tcBorders>
              <w:top w:val="single" w:sz="6" w:space="0" w:color="E6E6E6"/>
              <w:left w:val="single" w:sz="6" w:space="0" w:color="E6E6E6"/>
              <w:bottom w:val="single" w:sz="6" w:space="0" w:color="E6E6E6"/>
              <w:right w:val="single" w:sz="6" w:space="0" w:color="E6E6E6"/>
            </w:tcBorders>
            <w:vAlign w:val="center"/>
            <w:hideMark/>
          </w:tcPr>
          <w:p w14:paraId="201A16BD" w14:textId="77777777" w:rsidR="00A35DC0" w:rsidRPr="00A35DC0" w:rsidRDefault="00A35DC0" w:rsidP="00A35DC0">
            <w:pPr>
              <w:jc w:val="left"/>
            </w:pPr>
            <w:r w:rsidRPr="00A35DC0">
              <w:t>16 Apr 2026</w:t>
            </w:r>
          </w:p>
        </w:tc>
      </w:tr>
      <w:tr w:rsidR="00A35DC0" w:rsidRPr="00A35DC0" w14:paraId="6EF3C63C" w14:textId="77777777" w:rsidTr="00A35DC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8A56DC" w14:textId="77777777" w:rsidR="00A35DC0" w:rsidRPr="00A35DC0" w:rsidRDefault="00A35DC0" w:rsidP="00A35DC0">
            <w:pPr>
              <w:jc w:val="left"/>
              <w:rPr>
                <w:b/>
                <w:bCs/>
              </w:rPr>
            </w:pPr>
            <w:r w:rsidRPr="00A35DC0">
              <w:rPr>
                <w:b/>
                <w:bCs/>
              </w:rPr>
              <w:t>141726/FH/2024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333CDD" w14:textId="77777777" w:rsidR="00A35DC0" w:rsidRPr="0007341E" w:rsidRDefault="00A35DC0" w:rsidP="00A35DC0">
            <w:pPr>
              <w:jc w:val="left"/>
            </w:pPr>
            <w:r w:rsidRPr="0007341E">
              <w:t>Erection of access ramp to rear</w:t>
            </w:r>
          </w:p>
        </w:tc>
        <w:tc>
          <w:tcPr>
            <w:tcW w:w="2309" w:type="dxa"/>
            <w:tcBorders>
              <w:top w:val="single" w:sz="6" w:space="0" w:color="E6E6E6"/>
              <w:left w:val="single" w:sz="6" w:space="0" w:color="E6E6E6"/>
              <w:bottom w:val="single" w:sz="6" w:space="0" w:color="E6E6E6"/>
              <w:right w:val="single" w:sz="6" w:space="0" w:color="E6E6E6"/>
            </w:tcBorders>
            <w:vAlign w:val="center"/>
            <w:hideMark/>
          </w:tcPr>
          <w:p w14:paraId="1AB2EFBC" w14:textId="77777777" w:rsidR="00A35DC0" w:rsidRPr="00A35DC0" w:rsidRDefault="00A35DC0" w:rsidP="00A35DC0">
            <w:pPr>
              <w:jc w:val="left"/>
            </w:pPr>
            <w:r w:rsidRPr="00A35DC0">
              <w:t>Approved</w:t>
            </w:r>
          </w:p>
        </w:tc>
        <w:tc>
          <w:tcPr>
            <w:tcW w:w="1646" w:type="dxa"/>
            <w:tcBorders>
              <w:top w:val="single" w:sz="6" w:space="0" w:color="E6E6E6"/>
              <w:left w:val="single" w:sz="6" w:space="0" w:color="E6E6E6"/>
              <w:bottom w:val="single" w:sz="6" w:space="0" w:color="E6E6E6"/>
              <w:right w:val="single" w:sz="6" w:space="0" w:color="E6E6E6"/>
            </w:tcBorders>
            <w:vAlign w:val="center"/>
            <w:hideMark/>
          </w:tcPr>
          <w:p w14:paraId="5DA3C61A" w14:textId="77777777" w:rsidR="00A35DC0" w:rsidRPr="00A35DC0" w:rsidRDefault="00A35DC0" w:rsidP="00A35DC0">
            <w:pPr>
              <w:jc w:val="left"/>
            </w:pPr>
            <w:r w:rsidRPr="00A35DC0">
              <w:t>5 Feb 2025</w:t>
            </w:r>
          </w:p>
        </w:tc>
      </w:tr>
      <w:tr w:rsidR="00A35DC0" w:rsidRPr="00A35DC0" w14:paraId="09246CA4" w14:textId="77777777" w:rsidTr="00A35DC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08D021" w14:textId="77777777" w:rsidR="00A35DC0" w:rsidRPr="00A35DC0" w:rsidRDefault="00A35DC0" w:rsidP="00A35DC0">
            <w:pPr>
              <w:jc w:val="left"/>
              <w:rPr>
                <w:b/>
                <w:bCs/>
              </w:rPr>
            </w:pPr>
            <w:r w:rsidRPr="00A35DC0">
              <w:rPr>
                <w:b/>
                <w:bCs/>
              </w:rPr>
              <w:t>054590/FH/SOUTH1/98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253DDC" w14:textId="77777777" w:rsidR="00A35DC0" w:rsidRPr="0007341E" w:rsidRDefault="00A35DC0" w:rsidP="00A35DC0">
            <w:pPr>
              <w:jc w:val="left"/>
            </w:pPr>
            <w:r w:rsidRPr="0007341E">
              <w:t>Erection of 2.3m high wall and single-storey extension to existing garage</w:t>
            </w:r>
          </w:p>
        </w:tc>
        <w:tc>
          <w:tcPr>
            <w:tcW w:w="2309" w:type="dxa"/>
            <w:tcBorders>
              <w:top w:val="single" w:sz="6" w:space="0" w:color="E6E6E6"/>
              <w:left w:val="single" w:sz="6" w:space="0" w:color="E6E6E6"/>
              <w:bottom w:val="single" w:sz="6" w:space="0" w:color="E6E6E6"/>
              <w:right w:val="single" w:sz="6" w:space="0" w:color="E6E6E6"/>
            </w:tcBorders>
            <w:vAlign w:val="center"/>
            <w:hideMark/>
          </w:tcPr>
          <w:p w14:paraId="69C2D96A" w14:textId="77777777" w:rsidR="00A35DC0" w:rsidRPr="00A35DC0" w:rsidRDefault="00A35DC0" w:rsidP="00A35DC0">
            <w:pPr>
              <w:jc w:val="left"/>
            </w:pPr>
            <w:r w:rsidRPr="00A35DC0">
              <w:t>Approved</w:t>
            </w:r>
          </w:p>
        </w:tc>
        <w:tc>
          <w:tcPr>
            <w:tcW w:w="1646" w:type="dxa"/>
            <w:tcBorders>
              <w:top w:val="single" w:sz="6" w:space="0" w:color="E6E6E6"/>
              <w:left w:val="single" w:sz="6" w:space="0" w:color="E6E6E6"/>
              <w:bottom w:val="single" w:sz="6" w:space="0" w:color="E6E6E6"/>
              <w:right w:val="single" w:sz="6" w:space="0" w:color="E6E6E6"/>
            </w:tcBorders>
            <w:vAlign w:val="center"/>
            <w:hideMark/>
          </w:tcPr>
          <w:p w14:paraId="731BB610" w14:textId="77777777" w:rsidR="00A35DC0" w:rsidRPr="00A35DC0" w:rsidRDefault="00A35DC0" w:rsidP="00A35DC0">
            <w:pPr>
              <w:jc w:val="left"/>
            </w:pPr>
            <w:r w:rsidRPr="00A35DC0">
              <w:t>3 Aug 1998</w:t>
            </w:r>
          </w:p>
        </w:tc>
      </w:tr>
    </w:tbl>
    <w:p w14:paraId="7A54C6EA" w14:textId="462065EF" w:rsidR="00EF3E10" w:rsidRDefault="00C62A32" w:rsidP="003842C6">
      <w:pPr>
        <w:pStyle w:val="Heading1"/>
      </w:pPr>
      <w:r>
        <w:t>Consultation, notification and publicity responses</w:t>
      </w:r>
    </w:p>
    <w:p w14:paraId="3574B3A1" w14:textId="3A634C95" w:rsidR="00EF3E10" w:rsidRDefault="00C62A32" w:rsidP="001060CA">
      <w:pPr>
        <w:pStyle w:val="Heading2"/>
      </w:pPr>
      <w:r>
        <w:t>Notifications and publicity</w:t>
      </w:r>
    </w:p>
    <w:p w14:paraId="0AB43310" w14:textId="7F28BEB7" w:rsidR="003842C6" w:rsidRDefault="003842C6" w:rsidP="003842C6">
      <w:pPr>
        <w:pStyle w:val="Heading3"/>
        <w:rPr>
          <w:i/>
          <w:iCs/>
        </w:rPr>
      </w:pPr>
      <w:r w:rsidRPr="003842C6">
        <w:rPr>
          <w:i/>
          <w:iCs/>
        </w:rPr>
        <w:t>Neighbour letters, site notice and press advertisement</w:t>
      </w:r>
    </w:p>
    <w:p w14:paraId="7C783F3D" w14:textId="37ECC25F" w:rsidR="003842C6" w:rsidRPr="003842C6" w:rsidRDefault="00F03640" w:rsidP="003842C6">
      <w:r>
        <w:t>No responses received.</w:t>
      </w:r>
    </w:p>
    <w:p w14:paraId="081FC753" w14:textId="03FB7F01" w:rsidR="003842C6" w:rsidRDefault="003842C6" w:rsidP="003842C6">
      <w:pPr>
        <w:pStyle w:val="Heading3"/>
        <w:rPr>
          <w:i/>
          <w:iCs/>
        </w:rPr>
      </w:pPr>
      <w:r w:rsidRPr="003842C6">
        <w:rPr>
          <w:i/>
          <w:iCs/>
        </w:rPr>
        <w:lastRenderedPageBreak/>
        <w:t>Blackburn Park Conservation Society</w:t>
      </w:r>
    </w:p>
    <w:p w14:paraId="213DF2C5" w14:textId="5476A407" w:rsidR="00EF3E10" w:rsidRDefault="00F03640" w:rsidP="001060CA">
      <w:r w:rsidRPr="00F03640">
        <w:t>No response received.</w:t>
      </w:r>
    </w:p>
    <w:p w14:paraId="72319B54" w14:textId="77777777" w:rsidR="003842C6" w:rsidRPr="00EB5A7D" w:rsidRDefault="003842C6" w:rsidP="002628E8">
      <w:pPr>
        <w:pStyle w:val="Heading1"/>
        <w:spacing w:line="240" w:lineRule="auto"/>
        <w:rPr>
          <w:rFonts w:ascii="Arial" w:hAnsi="Arial" w:cs="Arial"/>
        </w:rPr>
      </w:pPr>
      <w:r w:rsidRPr="00EB5A7D">
        <w:rPr>
          <w:rFonts w:ascii="Arial" w:hAnsi="Arial" w:cs="Arial"/>
        </w:rPr>
        <w:t>Relevant policies</w:t>
      </w:r>
    </w:p>
    <w:p w14:paraId="7420D9E0" w14:textId="77777777" w:rsidR="003842C6" w:rsidRDefault="003842C6"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In accordance with Section 38(6) of the Planning and Compulsory Purchase Act 2004, decisions on planning applications must be made in line with the statutory development plan, unless material considerations indicate otherwise.</w:t>
      </w:r>
    </w:p>
    <w:p w14:paraId="2B536A07" w14:textId="77777777" w:rsidR="003842C6" w:rsidRPr="00123EF8" w:rsidRDefault="003842C6" w:rsidP="00123EF8">
      <w:pPr>
        <w:spacing w:after="0" w:line="240" w:lineRule="auto"/>
        <w:rPr>
          <w:rFonts w:ascii="Arial" w:eastAsiaTheme="majorEastAsia" w:hAnsi="Arial" w:cs="Arial"/>
          <w:color w:val="000000" w:themeColor="text1"/>
        </w:rPr>
      </w:pPr>
    </w:p>
    <w:p w14:paraId="3A174790" w14:textId="77777777" w:rsidR="003842C6" w:rsidRPr="00123EF8" w:rsidRDefault="003842C6"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For Manchester, the development plan comprises:</w:t>
      </w:r>
    </w:p>
    <w:p w14:paraId="2A2141EB" w14:textId="77777777" w:rsidR="003842C6" w:rsidRPr="00123EF8" w:rsidRDefault="003842C6" w:rsidP="00123EF8">
      <w:pPr>
        <w:spacing w:after="0" w:line="240" w:lineRule="auto"/>
        <w:rPr>
          <w:rFonts w:ascii="Arial" w:eastAsiaTheme="majorEastAsia" w:hAnsi="Arial" w:cs="Arial"/>
          <w:color w:val="000000" w:themeColor="text1"/>
        </w:rPr>
      </w:pPr>
    </w:p>
    <w:p w14:paraId="58EAAFB5" w14:textId="77777777" w:rsidR="003842C6" w:rsidRPr="00123EF8" w:rsidRDefault="003842C6" w:rsidP="003842C6">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Core Strategy (2012–2027)</w:t>
      </w:r>
    </w:p>
    <w:p w14:paraId="3E639CB4" w14:textId="77777777" w:rsidR="003842C6" w:rsidRPr="00123EF8" w:rsidRDefault="003842C6" w:rsidP="003842C6">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Saved policies of the Unitary Development Plan (UDP)</w:t>
      </w:r>
    </w:p>
    <w:p w14:paraId="0E7F7917" w14:textId="77777777" w:rsidR="003842C6" w:rsidRPr="00123EF8" w:rsidRDefault="003842C6" w:rsidP="003842C6">
      <w:pPr>
        <w:pStyle w:val="ListParagraph"/>
        <w:numPr>
          <w:ilvl w:val="0"/>
          <w:numId w:val="7"/>
        </w:num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Places for Everyone Joint Development Plan Document (2022–2039)</w:t>
      </w:r>
    </w:p>
    <w:p w14:paraId="4B5516B6" w14:textId="77777777" w:rsidR="003842C6" w:rsidRPr="00123EF8" w:rsidRDefault="003842C6" w:rsidP="00123EF8">
      <w:pPr>
        <w:spacing w:after="0" w:line="240" w:lineRule="auto"/>
        <w:rPr>
          <w:rFonts w:ascii="Arial" w:eastAsiaTheme="majorEastAsia" w:hAnsi="Arial" w:cs="Arial"/>
          <w:color w:val="000000" w:themeColor="text1"/>
        </w:rPr>
      </w:pPr>
    </w:p>
    <w:p w14:paraId="1A55162B" w14:textId="77777777" w:rsidR="003842C6" w:rsidRDefault="003842C6"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These documents are considered up to date and carry substantial weight in decision-making.</w:t>
      </w:r>
      <w:r>
        <w:rPr>
          <w:rFonts w:ascii="Arial" w:eastAsiaTheme="majorEastAsia" w:hAnsi="Arial" w:cs="Arial"/>
          <w:color w:val="000000" w:themeColor="text1"/>
        </w:rPr>
        <w:t xml:space="preserve"> </w:t>
      </w:r>
      <w:r w:rsidRPr="00F325CA">
        <w:rPr>
          <w:rFonts w:ascii="Arial" w:eastAsiaTheme="majorEastAsia" w:hAnsi="Arial" w:cs="Arial"/>
          <w:color w:val="000000" w:themeColor="text1"/>
        </w:rPr>
        <w:t>Supplementary Planning Documents (SPDs) and other local guidance may also be relevant.</w:t>
      </w:r>
    </w:p>
    <w:p w14:paraId="4D401F20" w14:textId="77777777" w:rsidR="003842C6" w:rsidRPr="00123EF8" w:rsidRDefault="003842C6" w:rsidP="00123EF8">
      <w:pPr>
        <w:spacing w:after="0" w:line="240" w:lineRule="auto"/>
        <w:rPr>
          <w:rFonts w:ascii="Arial" w:eastAsiaTheme="majorEastAsia" w:hAnsi="Arial" w:cs="Arial"/>
          <w:color w:val="000000" w:themeColor="text1"/>
        </w:rPr>
      </w:pPr>
    </w:p>
    <w:p w14:paraId="2FF6EE9C" w14:textId="77777777" w:rsidR="003842C6" w:rsidRDefault="003842C6"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 xml:space="preserve">National planning policy, including the National Planning Policy Framework (NPPF), is a material consideration and provides overarching guidance. </w:t>
      </w:r>
    </w:p>
    <w:p w14:paraId="2F2CA44D" w14:textId="77777777" w:rsidR="003842C6" w:rsidRPr="00123EF8" w:rsidRDefault="003842C6" w:rsidP="00123EF8">
      <w:pPr>
        <w:spacing w:after="0" w:line="240" w:lineRule="auto"/>
        <w:rPr>
          <w:rFonts w:ascii="Arial" w:eastAsiaTheme="majorEastAsia" w:hAnsi="Arial" w:cs="Arial"/>
          <w:color w:val="000000" w:themeColor="text1"/>
        </w:rPr>
      </w:pPr>
    </w:p>
    <w:p w14:paraId="5EA7D857" w14:textId="77777777" w:rsidR="003842C6" w:rsidRDefault="003842C6"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The Government has published a consultation draft of the NPPF, intended to improve housebuilding rates through a clearer, more predictable and faster policy basis for decision and plan making. While this draft is not yet adopted, it is a material consideration.</w:t>
      </w:r>
    </w:p>
    <w:p w14:paraId="68236E8D" w14:textId="77777777" w:rsidR="003842C6" w:rsidRPr="00123EF8" w:rsidRDefault="003842C6" w:rsidP="00123EF8">
      <w:pPr>
        <w:spacing w:after="0" w:line="240" w:lineRule="auto"/>
        <w:rPr>
          <w:rFonts w:ascii="Arial" w:eastAsiaTheme="majorEastAsia" w:hAnsi="Arial" w:cs="Arial"/>
          <w:color w:val="000000" w:themeColor="text1"/>
        </w:rPr>
      </w:pPr>
    </w:p>
    <w:p w14:paraId="3254F51C" w14:textId="77777777" w:rsidR="003842C6" w:rsidRDefault="003842C6" w:rsidP="00123EF8">
      <w:pPr>
        <w:spacing w:after="0" w:line="240" w:lineRule="auto"/>
        <w:rPr>
          <w:rFonts w:ascii="Arial" w:eastAsiaTheme="majorEastAsia" w:hAnsi="Arial" w:cs="Arial"/>
          <w:color w:val="000000" w:themeColor="text1"/>
        </w:rPr>
      </w:pPr>
      <w:r w:rsidRPr="00123EF8">
        <w:rPr>
          <w:rFonts w:ascii="Arial" w:eastAsiaTheme="majorEastAsia" w:hAnsi="Arial" w:cs="Arial"/>
          <w:color w:val="000000" w:themeColor="text1"/>
        </w:rPr>
        <w:t>Where applicable, the Council must give special regard to preserving the character of conservation areas and the setting of listed buildings, in line with statutory duties under the Planning (Listed Buildings and Conservation Areas) Act 1990.</w:t>
      </w:r>
    </w:p>
    <w:p w14:paraId="004BFD81" w14:textId="77777777" w:rsidR="003842C6" w:rsidRPr="002845F1" w:rsidRDefault="003842C6" w:rsidP="00123EF8">
      <w:pPr>
        <w:spacing w:after="0" w:line="240" w:lineRule="auto"/>
        <w:rPr>
          <w:rFonts w:ascii="Arial" w:eastAsiaTheme="majorEastAsia" w:hAnsi="Arial" w:cs="Arial"/>
          <w:color w:val="000000" w:themeColor="text1"/>
        </w:rPr>
      </w:pPr>
    </w:p>
    <w:p w14:paraId="7E48F887" w14:textId="77777777" w:rsidR="003842C6" w:rsidRDefault="003842C6" w:rsidP="002845F1">
      <w:pPr>
        <w:spacing w:after="0" w:line="240" w:lineRule="auto"/>
        <w:rPr>
          <w:rFonts w:ascii="Arial" w:eastAsiaTheme="majorEastAsia" w:hAnsi="Arial" w:cs="Arial"/>
          <w:color w:val="000000" w:themeColor="text1"/>
        </w:rPr>
      </w:pPr>
      <w:r w:rsidRPr="002845F1">
        <w:rPr>
          <w:rFonts w:ascii="Arial" w:eastAsiaTheme="majorEastAsia" w:hAnsi="Arial" w:cs="Arial"/>
          <w:color w:val="000000" w:themeColor="text1"/>
        </w:rPr>
        <w:t>The policies referenced in this report are those considered most relevant to the nature, scale and location of the proposed development</w:t>
      </w:r>
      <w:r>
        <w:rPr>
          <w:rFonts w:ascii="Arial" w:eastAsiaTheme="majorEastAsia" w:hAnsi="Arial" w:cs="Arial"/>
          <w:color w:val="000000" w:themeColor="text1"/>
        </w:rPr>
        <w:t xml:space="preserve"> as follows:</w:t>
      </w:r>
    </w:p>
    <w:p w14:paraId="50735BDD" w14:textId="77777777" w:rsidR="003842C6" w:rsidRPr="00B61E17" w:rsidRDefault="003842C6" w:rsidP="002845F1">
      <w:pPr>
        <w:spacing w:after="0" w:line="240" w:lineRule="auto"/>
        <w:rPr>
          <w:rFonts w:ascii="Arial" w:hAnsi="Arial" w:cs="Arial"/>
        </w:rPr>
      </w:pPr>
    </w:p>
    <w:p w14:paraId="74980912" w14:textId="1DBED406" w:rsidR="003842C6" w:rsidRPr="00EB5A7D" w:rsidRDefault="003842C6" w:rsidP="003842C6">
      <w:pPr>
        <w:numPr>
          <w:ilvl w:val="0"/>
          <w:numId w:val="6"/>
        </w:numPr>
        <w:spacing w:after="0" w:line="240" w:lineRule="auto"/>
        <w:rPr>
          <w:rFonts w:ascii="Arial" w:hAnsi="Arial" w:cs="Arial"/>
        </w:rPr>
      </w:pPr>
      <w:hyperlink r:id="rId12" w:history="1">
        <w:r w:rsidRPr="00EB5A7D">
          <w:rPr>
            <w:rStyle w:val="Hyperlink"/>
            <w:rFonts w:ascii="Arial" w:hAnsi="Arial" w:cs="Arial"/>
          </w:rPr>
          <w:t>The Manchester Core Strategy Development Plan Document 2012-2027</w:t>
        </w:r>
      </w:hyperlink>
    </w:p>
    <w:p w14:paraId="07A0E4F0" w14:textId="77777777" w:rsidR="003842C6" w:rsidRPr="00EB5A7D" w:rsidRDefault="003842C6" w:rsidP="003842C6">
      <w:pPr>
        <w:numPr>
          <w:ilvl w:val="1"/>
          <w:numId w:val="6"/>
        </w:numPr>
        <w:spacing w:after="0" w:line="240" w:lineRule="auto"/>
        <w:rPr>
          <w:rFonts w:ascii="Arial" w:hAnsi="Arial" w:cs="Arial"/>
        </w:rPr>
      </w:pPr>
      <w:r w:rsidRPr="00EB5A7D">
        <w:rPr>
          <w:rFonts w:ascii="Arial" w:hAnsi="Arial" w:cs="Arial"/>
        </w:rPr>
        <w:t>Development Management and Planning Obligations</w:t>
      </w:r>
    </w:p>
    <w:p w14:paraId="4578D932" w14:textId="00E2B79D" w:rsidR="003842C6" w:rsidRPr="0007341E" w:rsidRDefault="003842C6" w:rsidP="0007341E">
      <w:pPr>
        <w:numPr>
          <w:ilvl w:val="2"/>
          <w:numId w:val="6"/>
        </w:numPr>
        <w:spacing w:after="0" w:line="240" w:lineRule="auto"/>
        <w:rPr>
          <w:rFonts w:ascii="Arial" w:hAnsi="Arial" w:cs="Arial"/>
        </w:rPr>
      </w:pPr>
      <w:r w:rsidRPr="00EB5A7D">
        <w:rPr>
          <w:rFonts w:ascii="Arial" w:hAnsi="Arial" w:cs="Arial"/>
        </w:rPr>
        <w:t xml:space="preserve">DM 1 - Development Management </w:t>
      </w:r>
    </w:p>
    <w:p w14:paraId="48313E63" w14:textId="77777777" w:rsidR="003842C6" w:rsidRPr="00EB5A7D" w:rsidRDefault="003842C6" w:rsidP="003842C6">
      <w:pPr>
        <w:numPr>
          <w:ilvl w:val="1"/>
          <w:numId w:val="6"/>
        </w:numPr>
        <w:spacing w:after="0" w:line="240" w:lineRule="auto"/>
        <w:rPr>
          <w:rFonts w:ascii="Arial" w:hAnsi="Arial" w:cs="Arial"/>
        </w:rPr>
      </w:pPr>
      <w:r w:rsidRPr="00EB5A7D">
        <w:rPr>
          <w:rFonts w:ascii="Arial" w:hAnsi="Arial" w:cs="Arial"/>
        </w:rPr>
        <w:t>Objective 1 - Spatial Principles</w:t>
      </w:r>
    </w:p>
    <w:p w14:paraId="24333309" w14:textId="77777777" w:rsidR="003842C6" w:rsidRPr="00EB5A7D" w:rsidRDefault="003842C6" w:rsidP="003842C6">
      <w:pPr>
        <w:numPr>
          <w:ilvl w:val="2"/>
          <w:numId w:val="6"/>
        </w:numPr>
        <w:spacing w:after="0" w:line="240" w:lineRule="auto"/>
        <w:rPr>
          <w:rFonts w:ascii="Arial" w:hAnsi="Arial" w:cs="Arial"/>
        </w:rPr>
      </w:pPr>
      <w:r w:rsidRPr="00EB5A7D">
        <w:rPr>
          <w:rFonts w:ascii="Arial" w:hAnsi="Arial" w:cs="Arial"/>
        </w:rPr>
        <w:t>SP 1 - Spatial Principles (Partially replaced by PfE Policy JP-S 1)</w:t>
      </w:r>
    </w:p>
    <w:p w14:paraId="1099C563" w14:textId="77777777" w:rsidR="003842C6" w:rsidRPr="00EB5A7D" w:rsidRDefault="003842C6" w:rsidP="003842C6">
      <w:pPr>
        <w:numPr>
          <w:ilvl w:val="1"/>
          <w:numId w:val="6"/>
        </w:numPr>
        <w:spacing w:after="0" w:line="240" w:lineRule="auto"/>
        <w:rPr>
          <w:rFonts w:ascii="Arial" w:hAnsi="Arial" w:cs="Arial"/>
        </w:rPr>
      </w:pPr>
      <w:r w:rsidRPr="00EB5A7D">
        <w:rPr>
          <w:rFonts w:ascii="Arial" w:hAnsi="Arial" w:cs="Arial"/>
        </w:rPr>
        <w:t>Objective 6 Environment</w:t>
      </w:r>
    </w:p>
    <w:p w14:paraId="76362C1F" w14:textId="77777777" w:rsidR="003842C6" w:rsidRPr="00EB5A7D" w:rsidRDefault="003842C6" w:rsidP="003842C6">
      <w:pPr>
        <w:numPr>
          <w:ilvl w:val="2"/>
          <w:numId w:val="6"/>
        </w:numPr>
        <w:spacing w:after="0" w:line="240" w:lineRule="auto"/>
        <w:rPr>
          <w:rFonts w:ascii="Arial" w:hAnsi="Arial" w:cs="Arial"/>
        </w:rPr>
      </w:pPr>
      <w:r w:rsidRPr="00EB5A7D">
        <w:rPr>
          <w:rFonts w:ascii="Arial" w:hAnsi="Arial" w:cs="Arial"/>
        </w:rPr>
        <w:t>EN 1 - Design Principles and Strategic Character Areas</w:t>
      </w:r>
    </w:p>
    <w:p w14:paraId="300D5AF2" w14:textId="77777777" w:rsidR="003842C6" w:rsidRPr="00EB5A7D" w:rsidRDefault="003842C6" w:rsidP="003842C6">
      <w:pPr>
        <w:numPr>
          <w:ilvl w:val="2"/>
          <w:numId w:val="6"/>
        </w:numPr>
        <w:spacing w:after="0" w:line="240" w:lineRule="auto"/>
        <w:rPr>
          <w:rFonts w:ascii="Arial" w:hAnsi="Arial" w:cs="Arial"/>
        </w:rPr>
      </w:pPr>
      <w:r w:rsidRPr="00EB5A7D">
        <w:rPr>
          <w:rFonts w:ascii="Arial" w:hAnsi="Arial" w:cs="Arial"/>
        </w:rPr>
        <w:t>EN 3 – Heritage (Deletions replaced with PfE Policy JP-P2)</w:t>
      </w:r>
    </w:p>
    <w:p w14:paraId="3879F609" w14:textId="77777777" w:rsidR="003842C6" w:rsidRPr="00EB5A7D" w:rsidRDefault="003842C6" w:rsidP="003842C6">
      <w:pPr>
        <w:numPr>
          <w:ilvl w:val="2"/>
          <w:numId w:val="6"/>
        </w:numPr>
        <w:spacing w:after="0" w:line="240" w:lineRule="auto"/>
        <w:rPr>
          <w:rFonts w:ascii="Arial" w:hAnsi="Arial" w:cs="Arial"/>
        </w:rPr>
      </w:pPr>
      <w:r w:rsidRPr="00EB5A7D">
        <w:rPr>
          <w:rFonts w:ascii="Arial" w:hAnsi="Arial" w:cs="Arial"/>
        </w:rPr>
        <w:t xml:space="preserve">EN 9 – Green Infrastructure </w:t>
      </w:r>
    </w:p>
    <w:p w14:paraId="3FB11EBF" w14:textId="77777777" w:rsidR="003842C6" w:rsidRPr="00EB5A7D" w:rsidRDefault="003842C6" w:rsidP="003842C6">
      <w:pPr>
        <w:numPr>
          <w:ilvl w:val="2"/>
          <w:numId w:val="6"/>
        </w:numPr>
        <w:spacing w:after="0" w:line="240" w:lineRule="auto"/>
        <w:rPr>
          <w:rFonts w:ascii="Arial" w:hAnsi="Arial" w:cs="Arial"/>
        </w:rPr>
      </w:pPr>
      <w:r w:rsidRPr="00EB5A7D">
        <w:rPr>
          <w:rFonts w:ascii="Arial" w:hAnsi="Arial" w:cs="Arial"/>
        </w:rPr>
        <w:t>EN 19 – Waste</w:t>
      </w:r>
    </w:p>
    <w:p w14:paraId="499AB700" w14:textId="5F752D0F" w:rsidR="003842C6" w:rsidRDefault="003842C6" w:rsidP="003842C6">
      <w:pPr>
        <w:pStyle w:val="ListParagraph"/>
        <w:numPr>
          <w:ilvl w:val="0"/>
          <w:numId w:val="6"/>
        </w:numPr>
        <w:rPr>
          <w:rFonts w:ascii="Arial" w:hAnsi="Arial" w:cs="Arial"/>
        </w:rPr>
      </w:pPr>
      <w:hyperlink r:id="rId13" w:history="1">
        <w:r w:rsidRPr="00D30976">
          <w:rPr>
            <w:rStyle w:val="Hyperlink"/>
            <w:rFonts w:ascii="Arial" w:hAnsi="Arial" w:cs="Arial"/>
          </w:rPr>
          <w:t>Guide to development in Manchester</w:t>
        </w:r>
      </w:hyperlink>
      <w:r>
        <w:rPr>
          <w:rFonts w:ascii="Arial" w:hAnsi="Arial" w:cs="Arial"/>
        </w:rPr>
        <w:t xml:space="preserve"> </w:t>
      </w:r>
      <w:r w:rsidRPr="00D30976">
        <w:rPr>
          <w:rFonts w:ascii="Arial" w:hAnsi="Arial" w:cs="Arial"/>
        </w:rPr>
        <w:t xml:space="preserve">- supplementary planning document and </w:t>
      </w:r>
      <w:r>
        <w:rPr>
          <w:rFonts w:ascii="Arial" w:hAnsi="Arial" w:cs="Arial"/>
        </w:rPr>
        <w:t xml:space="preserve">planning </w:t>
      </w:r>
      <w:r w:rsidRPr="00D30976">
        <w:rPr>
          <w:rFonts w:ascii="Arial" w:hAnsi="Arial" w:cs="Arial"/>
        </w:rPr>
        <w:t>guidance</w:t>
      </w:r>
      <w:r>
        <w:rPr>
          <w:rFonts w:ascii="Arial" w:hAnsi="Arial" w:cs="Arial"/>
        </w:rPr>
        <w:t>, April 2007</w:t>
      </w:r>
    </w:p>
    <w:p w14:paraId="11D74B1E" w14:textId="52F91A58" w:rsidR="003842C6" w:rsidRPr="00EB5A7D" w:rsidRDefault="003842C6" w:rsidP="003842C6">
      <w:pPr>
        <w:numPr>
          <w:ilvl w:val="0"/>
          <w:numId w:val="6"/>
        </w:numPr>
        <w:spacing w:after="0" w:line="240" w:lineRule="auto"/>
        <w:rPr>
          <w:rFonts w:ascii="Arial" w:hAnsi="Arial" w:cs="Arial"/>
        </w:rPr>
      </w:pPr>
      <w:hyperlink r:id="rId14" w:history="1">
        <w:r w:rsidRPr="00EB5A7D">
          <w:rPr>
            <w:rStyle w:val="Hyperlink"/>
            <w:rFonts w:ascii="Arial" w:hAnsi="Arial" w:cs="Arial"/>
          </w:rPr>
          <w:t>Extant Unitary Development Plan (UDP)</w:t>
        </w:r>
      </w:hyperlink>
      <w:r w:rsidRPr="00EB5A7D">
        <w:rPr>
          <w:rFonts w:ascii="Arial" w:hAnsi="Arial" w:cs="Arial"/>
        </w:rPr>
        <w:t xml:space="preserve"> – </w:t>
      </w:r>
    </w:p>
    <w:p w14:paraId="0B69810A" w14:textId="77777777" w:rsidR="003842C6" w:rsidRPr="00EB5A7D" w:rsidRDefault="003842C6" w:rsidP="003842C6">
      <w:pPr>
        <w:numPr>
          <w:ilvl w:val="1"/>
          <w:numId w:val="6"/>
        </w:numPr>
        <w:spacing w:after="0" w:line="240" w:lineRule="auto"/>
        <w:rPr>
          <w:rFonts w:ascii="Arial" w:hAnsi="Arial" w:cs="Arial"/>
        </w:rPr>
      </w:pPr>
      <w:r w:rsidRPr="00EB5A7D">
        <w:rPr>
          <w:rFonts w:ascii="Arial" w:hAnsi="Arial" w:cs="Arial"/>
        </w:rPr>
        <w:t>Citywide Development Control Policies</w:t>
      </w:r>
    </w:p>
    <w:p w14:paraId="69880684" w14:textId="77777777" w:rsidR="003842C6" w:rsidRPr="00EB5A7D" w:rsidRDefault="003842C6" w:rsidP="003842C6">
      <w:pPr>
        <w:numPr>
          <w:ilvl w:val="2"/>
          <w:numId w:val="6"/>
        </w:numPr>
        <w:spacing w:after="0" w:line="240" w:lineRule="auto"/>
        <w:rPr>
          <w:rFonts w:ascii="Arial" w:hAnsi="Arial" w:cs="Arial"/>
        </w:rPr>
      </w:pPr>
      <w:r w:rsidRPr="00EB5A7D">
        <w:rPr>
          <w:rFonts w:ascii="Arial" w:hAnsi="Arial" w:cs="Arial"/>
        </w:rPr>
        <w:t xml:space="preserve">DC1 - Residential extensions </w:t>
      </w:r>
    </w:p>
    <w:p w14:paraId="46BC9F00" w14:textId="77777777" w:rsidR="003842C6" w:rsidRPr="00EB5A7D" w:rsidRDefault="003842C6" w:rsidP="003842C6">
      <w:pPr>
        <w:numPr>
          <w:ilvl w:val="2"/>
          <w:numId w:val="6"/>
        </w:numPr>
        <w:spacing w:after="0" w:line="240" w:lineRule="auto"/>
        <w:rPr>
          <w:rFonts w:ascii="Arial" w:hAnsi="Arial" w:cs="Arial"/>
        </w:rPr>
      </w:pPr>
      <w:r w:rsidRPr="00EB5A7D">
        <w:rPr>
          <w:rFonts w:ascii="Arial" w:hAnsi="Arial" w:cs="Arial"/>
        </w:rPr>
        <w:t xml:space="preserve">DC18 - Conservation Areas </w:t>
      </w:r>
    </w:p>
    <w:p w14:paraId="6D80B6E7" w14:textId="77777777" w:rsidR="003842C6" w:rsidRPr="00EB5A7D" w:rsidRDefault="003842C6" w:rsidP="003842C6">
      <w:pPr>
        <w:numPr>
          <w:ilvl w:val="2"/>
          <w:numId w:val="6"/>
        </w:numPr>
        <w:spacing w:after="0" w:line="240" w:lineRule="auto"/>
        <w:rPr>
          <w:rFonts w:ascii="Arial" w:hAnsi="Arial" w:cs="Arial"/>
        </w:rPr>
      </w:pPr>
      <w:r w:rsidRPr="00EB5A7D">
        <w:rPr>
          <w:rFonts w:ascii="Arial" w:hAnsi="Arial" w:cs="Arial"/>
        </w:rPr>
        <w:t xml:space="preserve">DC26 - Development and Noise </w:t>
      </w:r>
    </w:p>
    <w:p w14:paraId="0ABB7C84" w14:textId="489B5962" w:rsidR="003842C6" w:rsidRPr="00EB5A7D" w:rsidRDefault="003842C6" w:rsidP="003842C6">
      <w:pPr>
        <w:numPr>
          <w:ilvl w:val="0"/>
          <w:numId w:val="6"/>
        </w:numPr>
        <w:spacing w:after="0" w:line="240" w:lineRule="auto"/>
        <w:rPr>
          <w:rFonts w:ascii="Arial" w:hAnsi="Arial" w:cs="Arial"/>
        </w:rPr>
      </w:pPr>
      <w:hyperlink r:id="rId15" w:history="1">
        <w:r w:rsidRPr="00EB5A7D">
          <w:rPr>
            <w:rStyle w:val="Hyperlink"/>
            <w:rFonts w:ascii="Arial" w:hAnsi="Arial" w:cs="Arial"/>
          </w:rPr>
          <w:t>Places for Everyone Plan</w:t>
        </w:r>
      </w:hyperlink>
      <w:r w:rsidRPr="00EB5A7D">
        <w:rPr>
          <w:rFonts w:ascii="Arial" w:hAnsi="Arial" w:cs="Arial"/>
          <w:u w:val="single"/>
        </w:rPr>
        <w:t xml:space="preserve"> Joint Development Plan Document 2022-2039- </w:t>
      </w:r>
    </w:p>
    <w:p w14:paraId="55A491EB" w14:textId="77777777" w:rsidR="003842C6" w:rsidRPr="00EB5A7D" w:rsidRDefault="003842C6" w:rsidP="003842C6">
      <w:pPr>
        <w:numPr>
          <w:ilvl w:val="1"/>
          <w:numId w:val="6"/>
        </w:numPr>
        <w:spacing w:after="0" w:line="240" w:lineRule="auto"/>
        <w:rPr>
          <w:rFonts w:ascii="Arial" w:hAnsi="Arial" w:cs="Arial"/>
        </w:rPr>
      </w:pPr>
      <w:r w:rsidRPr="00EB5A7D">
        <w:rPr>
          <w:rFonts w:ascii="Arial" w:hAnsi="Arial" w:cs="Arial"/>
        </w:rPr>
        <w:t>Strategy</w:t>
      </w:r>
    </w:p>
    <w:p w14:paraId="0CD2B4BF" w14:textId="77777777" w:rsidR="003842C6" w:rsidRPr="00EB5A7D" w:rsidRDefault="003842C6" w:rsidP="003842C6">
      <w:pPr>
        <w:numPr>
          <w:ilvl w:val="2"/>
          <w:numId w:val="6"/>
        </w:numPr>
        <w:spacing w:after="0" w:line="240" w:lineRule="auto"/>
        <w:rPr>
          <w:rFonts w:ascii="Arial" w:hAnsi="Arial" w:cs="Arial"/>
        </w:rPr>
      </w:pPr>
      <w:r w:rsidRPr="00EB5A7D">
        <w:rPr>
          <w:rFonts w:ascii="Arial" w:hAnsi="Arial" w:cs="Arial"/>
        </w:rPr>
        <w:t>JP-Strat9: Southern Areas</w:t>
      </w:r>
    </w:p>
    <w:p w14:paraId="2E4B97F2" w14:textId="77777777" w:rsidR="003842C6" w:rsidRPr="00EB5A7D" w:rsidRDefault="003842C6" w:rsidP="003842C6">
      <w:pPr>
        <w:numPr>
          <w:ilvl w:val="1"/>
          <w:numId w:val="6"/>
        </w:numPr>
        <w:spacing w:after="0" w:line="240" w:lineRule="auto"/>
        <w:rPr>
          <w:rFonts w:ascii="Arial" w:hAnsi="Arial" w:cs="Arial"/>
        </w:rPr>
      </w:pPr>
      <w:r w:rsidRPr="00EB5A7D">
        <w:rPr>
          <w:rFonts w:ascii="Arial" w:hAnsi="Arial" w:cs="Arial"/>
        </w:rPr>
        <w:t>Sustainable and Resilient Places</w:t>
      </w:r>
    </w:p>
    <w:p w14:paraId="2510EDD1" w14:textId="77777777" w:rsidR="003842C6" w:rsidRPr="00EB5A7D" w:rsidRDefault="003842C6" w:rsidP="003842C6">
      <w:pPr>
        <w:numPr>
          <w:ilvl w:val="2"/>
          <w:numId w:val="6"/>
        </w:numPr>
        <w:spacing w:after="0" w:line="240" w:lineRule="auto"/>
        <w:rPr>
          <w:rFonts w:ascii="Arial" w:hAnsi="Arial" w:cs="Arial"/>
        </w:rPr>
      </w:pPr>
      <w:r w:rsidRPr="00EB5A7D">
        <w:rPr>
          <w:rFonts w:ascii="Arial" w:hAnsi="Arial" w:cs="Arial"/>
        </w:rPr>
        <w:t>JP-S1: Sustainable Development</w:t>
      </w:r>
    </w:p>
    <w:p w14:paraId="360FEC62" w14:textId="77777777" w:rsidR="003842C6" w:rsidRPr="00EB5A7D" w:rsidRDefault="003842C6" w:rsidP="003842C6">
      <w:pPr>
        <w:numPr>
          <w:ilvl w:val="1"/>
          <w:numId w:val="6"/>
        </w:numPr>
        <w:spacing w:after="0" w:line="240" w:lineRule="auto"/>
        <w:rPr>
          <w:rFonts w:ascii="Arial" w:hAnsi="Arial" w:cs="Arial"/>
        </w:rPr>
      </w:pPr>
      <w:r w:rsidRPr="00EB5A7D">
        <w:rPr>
          <w:rFonts w:ascii="Arial" w:hAnsi="Arial" w:cs="Arial"/>
        </w:rPr>
        <w:t>Places for People</w:t>
      </w:r>
    </w:p>
    <w:p w14:paraId="1BEC2C58" w14:textId="77777777" w:rsidR="003842C6" w:rsidRPr="00EB5A7D" w:rsidRDefault="003842C6" w:rsidP="003842C6">
      <w:pPr>
        <w:numPr>
          <w:ilvl w:val="2"/>
          <w:numId w:val="6"/>
        </w:numPr>
        <w:spacing w:after="0" w:line="240" w:lineRule="auto"/>
        <w:rPr>
          <w:rFonts w:ascii="Arial" w:hAnsi="Arial" w:cs="Arial"/>
        </w:rPr>
      </w:pPr>
      <w:r w:rsidRPr="00EB5A7D">
        <w:rPr>
          <w:rFonts w:ascii="Arial" w:hAnsi="Arial" w:cs="Arial"/>
        </w:rPr>
        <w:t>JP-P1 Sustainable Places</w:t>
      </w:r>
    </w:p>
    <w:p w14:paraId="60F13804" w14:textId="24562466" w:rsidR="003842C6" w:rsidRPr="00EB5A7D" w:rsidRDefault="003842C6" w:rsidP="003842C6">
      <w:pPr>
        <w:numPr>
          <w:ilvl w:val="0"/>
          <w:numId w:val="6"/>
        </w:numPr>
        <w:spacing w:after="0" w:line="240" w:lineRule="auto"/>
        <w:rPr>
          <w:rFonts w:ascii="Arial" w:hAnsi="Arial" w:cs="Arial"/>
        </w:rPr>
      </w:pPr>
      <w:hyperlink r:id="rId16" w:history="1">
        <w:r w:rsidRPr="00EB5A7D">
          <w:rPr>
            <w:rStyle w:val="Hyperlink"/>
            <w:rFonts w:ascii="Arial" w:hAnsi="Arial" w:cs="Arial"/>
          </w:rPr>
          <w:t>National Planning Policy Framework (NPPF)</w:t>
        </w:r>
      </w:hyperlink>
      <w:r w:rsidRPr="00EB5A7D">
        <w:rPr>
          <w:rFonts w:ascii="Arial" w:hAnsi="Arial" w:cs="Arial"/>
        </w:rPr>
        <w:t xml:space="preserve"> </w:t>
      </w:r>
      <w:r>
        <w:rPr>
          <w:rFonts w:ascii="Arial" w:hAnsi="Arial" w:cs="Arial"/>
        </w:rPr>
        <w:t>December 2024</w:t>
      </w:r>
      <w:r w:rsidRPr="00EB5A7D">
        <w:rPr>
          <w:rFonts w:ascii="Arial" w:hAnsi="Arial" w:cs="Arial"/>
        </w:rPr>
        <w:t>–</w:t>
      </w:r>
    </w:p>
    <w:p w14:paraId="20FED87B" w14:textId="77777777" w:rsidR="003842C6" w:rsidRPr="00EB5A7D" w:rsidRDefault="003842C6" w:rsidP="003842C6">
      <w:pPr>
        <w:numPr>
          <w:ilvl w:val="1"/>
          <w:numId w:val="6"/>
        </w:numPr>
        <w:spacing w:after="0" w:line="240" w:lineRule="auto"/>
        <w:rPr>
          <w:rFonts w:ascii="Arial" w:hAnsi="Arial" w:cs="Arial"/>
        </w:rPr>
      </w:pPr>
      <w:r w:rsidRPr="00EB5A7D">
        <w:rPr>
          <w:rFonts w:ascii="Arial" w:hAnsi="Arial" w:cs="Arial"/>
        </w:rPr>
        <w:t>Section 2 - Achieving sustainable development</w:t>
      </w:r>
    </w:p>
    <w:p w14:paraId="6BC3B727" w14:textId="77777777" w:rsidR="003842C6" w:rsidRPr="00EB5A7D" w:rsidRDefault="003842C6" w:rsidP="003842C6">
      <w:pPr>
        <w:numPr>
          <w:ilvl w:val="1"/>
          <w:numId w:val="6"/>
        </w:numPr>
        <w:spacing w:after="0" w:line="240" w:lineRule="auto"/>
        <w:rPr>
          <w:rFonts w:ascii="Arial" w:hAnsi="Arial" w:cs="Arial"/>
        </w:rPr>
      </w:pPr>
      <w:r w:rsidRPr="00EB5A7D">
        <w:rPr>
          <w:rFonts w:ascii="Arial" w:hAnsi="Arial" w:cs="Arial"/>
        </w:rPr>
        <w:t>Section 4 – Decision-making</w:t>
      </w:r>
    </w:p>
    <w:p w14:paraId="742CE5BB" w14:textId="77777777" w:rsidR="003842C6" w:rsidRPr="00EB5A7D" w:rsidRDefault="003842C6" w:rsidP="003842C6">
      <w:pPr>
        <w:numPr>
          <w:ilvl w:val="1"/>
          <w:numId w:val="6"/>
        </w:numPr>
        <w:spacing w:after="0" w:line="240" w:lineRule="auto"/>
        <w:rPr>
          <w:rFonts w:ascii="Arial" w:hAnsi="Arial" w:cs="Arial"/>
        </w:rPr>
      </w:pPr>
      <w:r w:rsidRPr="00EB5A7D">
        <w:rPr>
          <w:rFonts w:ascii="Arial" w:hAnsi="Arial" w:cs="Arial"/>
        </w:rPr>
        <w:t>Section 11 – Making effective use of land</w:t>
      </w:r>
    </w:p>
    <w:p w14:paraId="797627D9" w14:textId="77777777" w:rsidR="003842C6" w:rsidRPr="00EB5A7D" w:rsidRDefault="003842C6" w:rsidP="003842C6">
      <w:pPr>
        <w:numPr>
          <w:ilvl w:val="1"/>
          <w:numId w:val="6"/>
        </w:numPr>
        <w:spacing w:after="0" w:line="240" w:lineRule="auto"/>
        <w:rPr>
          <w:rFonts w:ascii="Arial" w:hAnsi="Arial" w:cs="Arial"/>
        </w:rPr>
      </w:pPr>
      <w:r w:rsidRPr="00EB5A7D">
        <w:rPr>
          <w:rFonts w:ascii="Arial" w:hAnsi="Arial" w:cs="Arial"/>
        </w:rPr>
        <w:t>Section 12 – Achieving well-designed places</w:t>
      </w:r>
    </w:p>
    <w:p w14:paraId="414D823E" w14:textId="77777777" w:rsidR="003842C6" w:rsidRPr="00EB5A7D" w:rsidRDefault="003842C6" w:rsidP="003842C6">
      <w:pPr>
        <w:numPr>
          <w:ilvl w:val="1"/>
          <w:numId w:val="6"/>
        </w:numPr>
        <w:spacing w:after="0" w:line="240" w:lineRule="auto"/>
        <w:rPr>
          <w:rFonts w:ascii="Arial" w:hAnsi="Arial" w:cs="Arial"/>
        </w:rPr>
      </w:pPr>
      <w:r w:rsidRPr="00EB5A7D">
        <w:rPr>
          <w:rFonts w:ascii="Arial" w:hAnsi="Arial" w:cs="Arial"/>
        </w:rPr>
        <w:t>Section 16 - Conserving and enhancing the historic environment</w:t>
      </w:r>
    </w:p>
    <w:p w14:paraId="35678915" w14:textId="183A7F76" w:rsidR="003842C6" w:rsidRPr="00682C22" w:rsidRDefault="003842C6" w:rsidP="003842C6">
      <w:pPr>
        <w:numPr>
          <w:ilvl w:val="0"/>
          <w:numId w:val="6"/>
        </w:numPr>
        <w:spacing w:after="0" w:line="240" w:lineRule="auto"/>
        <w:rPr>
          <w:rFonts w:ascii="Arial" w:hAnsi="Arial" w:cs="Arial"/>
        </w:rPr>
      </w:pPr>
      <w:hyperlink r:id="rId17" w:history="1">
        <w:r w:rsidRPr="00EF4BE3">
          <w:rPr>
            <w:rStyle w:val="Hyperlink"/>
            <w:rFonts w:ascii="Arial" w:hAnsi="Arial" w:cs="Arial"/>
          </w:rPr>
          <w:t>National Planning Policy Framework Draft for Consultation December 2025</w:t>
        </w:r>
      </w:hyperlink>
      <w:r>
        <w:rPr>
          <w:rFonts w:ascii="Arial" w:hAnsi="Arial" w:cs="Arial"/>
        </w:rPr>
        <w:t xml:space="preserve"> - </w:t>
      </w:r>
      <w:r w:rsidRPr="00121D36">
        <w:rPr>
          <w:rFonts w:ascii="Arial" w:hAnsi="Arial" w:cs="Arial"/>
        </w:rPr>
        <w:t>National decision-making policies</w:t>
      </w:r>
    </w:p>
    <w:p w14:paraId="6002C152" w14:textId="77777777" w:rsidR="003842C6" w:rsidRDefault="003842C6" w:rsidP="003842C6">
      <w:pPr>
        <w:numPr>
          <w:ilvl w:val="1"/>
          <w:numId w:val="6"/>
        </w:numPr>
        <w:spacing w:after="0" w:line="240" w:lineRule="auto"/>
        <w:rPr>
          <w:rFonts w:ascii="Arial" w:hAnsi="Arial" w:cs="Arial"/>
        </w:rPr>
      </w:pPr>
      <w:r>
        <w:rPr>
          <w:rFonts w:ascii="Arial" w:hAnsi="Arial" w:cs="Arial"/>
        </w:rPr>
        <w:t>Chapter 3 – Decision-making policies</w:t>
      </w:r>
    </w:p>
    <w:p w14:paraId="64BF46B2" w14:textId="77777777" w:rsidR="003842C6" w:rsidRDefault="003842C6" w:rsidP="003842C6">
      <w:pPr>
        <w:numPr>
          <w:ilvl w:val="2"/>
          <w:numId w:val="6"/>
        </w:numPr>
        <w:spacing w:after="0" w:line="240" w:lineRule="auto"/>
        <w:rPr>
          <w:rFonts w:ascii="Arial" w:hAnsi="Arial" w:cs="Arial"/>
        </w:rPr>
      </w:pPr>
      <w:r w:rsidRPr="00E3130F">
        <w:rPr>
          <w:rFonts w:ascii="Arial" w:hAnsi="Arial" w:cs="Arial"/>
        </w:rPr>
        <w:t>DM1: Preparing development proposals</w:t>
      </w:r>
    </w:p>
    <w:p w14:paraId="190807B0" w14:textId="77777777" w:rsidR="003842C6" w:rsidRDefault="003842C6" w:rsidP="003842C6">
      <w:pPr>
        <w:numPr>
          <w:ilvl w:val="2"/>
          <w:numId w:val="6"/>
        </w:numPr>
        <w:spacing w:after="0" w:line="240" w:lineRule="auto"/>
        <w:rPr>
          <w:rFonts w:ascii="Arial" w:hAnsi="Arial" w:cs="Arial"/>
        </w:rPr>
      </w:pPr>
      <w:r w:rsidRPr="00E3130F">
        <w:rPr>
          <w:rFonts w:ascii="Arial" w:hAnsi="Arial" w:cs="Arial"/>
        </w:rPr>
        <w:t>DM2: Information requirements</w:t>
      </w:r>
    </w:p>
    <w:p w14:paraId="68FCFE07" w14:textId="7B2F2913" w:rsidR="003842C6" w:rsidRPr="00AB2DE3" w:rsidRDefault="003842C6" w:rsidP="00AB2DE3">
      <w:pPr>
        <w:numPr>
          <w:ilvl w:val="2"/>
          <w:numId w:val="6"/>
        </w:numPr>
        <w:spacing w:after="0" w:line="240" w:lineRule="auto"/>
        <w:rPr>
          <w:rFonts w:ascii="Arial" w:hAnsi="Arial" w:cs="Arial"/>
        </w:rPr>
      </w:pPr>
      <w:r>
        <w:rPr>
          <w:rFonts w:ascii="Arial" w:hAnsi="Arial" w:cs="Arial"/>
        </w:rPr>
        <w:t xml:space="preserve">DM3: </w:t>
      </w:r>
      <w:r w:rsidRPr="0083537B">
        <w:rPr>
          <w:rFonts w:ascii="Arial" w:hAnsi="Arial" w:cs="Arial"/>
        </w:rPr>
        <w:t>Determining development proposals</w:t>
      </w:r>
    </w:p>
    <w:p w14:paraId="4CAA317A" w14:textId="77777777" w:rsidR="003842C6" w:rsidRDefault="003842C6" w:rsidP="003842C6">
      <w:pPr>
        <w:numPr>
          <w:ilvl w:val="2"/>
          <w:numId w:val="6"/>
        </w:numPr>
        <w:spacing w:after="0" w:line="240" w:lineRule="auto"/>
        <w:rPr>
          <w:rFonts w:ascii="Arial" w:hAnsi="Arial" w:cs="Arial"/>
        </w:rPr>
      </w:pPr>
      <w:r w:rsidRPr="007157E7">
        <w:rPr>
          <w:rFonts w:ascii="Arial" w:hAnsi="Arial" w:cs="Arial"/>
        </w:rPr>
        <w:t>DM6: Use of planning conditions and obligations</w:t>
      </w:r>
    </w:p>
    <w:p w14:paraId="3838F47B" w14:textId="77777777" w:rsidR="003842C6" w:rsidRDefault="003842C6" w:rsidP="003842C6">
      <w:pPr>
        <w:numPr>
          <w:ilvl w:val="2"/>
          <w:numId w:val="6"/>
        </w:numPr>
        <w:spacing w:after="0" w:line="240" w:lineRule="auto"/>
        <w:rPr>
          <w:rFonts w:ascii="Arial" w:hAnsi="Arial" w:cs="Arial"/>
        </w:rPr>
      </w:pPr>
      <w:r w:rsidRPr="007157E7">
        <w:rPr>
          <w:rFonts w:ascii="Arial" w:hAnsi="Arial" w:cs="Arial"/>
        </w:rPr>
        <w:t>DM7: Relationship with other regulatory regimes</w:t>
      </w:r>
    </w:p>
    <w:p w14:paraId="5537F74D" w14:textId="77777777" w:rsidR="003842C6" w:rsidRDefault="003842C6" w:rsidP="003842C6">
      <w:pPr>
        <w:numPr>
          <w:ilvl w:val="1"/>
          <w:numId w:val="6"/>
        </w:numPr>
        <w:spacing w:after="0" w:line="240" w:lineRule="auto"/>
        <w:rPr>
          <w:rFonts w:ascii="Arial" w:hAnsi="Arial" w:cs="Arial"/>
        </w:rPr>
      </w:pPr>
      <w:r>
        <w:rPr>
          <w:rFonts w:ascii="Arial" w:hAnsi="Arial" w:cs="Arial"/>
        </w:rPr>
        <w:t xml:space="preserve">Chapter 4 - </w:t>
      </w:r>
      <w:r w:rsidRPr="00121D36">
        <w:rPr>
          <w:rFonts w:ascii="Arial" w:hAnsi="Arial" w:cs="Arial"/>
        </w:rPr>
        <w:t>Achieving sustainable development</w:t>
      </w:r>
    </w:p>
    <w:p w14:paraId="5F172DCC" w14:textId="77777777" w:rsidR="003842C6" w:rsidRDefault="003842C6" w:rsidP="003842C6">
      <w:pPr>
        <w:numPr>
          <w:ilvl w:val="2"/>
          <w:numId w:val="6"/>
        </w:numPr>
        <w:spacing w:after="0" w:line="240" w:lineRule="auto"/>
        <w:rPr>
          <w:rFonts w:ascii="Arial" w:hAnsi="Arial" w:cs="Arial"/>
        </w:rPr>
      </w:pPr>
      <w:r w:rsidRPr="00121D36">
        <w:rPr>
          <w:rFonts w:ascii="Arial" w:hAnsi="Arial" w:cs="Arial"/>
        </w:rPr>
        <w:t>S3: Presumption in favour of sustainable development</w:t>
      </w:r>
    </w:p>
    <w:p w14:paraId="1744C95F" w14:textId="77777777" w:rsidR="003842C6" w:rsidRDefault="003842C6" w:rsidP="003842C6">
      <w:pPr>
        <w:numPr>
          <w:ilvl w:val="2"/>
          <w:numId w:val="6"/>
        </w:numPr>
        <w:spacing w:after="0" w:line="240" w:lineRule="auto"/>
        <w:rPr>
          <w:rFonts w:ascii="Arial" w:hAnsi="Arial" w:cs="Arial"/>
        </w:rPr>
      </w:pPr>
      <w:r w:rsidRPr="00121D36">
        <w:rPr>
          <w:rFonts w:ascii="Arial" w:hAnsi="Arial" w:cs="Arial"/>
        </w:rPr>
        <w:t>S4: Principle of development within settlements</w:t>
      </w:r>
    </w:p>
    <w:p w14:paraId="46389C5D" w14:textId="77777777" w:rsidR="003842C6" w:rsidRDefault="003842C6" w:rsidP="003842C6">
      <w:pPr>
        <w:numPr>
          <w:ilvl w:val="1"/>
          <w:numId w:val="6"/>
        </w:numPr>
        <w:spacing w:after="0" w:line="240" w:lineRule="auto"/>
        <w:rPr>
          <w:rFonts w:ascii="Arial" w:hAnsi="Arial" w:cs="Arial"/>
        </w:rPr>
      </w:pPr>
      <w:r>
        <w:rPr>
          <w:rFonts w:ascii="Arial" w:hAnsi="Arial" w:cs="Arial"/>
        </w:rPr>
        <w:t xml:space="preserve">Chapter 12 - </w:t>
      </w:r>
      <w:r w:rsidRPr="00370CE4">
        <w:rPr>
          <w:rFonts w:ascii="Arial" w:hAnsi="Arial" w:cs="Arial"/>
        </w:rPr>
        <w:t>Making effective use of land</w:t>
      </w:r>
    </w:p>
    <w:p w14:paraId="165258F8" w14:textId="77777777" w:rsidR="003842C6" w:rsidRDefault="003842C6" w:rsidP="003842C6">
      <w:pPr>
        <w:numPr>
          <w:ilvl w:val="2"/>
          <w:numId w:val="6"/>
        </w:numPr>
        <w:spacing w:after="0" w:line="240" w:lineRule="auto"/>
        <w:rPr>
          <w:rFonts w:ascii="Arial" w:hAnsi="Arial" w:cs="Arial"/>
        </w:rPr>
      </w:pPr>
      <w:r w:rsidRPr="00370CE4">
        <w:rPr>
          <w:rFonts w:ascii="Arial" w:hAnsi="Arial" w:cs="Arial"/>
        </w:rPr>
        <w:t xml:space="preserve">L4: Residential extensions     </w:t>
      </w:r>
    </w:p>
    <w:p w14:paraId="35CBD744" w14:textId="77777777" w:rsidR="003842C6" w:rsidRDefault="003842C6" w:rsidP="003842C6">
      <w:pPr>
        <w:numPr>
          <w:ilvl w:val="1"/>
          <w:numId w:val="6"/>
        </w:numPr>
        <w:spacing w:after="0" w:line="240" w:lineRule="auto"/>
        <w:rPr>
          <w:rFonts w:ascii="Arial" w:hAnsi="Arial" w:cs="Arial"/>
        </w:rPr>
      </w:pPr>
      <w:r>
        <w:rPr>
          <w:rFonts w:ascii="Arial" w:hAnsi="Arial" w:cs="Arial"/>
        </w:rPr>
        <w:t xml:space="preserve">Chapter 14 - </w:t>
      </w:r>
      <w:r w:rsidRPr="00AD2022">
        <w:rPr>
          <w:rFonts w:ascii="Arial" w:hAnsi="Arial" w:cs="Arial"/>
        </w:rPr>
        <w:t>Achieving well-designed places</w:t>
      </w:r>
    </w:p>
    <w:p w14:paraId="680E2C5C" w14:textId="77777777" w:rsidR="003842C6" w:rsidRDefault="003842C6" w:rsidP="003842C6">
      <w:pPr>
        <w:numPr>
          <w:ilvl w:val="2"/>
          <w:numId w:val="6"/>
        </w:numPr>
        <w:spacing w:after="0" w:line="240" w:lineRule="auto"/>
        <w:rPr>
          <w:rFonts w:ascii="Arial" w:hAnsi="Arial" w:cs="Arial"/>
        </w:rPr>
      </w:pPr>
      <w:r w:rsidRPr="0083302A">
        <w:rPr>
          <w:rFonts w:ascii="Arial" w:hAnsi="Arial" w:cs="Arial"/>
        </w:rPr>
        <w:t>DP3: Key principles for well-designed places</w:t>
      </w:r>
    </w:p>
    <w:p w14:paraId="02C8AB67" w14:textId="77777777" w:rsidR="003842C6" w:rsidRDefault="003842C6" w:rsidP="003842C6">
      <w:pPr>
        <w:numPr>
          <w:ilvl w:val="2"/>
          <w:numId w:val="6"/>
        </w:numPr>
        <w:spacing w:after="0" w:line="240" w:lineRule="auto"/>
        <w:rPr>
          <w:rFonts w:ascii="Arial" w:hAnsi="Arial" w:cs="Arial"/>
        </w:rPr>
      </w:pPr>
      <w:r w:rsidRPr="0083302A">
        <w:rPr>
          <w:rFonts w:ascii="Arial" w:hAnsi="Arial" w:cs="Arial"/>
        </w:rPr>
        <w:t>DP4: The Design process</w:t>
      </w:r>
    </w:p>
    <w:p w14:paraId="3B63299F" w14:textId="77777777" w:rsidR="003842C6" w:rsidRDefault="003842C6" w:rsidP="003842C6">
      <w:pPr>
        <w:numPr>
          <w:ilvl w:val="1"/>
          <w:numId w:val="6"/>
        </w:numPr>
        <w:spacing w:after="0" w:line="240" w:lineRule="auto"/>
        <w:rPr>
          <w:rFonts w:ascii="Arial" w:hAnsi="Arial" w:cs="Arial"/>
        </w:rPr>
      </w:pPr>
      <w:r>
        <w:rPr>
          <w:rFonts w:ascii="Arial" w:hAnsi="Arial" w:cs="Arial"/>
        </w:rPr>
        <w:t xml:space="preserve">Chapter 20 - </w:t>
      </w:r>
      <w:r w:rsidRPr="00502FDD">
        <w:rPr>
          <w:rFonts w:ascii="Arial" w:hAnsi="Arial" w:cs="Arial"/>
        </w:rPr>
        <w:t xml:space="preserve">Conserving and enhancing the historic environment  </w:t>
      </w:r>
    </w:p>
    <w:p w14:paraId="2C0AA116" w14:textId="51010DC0" w:rsidR="00EF3E10" w:rsidRPr="009734EF" w:rsidRDefault="003842C6" w:rsidP="001060CA">
      <w:pPr>
        <w:numPr>
          <w:ilvl w:val="2"/>
          <w:numId w:val="6"/>
        </w:numPr>
        <w:spacing w:after="0" w:line="240" w:lineRule="auto"/>
        <w:rPr>
          <w:rFonts w:ascii="Arial" w:hAnsi="Arial" w:cs="Arial"/>
        </w:rPr>
      </w:pPr>
      <w:r w:rsidRPr="00B6694C">
        <w:rPr>
          <w:rFonts w:ascii="Arial" w:hAnsi="Arial" w:cs="Arial"/>
        </w:rPr>
        <w:t>HE9: Conservation areas</w:t>
      </w:r>
    </w:p>
    <w:p w14:paraId="264B3047" w14:textId="77777777" w:rsidR="00AB2DE3" w:rsidRPr="004804F2" w:rsidRDefault="00AB2DE3" w:rsidP="002628E8">
      <w:pPr>
        <w:pStyle w:val="Heading1"/>
        <w:spacing w:line="240" w:lineRule="auto"/>
        <w:rPr>
          <w:rFonts w:ascii="Arial" w:eastAsia="Times New Roman" w:hAnsi="Arial" w:cs="Arial"/>
        </w:rPr>
      </w:pPr>
      <w:bookmarkStart w:id="0" w:name="_Hlk138409082"/>
      <w:r>
        <w:rPr>
          <w:rFonts w:ascii="Arial" w:eastAsia="Times New Roman" w:hAnsi="Arial" w:cs="Arial"/>
        </w:rPr>
        <w:t>Assessment</w:t>
      </w:r>
    </w:p>
    <w:p w14:paraId="2D87EB9C" w14:textId="77777777" w:rsidR="00AB2DE3" w:rsidRDefault="00AB2DE3" w:rsidP="00DD3062">
      <w:pPr>
        <w:pStyle w:val="Heading2"/>
        <w:spacing w:line="240" w:lineRule="auto"/>
        <w:rPr>
          <w:rFonts w:ascii="Arial" w:hAnsi="Arial" w:cs="Arial"/>
        </w:rPr>
      </w:pPr>
      <w:bookmarkStart w:id="1" w:name="_Toc143157931"/>
      <w:bookmarkEnd w:id="0"/>
      <w:r>
        <w:rPr>
          <w:rFonts w:ascii="Arial" w:hAnsi="Arial" w:cs="Arial"/>
        </w:rPr>
        <w:t>Principle of development</w:t>
      </w:r>
    </w:p>
    <w:p w14:paraId="29C4B7E6" w14:textId="77777777" w:rsidR="008F127E" w:rsidRDefault="008F127E" w:rsidP="008F127E">
      <w:r w:rsidRPr="008F127E">
        <w:t xml:space="preserve">The proposal seeks planning permission for the erection of a gazebo within the curtilage of an existing dwellinghouse. The structure would be used for purposes incidental to the enjoyment of the dwellinghouse and is therefore an acceptable form of domestic development in principle. </w:t>
      </w:r>
    </w:p>
    <w:p w14:paraId="5FFB5625" w14:textId="687B670D" w:rsidR="008F127E" w:rsidRDefault="008F127E" w:rsidP="008F127E">
      <w:pPr>
        <w:rPr>
          <w:b/>
          <w:bCs/>
        </w:rPr>
      </w:pPr>
      <w:r w:rsidRPr="008F127E">
        <w:t xml:space="preserve">The proposal requires planning permission because it would be located to the side of the dwellinghouse within </w:t>
      </w:r>
      <w:proofErr w:type="gramStart"/>
      <w:r w:rsidRPr="008F127E">
        <w:t xml:space="preserve">the </w:t>
      </w:r>
      <w:r w:rsidR="009A6C01">
        <w:t>a</w:t>
      </w:r>
      <w:proofErr w:type="gramEnd"/>
      <w:r w:rsidRPr="008F127E">
        <w:t xml:space="preserve"> Conservation Area, where permitted development rights for certain outbuildings are restricted. Were it not for this restriction, a structure of this nature may otherwise fall to be considered under permitted development provisions. Accordingly, there is no objection to the principle of the development, and the acceptability of the proposal rests on its detailed impact on visual amenity, residential amenity and the character and appearance of the conservation area</w:t>
      </w:r>
      <w:r>
        <w:t>.</w:t>
      </w:r>
    </w:p>
    <w:p w14:paraId="7F32C6FD" w14:textId="3F0939CD" w:rsidR="00AB2DE3" w:rsidRPr="004804F2" w:rsidRDefault="00AB2DE3" w:rsidP="002628E8">
      <w:pPr>
        <w:pStyle w:val="Heading2"/>
        <w:spacing w:line="240" w:lineRule="auto"/>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1"/>
    </w:p>
    <w:p w14:paraId="5C98D6F1" w14:textId="4FCAA86F" w:rsidR="009718F1" w:rsidRPr="009718F1" w:rsidRDefault="009718F1" w:rsidP="009718F1">
      <w:pPr>
        <w:spacing w:line="240" w:lineRule="auto"/>
        <w:rPr>
          <w:rFonts w:ascii="Arial" w:eastAsia="Times New Roman" w:hAnsi="Arial" w:cs="Arial"/>
        </w:rPr>
      </w:pPr>
      <w:bookmarkStart w:id="2" w:name="_Toc143157933"/>
      <w:r w:rsidRPr="009718F1">
        <w:rPr>
          <w:rFonts w:ascii="Arial" w:eastAsia="Times New Roman" w:hAnsi="Arial" w:cs="Arial"/>
        </w:rPr>
        <w:t>The proposed gazebo would be located within the side garden of the dwellinghouse and would be positioned away from neighbouring boundaries. The structure would have a relatively modest footprint and, whilst its maximum height would exceed 3 metres, it would remain clearly subordinate to the host dwelling and would not compete with it in terms of scale or prominence. The proposed timber frame and tiled roof are appropriate domestic materials that relate well to the character of the property and surrounding residential area.</w:t>
      </w:r>
    </w:p>
    <w:p w14:paraId="709C4F1C" w14:textId="77777777" w:rsidR="009718F1" w:rsidRDefault="009718F1" w:rsidP="009718F1">
      <w:pPr>
        <w:spacing w:line="240" w:lineRule="auto"/>
        <w:rPr>
          <w:rFonts w:ascii="Arial" w:eastAsia="Times New Roman" w:hAnsi="Arial" w:cs="Arial"/>
        </w:rPr>
      </w:pPr>
      <w:r w:rsidRPr="009718F1">
        <w:rPr>
          <w:rFonts w:ascii="Arial" w:eastAsia="Times New Roman" w:hAnsi="Arial" w:cs="Arial"/>
        </w:rPr>
        <w:t>The gazebo would be read as an incidental garden structure rather than as an extension to the dwellinghouse. Due to its scale, design and position within the curtilage, it would not appear visually intrusive or incongruous within the street scene. The proposal therefore accords with the design objectives of Core Strategy Policies EN1 and DM1 and saved UDP Policy DC1</w:t>
      </w:r>
      <w:r>
        <w:rPr>
          <w:rFonts w:ascii="Arial" w:eastAsia="Times New Roman" w:hAnsi="Arial" w:cs="Arial"/>
        </w:rPr>
        <w:t>.</w:t>
      </w:r>
    </w:p>
    <w:p w14:paraId="5A5AFC7C" w14:textId="751CE579" w:rsidR="00AB2DE3" w:rsidRDefault="00AB2DE3" w:rsidP="009718F1">
      <w:pPr>
        <w:spacing w:line="240" w:lineRule="auto"/>
        <w:rPr>
          <w:rFonts w:ascii="Arial" w:eastAsia="Times New Roman" w:hAnsi="Arial" w:cs="Arial"/>
          <w:b/>
          <w:bCs/>
          <w:sz w:val="28"/>
          <w:szCs w:val="28"/>
        </w:rPr>
      </w:pPr>
      <w:r w:rsidRPr="00A050DC">
        <w:rPr>
          <w:rFonts w:ascii="Arial" w:eastAsia="Times New Roman" w:hAnsi="Arial" w:cs="Arial"/>
          <w:b/>
          <w:bCs/>
          <w:sz w:val="28"/>
          <w:szCs w:val="28"/>
        </w:rPr>
        <w:t>Impact on the surrounding areas in terms of the design, scale and appearance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proposed development. Development should have regard to the character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surrounding area.</w:t>
      </w:r>
      <w:r>
        <w:rPr>
          <w:rFonts w:ascii="Arial" w:eastAsia="Times New Roman" w:hAnsi="Arial" w:cs="Arial"/>
          <w:b/>
          <w:bCs/>
          <w:sz w:val="28"/>
          <w:szCs w:val="28"/>
        </w:rPr>
        <w:t xml:space="preserve"> </w:t>
      </w:r>
    </w:p>
    <w:p w14:paraId="2C6DF49E" w14:textId="4E7DF3ED" w:rsidR="0040631F" w:rsidRPr="0040631F" w:rsidRDefault="0040631F" w:rsidP="0040631F">
      <w:pPr>
        <w:rPr>
          <w:rFonts w:eastAsia="Times New Roman"/>
        </w:rPr>
      </w:pPr>
      <w:r w:rsidRPr="0040631F">
        <w:rPr>
          <w:rFonts w:eastAsia="Times New Roman"/>
        </w:rPr>
        <w:lastRenderedPageBreak/>
        <w:t xml:space="preserve">The proposed gazebo would be a modest, subordinate structure within the curtilage of the dwellinghouse. Its scale, siting and design are appropriate to the spacious residential </w:t>
      </w:r>
      <w:proofErr w:type="gramStart"/>
      <w:r w:rsidRPr="0040631F">
        <w:rPr>
          <w:rFonts w:eastAsia="Times New Roman"/>
        </w:rPr>
        <w:t>plot</w:t>
      </w:r>
      <w:proofErr w:type="gramEnd"/>
      <w:r w:rsidRPr="0040631F">
        <w:rPr>
          <w:rFonts w:eastAsia="Times New Roman"/>
        </w:rPr>
        <w:t xml:space="preserve"> and it would not appear dominant or incongruous within the street scene or wider area. The use of timber and a </w:t>
      </w:r>
      <w:r w:rsidR="002A2ADC">
        <w:rPr>
          <w:rFonts w:eastAsia="Times New Roman"/>
        </w:rPr>
        <w:t>shingle</w:t>
      </w:r>
      <w:r w:rsidRPr="0040631F">
        <w:rPr>
          <w:rFonts w:eastAsia="Times New Roman"/>
        </w:rPr>
        <w:t xml:space="preserve"> roof would complement the character of the host dwelling and surrounding development. As such, the proposal would preserve the character and appearance of the area and the Blackburn Park Conservation Area.</w:t>
      </w:r>
    </w:p>
    <w:p w14:paraId="4E38751B" w14:textId="164EFAD4" w:rsidR="00AB2DE3" w:rsidRPr="004804F2" w:rsidRDefault="00AB2DE3" w:rsidP="0040631F">
      <w:pPr>
        <w:pStyle w:val="Heading2"/>
        <w:spacing w:line="240" w:lineRule="auto"/>
        <w:rPr>
          <w:rFonts w:ascii="Arial" w:eastAsia="Times New Roman" w:hAnsi="Arial" w:cs="Arial"/>
          <w:szCs w:val="32"/>
        </w:rPr>
      </w:pPr>
      <w:r w:rsidRPr="004804F2">
        <w:rPr>
          <w:rFonts w:ascii="Arial" w:eastAsia="Times New Roman" w:hAnsi="Arial" w:cs="Arial"/>
        </w:rPr>
        <w:t>Effects on amenity</w:t>
      </w:r>
      <w:bookmarkEnd w:id="2"/>
    </w:p>
    <w:p w14:paraId="66F15ABB" w14:textId="77777777" w:rsidR="00AB2DE3" w:rsidRPr="004804F2" w:rsidRDefault="00AB2DE3" w:rsidP="002628E8">
      <w:pPr>
        <w:pStyle w:val="Heading3"/>
        <w:spacing w:line="240" w:lineRule="auto"/>
        <w:rPr>
          <w:rFonts w:ascii="Arial" w:eastAsia="Times New Roman" w:hAnsi="Arial" w:cs="Arial"/>
        </w:rPr>
      </w:pPr>
      <w:bookmarkStart w:id="3" w:name="_Hlk138416875"/>
      <w:r w:rsidRPr="004804F2">
        <w:rPr>
          <w:rFonts w:ascii="Arial" w:eastAsia="Times New Roman" w:hAnsi="Arial" w:cs="Arial"/>
        </w:rPr>
        <w:t>Privacy</w:t>
      </w:r>
    </w:p>
    <w:p w14:paraId="537F2E23" w14:textId="77777777" w:rsidR="009718F1" w:rsidRDefault="009718F1" w:rsidP="009718F1">
      <w:pPr>
        <w:rPr>
          <w:rFonts w:eastAsia="Times New Roman"/>
        </w:rPr>
      </w:pPr>
      <w:r w:rsidRPr="009718F1">
        <w:rPr>
          <w:rFonts w:eastAsia="Times New Roman"/>
        </w:rPr>
        <w:t>The gazebo is an open-sided garden structure and does not contain elevated platforms, balconies or other features that would facilitate overlooking. Having regard to its position within the site and the existing relationship with neighbouring properties, no unacceptable loss of privacy would arise</w:t>
      </w:r>
    </w:p>
    <w:p w14:paraId="47821C9A" w14:textId="160EDE9F" w:rsidR="00AB2DE3" w:rsidRPr="004804F2" w:rsidRDefault="00AB2DE3" w:rsidP="002628E8">
      <w:pPr>
        <w:pStyle w:val="Heading3"/>
        <w:spacing w:line="240" w:lineRule="auto"/>
        <w:rPr>
          <w:rFonts w:ascii="Arial" w:hAnsi="Arial" w:cs="Arial"/>
        </w:rPr>
      </w:pPr>
      <w:r w:rsidRPr="004804F2">
        <w:rPr>
          <w:rFonts w:ascii="Arial" w:hAnsi="Arial" w:cs="Arial"/>
        </w:rPr>
        <w:t>Light</w:t>
      </w:r>
    </w:p>
    <w:p w14:paraId="7E5850A5" w14:textId="77777777" w:rsidR="009718F1" w:rsidRDefault="009718F1" w:rsidP="009718F1">
      <w:r w:rsidRPr="009718F1">
        <w:t>Given the modest footprint of the structure, its separation from neighbouring boundaries and its siting within a spacious residential plot, the gazebo would not result in any material loss of daylight or sunlight to neighbouring occupiers</w:t>
      </w:r>
    </w:p>
    <w:p w14:paraId="658A568F" w14:textId="1104C077" w:rsidR="00AB2DE3" w:rsidRPr="004804F2" w:rsidRDefault="00AB2DE3" w:rsidP="002628E8">
      <w:pPr>
        <w:pStyle w:val="Heading3"/>
        <w:spacing w:line="240" w:lineRule="auto"/>
        <w:rPr>
          <w:rStyle w:val="Heading3Char"/>
          <w:rFonts w:ascii="Arial" w:hAnsi="Arial" w:cs="Arial"/>
        </w:rPr>
      </w:pPr>
      <w:r w:rsidRPr="004804F2">
        <w:rPr>
          <w:rStyle w:val="Heading3Char"/>
          <w:rFonts w:ascii="Arial" w:hAnsi="Arial" w:cs="Arial"/>
        </w:rPr>
        <w:t>Noise</w:t>
      </w:r>
    </w:p>
    <w:p w14:paraId="2924DEBF" w14:textId="77777777" w:rsidR="00B93203" w:rsidRDefault="00B93203" w:rsidP="00085173">
      <w:pPr>
        <w:pStyle w:val="Heading3"/>
        <w:rPr>
          <w:rFonts w:ascii="Arial" w:eastAsiaTheme="minorEastAsia" w:hAnsi="Arial" w:cs="Arial"/>
          <w:spacing w:val="0"/>
          <w:sz w:val="22"/>
          <w:szCs w:val="22"/>
        </w:rPr>
      </w:pPr>
      <w:r w:rsidRPr="00B93203">
        <w:rPr>
          <w:rFonts w:ascii="Arial" w:eastAsiaTheme="minorEastAsia" w:hAnsi="Arial" w:cs="Arial"/>
          <w:spacing w:val="0"/>
          <w:sz w:val="22"/>
          <w:szCs w:val="22"/>
        </w:rPr>
        <w:t>The gazebo would provide a covered outdoor sitting area incidental to the residential use of the property. Whilst it may facilitate outdoor recreational activities, the level of activity associated with such domestic use would not be materially different from that which could occur within the existing garden. The proposal is therefore not expected to result in unacceptable noise impacts.</w:t>
      </w:r>
    </w:p>
    <w:p w14:paraId="43AD1763" w14:textId="77777777" w:rsidR="00AB2DE3" w:rsidRPr="00C66404" w:rsidRDefault="00AB2DE3" w:rsidP="00C66404">
      <w:pPr>
        <w:pStyle w:val="Heading2"/>
        <w:spacing w:line="240" w:lineRule="auto"/>
        <w:rPr>
          <w:rFonts w:ascii="Arial" w:eastAsia="Times New Roman" w:hAnsi="Arial" w:cs="Arial"/>
        </w:rPr>
      </w:pPr>
      <w:bookmarkStart w:id="4" w:name="_Toc143157934"/>
      <w:bookmarkEnd w:id="3"/>
      <w:r w:rsidRPr="004804F2">
        <w:rPr>
          <w:rFonts w:ascii="Arial" w:eastAsia="Times New Roman" w:hAnsi="Arial" w:cs="Arial"/>
        </w:rPr>
        <w:t>Accessibility</w:t>
      </w:r>
      <w:bookmarkEnd w:id="4"/>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240E2247" w14:textId="77777777" w:rsidR="00B93203" w:rsidRDefault="00B93203" w:rsidP="00B93203">
      <w:pPr>
        <w:rPr>
          <w:rFonts w:eastAsia="Times New Roman"/>
          <w:b/>
          <w:bCs/>
        </w:rPr>
      </w:pPr>
      <w:bookmarkStart w:id="5" w:name="_Toc143157935"/>
      <w:bookmarkStart w:id="6" w:name="_Toc143157937"/>
      <w:r w:rsidRPr="00B93203">
        <w:rPr>
          <w:rFonts w:eastAsia="Times New Roman"/>
        </w:rPr>
        <w:t>The proposal relates to a domestic garden structure and would not alter existing access arrangements to the dwellinghouse. No accessibility concerns are raised.</w:t>
      </w:r>
    </w:p>
    <w:bookmarkEnd w:id="5"/>
    <w:p w14:paraId="584139AF" w14:textId="77777777" w:rsidR="00AB2DE3" w:rsidRPr="004804F2" w:rsidRDefault="00AB2DE3" w:rsidP="002628E8">
      <w:pPr>
        <w:pStyle w:val="Heading2"/>
        <w:spacing w:line="240" w:lineRule="auto"/>
        <w:rPr>
          <w:rFonts w:ascii="Arial" w:eastAsia="Times New Roman" w:hAnsi="Arial" w:cs="Arial"/>
        </w:rPr>
      </w:pPr>
      <w:r w:rsidRPr="004804F2">
        <w:rPr>
          <w:rFonts w:ascii="Arial" w:eastAsia="Times New Roman" w:hAnsi="Arial" w:cs="Arial"/>
        </w:rPr>
        <w:t>Adequacy of internal accommodation and external amenity space.</w:t>
      </w:r>
      <w:bookmarkEnd w:id="6"/>
    </w:p>
    <w:p w14:paraId="24F4C405" w14:textId="77777777" w:rsidR="00B93203" w:rsidRDefault="00B93203" w:rsidP="00B93203">
      <w:pPr>
        <w:rPr>
          <w:rFonts w:eastAsia="Times New Roman"/>
          <w:b/>
          <w:bCs/>
        </w:rPr>
      </w:pPr>
      <w:bookmarkStart w:id="7" w:name="_Toc143157938"/>
      <w:bookmarkStart w:id="8" w:name="_Hlk138659829"/>
      <w:bookmarkStart w:id="9" w:name="_Hlk138747097"/>
      <w:r w:rsidRPr="00B93203">
        <w:rPr>
          <w:rFonts w:eastAsia="Times New Roman"/>
        </w:rPr>
        <w:t>The proposal would occupy only a small proportion of the substantial garden area serving the property. A generous amount of private amenity space would remain available for occupiers following development</w:t>
      </w:r>
    </w:p>
    <w:p w14:paraId="41737943" w14:textId="36097C5D" w:rsidR="00AB2DE3" w:rsidRPr="004804F2" w:rsidRDefault="00AB2DE3"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Refuse storage and collection.</w:t>
      </w:r>
      <w:bookmarkEnd w:id="7"/>
    </w:p>
    <w:p w14:paraId="732F43FB" w14:textId="77777777" w:rsidR="001F66B1" w:rsidRDefault="001F66B1" w:rsidP="001F66B1">
      <w:pPr>
        <w:rPr>
          <w:rFonts w:eastAsia="Times New Roman"/>
          <w:b/>
          <w:bCs/>
        </w:rPr>
      </w:pPr>
      <w:bookmarkStart w:id="10" w:name="_Toc143157939"/>
      <w:bookmarkEnd w:id="8"/>
      <w:bookmarkEnd w:id="9"/>
      <w:r w:rsidRPr="001F66B1">
        <w:rPr>
          <w:rFonts w:eastAsia="Times New Roman"/>
        </w:rPr>
        <w:t>The proposal would not alter existing refuse storage or collection arrangements at the property. Existing facilities would remain available and adequate</w:t>
      </w:r>
    </w:p>
    <w:p w14:paraId="6C2BB8DD" w14:textId="37B9EFBF" w:rsidR="00AB2DE3" w:rsidRPr="004804F2" w:rsidRDefault="00AB2DE3"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Vehicular access and car parking</w:t>
      </w:r>
      <w:bookmarkEnd w:id="10"/>
    </w:p>
    <w:p w14:paraId="6ED6BB0E" w14:textId="77777777" w:rsidR="001F66B1" w:rsidRDefault="001F66B1" w:rsidP="001F66B1">
      <w:pPr>
        <w:rPr>
          <w:b/>
          <w:bCs/>
        </w:rPr>
      </w:pPr>
      <w:bookmarkStart w:id="11" w:name="_Toc143157940"/>
      <w:r w:rsidRPr="001F66B1">
        <w:t>The proposal would not affect existing vehicular access, parking provision or highway safety. Adequate off-street parking would remain available at the property.</w:t>
      </w:r>
    </w:p>
    <w:p w14:paraId="6874C8CB" w14:textId="2CE1D5E0" w:rsidR="00AB2DE3" w:rsidRDefault="00AB2DE3" w:rsidP="002628E8">
      <w:pPr>
        <w:pStyle w:val="Heading2"/>
        <w:spacing w:line="240" w:lineRule="auto"/>
        <w:rPr>
          <w:rFonts w:ascii="Arial" w:eastAsia="Times New Roman" w:hAnsi="Arial" w:cs="Arial"/>
        </w:rPr>
      </w:pPr>
      <w:r w:rsidRPr="004804F2">
        <w:rPr>
          <w:rFonts w:ascii="Arial" w:eastAsia="Times New Roman" w:hAnsi="Arial" w:cs="Arial"/>
        </w:rPr>
        <w:t>Effects relating to biodiversity, landscape, archaeological or built heritage</w:t>
      </w:r>
      <w:bookmarkEnd w:id="11"/>
    </w:p>
    <w:p w14:paraId="25062702" w14:textId="7D6811AD" w:rsidR="00AB2DE3" w:rsidRDefault="001F66B1" w:rsidP="00AD6246">
      <w:pPr>
        <w:pStyle w:val="Heading3"/>
      </w:pPr>
      <w:bookmarkStart w:id="12" w:name="_Hlk138399958"/>
      <w:bookmarkStart w:id="13" w:name="_Hlk138402853"/>
      <w:r>
        <w:t>Built</w:t>
      </w:r>
      <w:r w:rsidR="00AB2DE3" w:rsidRPr="00AD6246">
        <w:t xml:space="preserve"> heritage </w:t>
      </w:r>
    </w:p>
    <w:p w14:paraId="6BC20CD9" w14:textId="6BD2660A" w:rsidR="007313B2" w:rsidRPr="007313B2" w:rsidRDefault="007313B2" w:rsidP="007313B2">
      <w:pPr>
        <w:rPr>
          <w:rFonts w:eastAsia="Times New Roman"/>
        </w:rPr>
      </w:pPr>
      <w:bookmarkStart w:id="14" w:name="_Toc143157941"/>
      <w:bookmarkStart w:id="15" w:name="_Hlk138747250"/>
      <w:bookmarkEnd w:id="12"/>
      <w:bookmarkEnd w:id="13"/>
      <w:r w:rsidRPr="007313B2">
        <w:rPr>
          <w:rFonts w:eastAsia="Times New Roman"/>
        </w:rPr>
        <w:t>The site lies within the Blackburn Park Conservation Area. The significance of the conservation area derives largely from its spacious plots, mature landscaping and high-quality residential architecture.</w:t>
      </w:r>
    </w:p>
    <w:p w14:paraId="701E10FF" w14:textId="77777777" w:rsidR="007313B2" w:rsidRDefault="007313B2" w:rsidP="007313B2">
      <w:pPr>
        <w:rPr>
          <w:rFonts w:eastAsia="Times New Roman"/>
          <w:b/>
          <w:bCs/>
        </w:rPr>
      </w:pPr>
      <w:r w:rsidRPr="007313B2">
        <w:rPr>
          <w:rFonts w:eastAsia="Times New Roman"/>
        </w:rPr>
        <w:t>The proposed gazebo would be positioned within the side garden and would be viewed in the context of the existing dwelling and surrounding garden enclosure. Owing to its modest scale, subordinate appearance and use of traditional materials, the structure would not appear harmful to the character or appearance of the conservation area. It would preserve the significance of the Blackburn Park Conservation Area and therefore accords with Core Strategy Policy EN3, saved UDP Policy DC18 and Section 16 of the NPPF.</w:t>
      </w:r>
    </w:p>
    <w:p w14:paraId="0CC44431" w14:textId="75CDB823" w:rsidR="00AB2DE3" w:rsidRPr="004804F2" w:rsidRDefault="00AB2DE3" w:rsidP="007313B2">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Green Infrastructure including open space, both public and private</w:t>
      </w:r>
      <w:bookmarkEnd w:id="14"/>
    </w:p>
    <w:p w14:paraId="51F42112" w14:textId="77777777" w:rsidR="007313B2" w:rsidRDefault="007313B2" w:rsidP="007313B2">
      <w:pPr>
        <w:rPr>
          <w:rFonts w:eastAsia="Times New Roman"/>
          <w:b/>
          <w:bCs/>
        </w:rPr>
      </w:pPr>
      <w:bookmarkStart w:id="16" w:name="_Toc143157942"/>
      <w:bookmarkStart w:id="17" w:name="_Hlk138747198"/>
      <w:bookmarkEnd w:id="15"/>
      <w:r w:rsidRPr="007313B2">
        <w:rPr>
          <w:rFonts w:eastAsia="Times New Roman"/>
        </w:rPr>
        <w:t>The proposal would retain the vast majority of the site's existing garden area and would not adversely affect green infrastructure or open space provision.</w:t>
      </w:r>
    </w:p>
    <w:p w14:paraId="4B37965D" w14:textId="12DA0B67" w:rsidR="00AB2DE3" w:rsidRPr="004804F2" w:rsidRDefault="00AB2DE3"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lastRenderedPageBreak/>
        <w:t>Flood risk and drainage.</w:t>
      </w:r>
      <w:bookmarkEnd w:id="16"/>
    </w:p>
    <w:bookmarkEnd w:id="17"/>
    <w:p w14:paraId="60B7C786" w14:textId="78FB2208" w:rsidR="00647739" w:rsidRDefault="00647739" w:rsidP="00647739">
      <w:pPr>
        <w:rPr>
          <w:rFonts w:eastAsia="Times New Roman"/>
          <w:b/>
          <w:bCs/>
        </w:rPr>
      </w:pPr>
      <w:r w:rsidRPr="00647739">
        <w:rPr>
          <w:rFonts w:eastAsia="Times New Roman"/>
        </w:rPr>
        <w:t>The proposal is of limited scale and would have a negligible impact on surface water drainage. No flood risk or drainage concerns arise</w:t>
      </w:r>
      <w:r>
        <w:rPr>
          <w:rFonts w:eastAsia="Times New Roman"/>
        </w:rPr>
        <w:t>.</w:t>
      </w:r>
    </w:p>
    <w:p w14:paraId="7F9E7D89" w14:textId="77777777" w:rsidR="006F7F26" w:rsidRPr="006F7F26" w:rsidRDefault="006F7F26" w:rsidP="001060CA">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1060CA">
      <w:pPr>
        <w:pStyle w:val="Heading2"/>
        <w:rPr>
          <w:rFonts w:eastAsia="Times New Roman"/>
        </w:rPr>
      </w:pPr>
      <w:r w:rsidRPr="006F7F26">
        <w:rPr>
          <w:rFonts w:eastAsia="Times New Roman"/>
        </w:rPr>
        <w:t>Equality Act 2010</w:t>
      </w:r>
    </w:p>
    <w:p w14:paraId="32B6A0DD" w14:textId="1EF99EFF" w:rsidR="006F7F26" w:rsidRPr="006F7F26" w:rsidRDefault="006F7F26" w:rsidP="001060CA">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1060CA">
      <w:pPr>
        <w:pStyle w:val="Heading2"/>
        <w:rPr>
          <w:rFonts w:eastAsia="Times New Roman"/>
        </w:rPr>
      </w:pPr>
      <w:r w:rsidRPr="006F7F26">
        <w:rPr>
          <w:rFonts w:eastAsia="Times New Roman"/>
        </w:rPr>
        <w:t>Human Rights Act 1998 considerations</w:t>
      </w:r>
    </w:p>
    <w:p w14:paraId="23293B29" w14:textId="26B16BAD" w:rsidR="006F7F26" w:rsidRPr="006F7F26" w:rsidRDefault="006F7F26" w:rsidP="001060CA">
      <w:pPr>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3F0477A2" w14:textId="7FCF6A6F" w:rsidR="006F7F26" w:rsidRDefault="006F7F26" w:rsidP="001060CA">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7D0FA12" w14:textId="3AD2AB5A" w:rsidR="00D66B55" w:rsidRDefault="00D66B55" w:rsidP="001060CA">
      <w:pPr>
        <w:pStyle w:val="Heading1"/>
      </w:pPr>
      <w:r>
        <w:t>Conclusion</w:t>
      </w:r>
    </w:p>
    <w:p w14:paraId="28AF8AA5" w14:textId="167C33F9" w:rsidR="00D66B55" w:rsidRPr="00D66B55" w:rsidRDefault="00647739" w:rsidP="001060CA">
      <w:r w:rsidRPr="00647739">
        <w:t>The proposed gazebo represents an acceptable form of domestic development within the curtilage of the dwellinghouse. Although planning permission is required because the structure would be located to the side of the dwelling within the Blackburn Park Conservation Area, the principle of such a garden structure is acceptable. The gazebo would be subordinate to the host dwelling and would not result in unacceptable impacts on residential amenity, the character of the area or the significance of the Blackburn Park Conservation Area. The proposal accords with the relevant policies of the Development Plan and with the National Planning Policy Framework.</w:t>
      </w:r>
    </w:p>
    <w:p w14:paraId="1F465720" w14:textId="77777777" w:rsidR="00647739" w:rsidRPr="004804F2" w:rsidRDefault="00647739" w:rsidP="00085173">
      <w:pPr>
        <w:pStyle w:val="Heading1"/>
        <w:rPr>
          <w:rFonts w:ascii="Arial" w:hAnsi="Arial" w:cs="Arial"/>
        </w:rPr>
      </w:pPr>
      <w:bookmarkStart w:id="18" w:name="_Toc143157998"/>
      <w:r w:rsidRPr="004804F2">
        <w:rPr>
          <w:rStyle w:val="Heading2Char"/>
          <w:rFonts w:ascii="Arial" w:hAnsi="Arial" w:cs="Arial"/>
          <w:b/>
          <w:bCs/>
        </w:rPr>
        <w:t>Recommendation:</w:t>
      </w:r>
      <w:bookmarkEnd w:id="18"/>
      <w:r w:rsidRPr="004804F2">
        <w:rPr>
          <w:rStyle w:val="Heading2Char"/>
          <w:rFonts w:ascii="Arial" w:hAnsi="Arial" w:cs="Arial"/>
          <w:b/>
          <w:bCs/>
        </w:rPr>
        <w:t xml:space="preserve"> Approve</w:t>
      </w:r>
    </w:p>
    <w:p w14:paraId="688917B3" w14:textId="77777777" w:rsidR="00647739" w:rsidRPr="004804F2" w:rsidRDefault="00647739" w:rsidP="002628E8">
      <w:pPr>
        <w:pStyle w:val="Heading2"/>
        <w:spacing w:line="240" w:lineRule="auto"/>
        <w:rPr>
          <w:rFonts w:ascii="Arial" w:hAnsi="Arial" w:cs="Arial"/>
        </w:rPr>
      </w:pPr>
      <w:bookmarkStart w:id="19" w:name="_Toc143157999"/>
      <w:bookmarkStart w:id="20" w:name="_Hlk138938938"/>
      <w:r w:rsidRPr="004804F2">
        <w:rPr>
          <w:rFonts w:ascii="Arial" w:hAnsi="Arial" w:cs="Arial"/>
        </w:rPr>
        <w:t>Article 35 Declaration</w:t>
      </w:r>
      <w:bookmarkEnd w:id="19"/>
    </w:p>
    <w:bookmarkEnd w:id="20"/>
    <w:p w14:paraId="6E5F2D41" w14:textId="77777777" w:rsidR="00647739" w:rsidRPr="004804F2" w:rsidRDefault="00647739" w:rsidP="002628E8">
      <w:pPr>
        <w:spacing w:line="240" w:lineRule="auto"/>
        <w:rPr>
          <w:rFonts w:ascii="Arial" w:hAnsi="Arial" w:cs="Arial"/>
          <w:szCs w:val="24"/>
        </w:rPr>
      </w:pPr>
      <w:r w:rsidRPr="004804F2">
        <w:rPr>
          <w:rFonts w:ascii="Arial" w:hAnsi="Arial" w:cs="Arial"/>
          <w:szCs w:val="24"/>
        </w:rPr>
        <w:t xml:space="preserve">Officers have worked with the applicant in a positive and proactive manner based on seeking solutions to problems arising in relation to dealing with the planning application.  The proposal </w:t>
      </w:r>
      <w:proofErr w:type="gramStart"/>
      <w:r w:rsidRPr="004804F2">
        <w:rPr>
          <w:rFonts w:ascii="Arial" w:hAnsi="Arial" w:cs="Arial"/>
          <w:szCs w:val="24"/>
        </w:rPr>
        <w:t>is considered to be</w:t>
      </w:r>
      <w:proofErr w:type="gramEnd"/>
      <w:r w:rsidRPr="004804F2">
        <w:rPr>
          <w:rFonts w:ascii="Arial" w:hAnsi="Arial" w:cs="Arial"/>
          <w:szCs w:val="24"/>
        </w:rPr>
        <w:t xml:space="preserve"> acceptable and therefore determined within a timely manner.</w:t>
      </w:r>
    </w:p>
    <w:p w14:paraId="2EA2000C" w14:textId="5B598980" w:rsidR="00647739" w:rsidRPr="00EB5A7D" w:rsidRDefault="00647739" w:rsidP="002628E8">
      <w:pPr>
        <w:pStyle w:val="Heading1"/>
        <w:spacing w:line="240" w:lineRule="auto"/>
        <w:rPr>
          <w:rFonts w:ascii="Arial" w:hAnsi="Arial" w:cs="Arial"/>
        </w:rPr>
      </w:pPr>
      <w:bookmarkStart w:id="21" w:name="_Toc143158000"/>
      <w:bookmarkStart w:id="22" w:name="_Hlk139369284"/>
      <w:r w:rsidRPr="00EB5A7D">
        <w:rPr>
          <w:rFonts w:ascii="Arial" w:hAnsi="Arial" w:cs="Arial"/>
        </w:rPr>
        <w:t>Conditions to be attached to decision for approval</w:t>
      </w:r>
      <w:bookmarkEnd w:id="21"/>
    </w:p>
    <w:p w14:paraId="17E8915F" w14:textId="77777777" w:rsidR="00647739" w:rsidRPr="00EB5A7D" w:rsidRDefault="00647739" w:rsidP="00647739">
      <w:pPr>
        <w:pStyle w:val="Heading2"/>
        <w:numPr>
          <w:ilvl w:val="0"/>
          <w:numId w:val="8"/>
        </w:numPr>
        <w:spacing w:before="0" w:line="240" w:lineRule="auto"/>
        <w:rPr>
          <w:rFonts w:ascii="Arial" w:hAnsi="Arial" w:cs="Arial"/>
        </w:rPr>
      </w:pPr>
      <w:bookmarkStart w:id="23" w:name="_Toc143158001"/>
      <w:bookmarkStart w:id="24" w:name="_Hlk139620128"/>
      <w:bookmarkEnd w:id="22"/>
      <w:r w:rsidRPr="00EB5A7D">
        <w:rPr>
          <w:rFonts w:ascii="Arial" w:hAnsi="Arial" w:cs="Arial"/>
        </w:rPr>
        <w:t>3-year time limit</w:t>
      </w:r>
      <w:bookmarkEnd w:id="23"/>
    </w:p>
    <w:p w14:paraId="501DA827" w14:textId="77777777" w:rsidR="00647739" w:rsidRPr="00EB5A7D" w:rsidRDefault="00647739" w:rsidP="003A492B">
      <w:pPr>
        <w:ind w:left="720"/>
        <w:rPr>
          <w:rFonts w:ascii="Arial" w:hAnsi="Arial" w:cs="Arial"/>
        </w:rPr>
      </w:pPr>
      <w:bookmarkStart w:id="25" w:name="_Toc143158002"/>
      <w:bookmarkStart w:id="26" w:name="_Hlk139620423"/>
      <w:bookmarkStart w:id="27" w:name="_Hlk139620135"/>
      <w:bookmarkEnd w:id="24"/>
      <w:r w:rsidRPr="00EB5A7D">
        <w:rPr>
          <w:rFonts w:ascii="Arial" w:hAnsi="Arial" w:cs="Arial"/>
        </w:rPr>
        <w:t>The development must be begun not later than three years beginning with the date of this permission.</w:t>
      </w:r>
    </w:p>
    <w:p w14:paraId="1CC8B451" w14:textId="77777777" w:rsidR="00647739" w:rsidRPr="00EB5A7D" w:rsidRDefault="00647739"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5ABA3A3A" w14:textId="77777777" w:rsidR="00647739" w:rsidRPr="00EB5A7D" w:rsidRDefault="00647739" w:rsidP="00647739">
      <w:pPr>
        <w:pStyle w:val="Heading2"/>
        <w:numPr>
          <w:ilvl w:val="0"/>
          <w:numId w:val="8"/>
        </w:numPr>
        <w:spacing w:before="0" w:line="240" w:lineRule="auto"/>
        <w:rPr>
          <w:rFonts w:ascii="Arial" w:hAnsi="Arial" w:cs="Arial"/>
        </w:rPr>
      </w:pPr>
      <w:r w:rsidRPr="00EB5A7D">
        <w:rPr>
          <w:rFonts w:ascii="Arial" w:hAnsi="Arial" w:cs="Arial"/>
        </w:rPr>
        <w:lastRenderedPageBreak/>
        <w:t>Specified plans</w:t>
      </w:r>
      <w:bookmarkEnd w:id="25"/>
      <w:r w:rsidRPr="00EB5A7D">
        <w:rPr>
          <w:rFonts w:ascii="Arial" w:hAnsi="Arial" w:cs="Arial"/>
        </w:rPr>
        <w:t xml:space="preserve"> </w:t>
      </w:r>
      <w:bookmarkEnd w:id="26"/>
      <w:bookmarkEnd w:id="27"/>
    </w:p>
    <w:p w14:paraId="3558A2C1" w14:textId="77777777" w:rsidR="00647739" w:rsidRPr="00EB5A7D" w:rsidRDefault="00647739" w:rsidP="002628E8">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40645091" w14:textId="017365AB" w:rsidR="005B3F37" w:rsidRPr="00900D70" w:rsidRDefault="005B3F37" w:rsidP="005B3F37">
      <w:pPr>
        <w:pStyle w:val="ListParagraph"/>
        <w:numPr>
          <w:ilvl w:val="1"/>
          <w:numId w:val="8"/>
        </w:numPr>
        <w:rPr>
          <w:rFonts w:ascii="Arial" w:hAnsi="Arial" w:cs="Arial"/>
          <w:color w:val="000000" w:themeColor="text1"/>
        </w:rPr>
      </w:pPr>
      <w:r w:rsidRPr="00900D70">
        <w:rPr>
          <w:rFonts w:ascii="Arial" w:hAnsi="Arial" w:cs="Arial"/>
          <w:color w:val="000000" w:themeColor="text1"/>
        </w:rPr>
        <w:t>LocationPlan.pdf - Location Plan (received 23 June 2026)</w:t>
      </w:r>
    </w:p>
    <w:p w14:paraId="0711AA24" w14:textId="65AD3201" w:rsidR="00F53189" w:rsidRPr="00900D70" w:rsidRDefault="00F53189" w:rsidP="00F53189">
      <w:pPr>
        <w:pStyle w:val="ListParagraph"/>
        <w:numPr>
          <w:ilvl w:val="1"/>
          <w:numId w:val="8"/>
        </w:numPr>
        <w:spacing w:line="240" w:lineRule="auto"/>
        <w:rPr>
          <w:rFonts w:ascii="Arial" w:hAnsi="Arial" w:cs="Arial"/>
          <w:color w:val="000000" w:themeColor="text1"/>
        </w:rPr>
      </w:pPr>
      <w:r w:rsidRPr="00900D70">
        <w:rPr>
          <w:rFonts w:ascii="Arial" w:hAnsi="Arial" w:cs="Arial"/>
          <w:color w:val="000000" w:themeColor="text1"/>
        </w:rPr>
        <w:t>416-WSA-ZZ-ZZ-DR-A-1253-S0-P01 – Gazebo Existing and Proposed Plan (received 9 July 2026)</w:t>
      </w:r>
    </w:p>
    <w:p w14:paraId="45D7C089" w14:textId="77777777" w:rsidR="00F53189" w:rsidRPr="00900D70" w:rsidRDefault="00F53189" w:rsidP="00F53189">
      <w:pPr>
        <w:pStyle w:val="ListParagraph"/>
        <w:numPr>
          <w:ilvl w:val="1"/>
          <w:numId w:val="8"/>
        </w:numPr>
        <w:spacing w:line="240" w:lineRule="auto"/>
        <w:rPr>
          <w:rFonts w:ascii="Arial" w:hAnsi="Arial" w:cs="Arial"/>
          <w:color w:val="000000" w:themeColor="text1"/>
        </w:rPr>
      </w:pPr>
      <w:r w:rsidRPr="00900D70">
        <w:rPr>
          <w:rFonts w:ascii="Arial" w:hAnsi="Arial" w:cs="Arial"/>
          <w:color w:val="000000" w:themeColor="text1"/>
        </w:rPr>
        <w:t>025_Gazbo_version2.pdf – Site Plan (received 23 June 2026)</w:t>
      </w:r>
    </w:p>
    <w:p w14:paraId="67AE269F" w14:textId="010214E0" w:rsidR="00F53189" w:rsidRPr="00900D70" w:rsidRDefault="00F53189" w:rsidP="00F53189">
      <w:pPr>
        <w:pStyle w:val="ListParagraph"/>
        <w:numPr>
          <w:ilvl w:val="1"/>
          <w:numId w:val="8"/>
        </w:numPr>
        <w:spacing w:line="240" w:lineRule="auto"/>
        <w:rPr>
          <w:rFonts w:ascii="Arial" w:hAnsi="Arial" w:cs="Arial"/>
          <w:color w:val="000000" w:themeColor="text1"/>
        </w:rPr>
      </w:pPr>
      <w:r w:rsidRPr="00900D70">
        <w:rPr>
          <w:rFonts w:ascii="Arial" w:hAnsi="Arial" w:cs="Arial"/>
          <w:color w:val="000000" w:themeColor="text1"/>
        </w:rPr>
        <w:t>Leviathan Chunky Gazebo W3.2m x D3.2m Walled Corner – Product Specification (received 23 June 2026)</w:t>
      </w:r>
    </w:p>
    <w:p w14:paraId="5C8B0849" w14:textId="07E4982A" w:rsidR="00647739" w:rsidRPr="00EB5A7D" w:rsidRDefault="00647739" w:rsidP="00F53189">
      <w:pPr>
        <w:spacing w:line="240" w:lineRule="auto"/>
        <w:ind w:left="720"/>
        <w:rPr>
          <w:rFonts w:ascii="Arial" w:hAnsi="Arial" w:cs="Arial"/>
        </w:rPr>
      </w:pPr>
      <w:r w:rsidRPr="00EB5A7D">
        <w:rPr>
          <w:rFonts w:ascii="Arial" w:hAnsi="Arial" w:cs="Arial"/>
        </w:rPr>
        <w:t>Reason - To ensure that the development is carried out in accordance with the approved plans, pursuant to policies DM 1, SP 1 and EN 1 of the Core Strategy and JP-P1 &amp; of Places for Everyone.</w:t>
      </w:r>
    </w:p>
    <w:p w14:paraId="05E9EFE3" w14:textId="77777777" w:rsidR="00647739" w:rsidRDefault="00647739" w:rsidP="00647739">
      <w:pPr>
        <w:pStyle w:val="Heading2"/>
        <w:numPr>
          <w:ilvl w:val="0"/>
          <w:numId w:val="8"/>
        </w:numPr>
      </w:pPr>
      <w:r>
        <w:t>Materials as approved on plan</w:t>
      </w:r>
    </w:p>
    <w:p w14:paraId="18B09B88" w14:textId="16577899" w:rsidR="00440A27" w:rsidRDefault="00647739" w:rsidP="00440A27">
      <w:pPr>
        <w:pStyle w:val="ListParagraph"/>
        <w:spacing w:line="240" w:lineRule="auto"/>
        <w:rPr>
          <w:rFonts w:ascii="Arial" w:hAnsi="Arial" w:cs="Arial"/>
        </w:rPr>
      </w:pPr>
      <w:r w:rsidRPr="00BF5A4A">
        <w:rPr>
          <w:rFonts w:ascii="Arial" w:hAnsi="Arial" w:cs="Arial"/>
        </w:rPr>
        <w:t>The materials used in the external surfaces of the development hereby approved shall be those as specified on approved plan/drawing ref.</w:t>
      </w:r>
    </w:p>
    <w:p w14:paraId="68AFD4A9" w14:textId="028DB992" w:rsidR="00440A27" w:rsidRPr="00440A27" w:rsidRDefault="00440A27" w:rsidP="00440A27">
      <w:pPr>
        <w:pStyle w:val="ListParagraph"/>
        <w:numPr>
          <w:ilvl w:val="1"/>
          <w:numId w:val="8"/>
        </w:numPr>
        <w:rPr>
          <w:rFonts w:ascii="Arial" w:hAnsi="Arial" w:cs="Arial"/>
        </w:rPr>
      </w:pPr>
      <w:r w:rsidRPr="00440A27">
        <w:rPr>
          <w:rFonts w:ascii="Arial" w:hAnsi="Arial" w:cs="Arial"/>
        </w:rPr>
        <w:t>Leviathan Chunky Gazebo W3.2m x D3.2m Walled Corner – Product Specification (received 23 June 2026)</w:t>
      </w:r>
    </w:p>
    <w:p w14:paraId="1439BF52" w14:textId="77777777" w:rsidR="00647739" w:rsidRDefault="00647739" w:rsidP="00BF5A4A">
      <w:pPr>
        <w:pStyle w:val="ListParagraph"/>
        <w:spacing w:line="240" w:lineRule="auto"/>
        <w:rPr>
          <w:rFonts w:ascii="Arial" w:hAnsi="Arial" w:cs="Arial"/>
        </w:rPr>
      </w:pPr>
    </w:p>
    <w:p w14:paraId="066D7B18" w14:textId="77777777" w:rsidR="00647739" w:rsidRPr="00EB5A7D" w:rsidRDefault="00647739" w:rsidP="00BF5A4A">
      <w:pPr>
        <w:pStyle w:val="ListParagraph"/>
        <w:spacing w:line="240" w:lineRule="auto"/>
        <w:rPr>
          <w:rFonts w:ascii="Arial" w:hAnsi="Arial" w:cs="Arial"/>
        </w:rPr>
      </w:pPr>
      <w:r w:rsidRPr="00EB5A7D">
        <w:rPr>
          <w:rFonts w:ascii="Arial" w:hAnsi="Arial" w:cs="Arial"/>
        </w:rPr>
        <w:t xml:space="preserve">Reason - </w:t>
      </w:r>
      <w:proofErr w:type="gramStart"/>
      <w:r w:rsidRPr="00EB5A7D">
        <w:rPr>
          <w:rFonts w:ascii="Arial" w:hAnsi="Arial" w:cs="Arial"/>
        </w:rPr>
        <w:t>In order to</w:t>
      </w:r>
      <w:proofErr w:type="gramEnd"/>
      <w:r w:rsidRPr="00EB5A7D">
        <w:rPr>
          <w:rFonts w:ascii="Arial" w:hAnsi="Arial" w:cs="Arial"/>
        </w:rPr>
        <w:t xml:space="preserve"> ensure a satisfactory appearance in the interests of visual amenity in accordance with policies SP1 and DM1 of the Core Strategy and the requirements of the National Planning Policy Framework.</w:t>
      </w:r>
    </w:p>
    <w:p w14:paraId="57F499A2" w14:textId="325BE2A1" w:rsidR="005C02B9" w:rsidRPr="00A331F9" w:rsidRDefault="005C02B9" w:rsidP="001060CA"/>
    <w:sectPr w:rsidR="005C02B9" w:rsidRPr="00A331F9" w:rsidSect="00D3474F">
      <w:headerReference w:type="even" r:id="rId18"/>
      <w:headerReference w:type="default" r:id="rId19"/>
      <w:footerReference w:type="even" r:id="rId20"/>
      <w:footerReference w:type="default" r:id="rId21"/>
      <w:headerReference w:type="first" r:id="rId22"/>
      <w:footerReference w:type="first" r:id="rId23"/>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60904" w14:textId="77777777" w:rsidR="005529B8" w:rsidRDefault="005529B8" w:rsidP="001060CA">
      <w:pPr>
        <w:spacing w:after="0" w:line="240" w:lineRule="auto"/>
      </w:pPr>
      <w:r>
        <w:separator/>
      </w:r>
    </w:p>
  </w:endnote>
  <w:endnote w:type="continuationSeparator" w:id="0">
    <w:p w14:paraId="1889D979" w14:textId="77777777" w:rsidR="005529B8" w:rsidRDefault="005529B8" w:rsidP="00106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415B1" w14:textId="77777777" w:rsidR="001060CA" w:rsidRDefault="001060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8E85" w14:textId="77777777" w:rsidR="001060CA" w:rsidRDefault="001060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B3993" w14:textId="77777777" w:rsidR="001060CA" w:rsidRDefault="001060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DA9D5" w14:textId="77777777" w:rsidR="005529B8" w:rsidRDefault="005529B8" w:rsidP="001060CA">
      <w:pPr>
        <w:spacing w:after="0" w:line="240" w:lineRule="auto"/>
      </w:pPr>
      <w:r>
        <w:separator/>
      </w:r>
    </w:p>
  </w:footnote>
  <w:footnote w:type="continuationSeparator" w:id="0">
    <w:p w14:paraId="6A24FBA2" w14:textId="77777777" w:rsidR="005529B8" w:rsidRDefault="005529B8" w:rsidP="001060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05F31" w14:textId="77777777" w:rsidR="001060CA" w:rsidRDefault="001060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99AC5" w14:textId="0BE5DECF" w:rsidR="001060CA" w:rsidRDefault="001060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D8755" w14:textId="77777777" w:rsidR="001060CA" w:rsidRDefault="001060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4"/>
  </w:num>
  <w:num w:numId="4" w16cid:durableId="479078163">
    <w:abstractNumId w:val="2"/>
  </w:num>
  <w:num w:numId="5" w16cid:durableId="257520763">
    <w:abstractNumId w:val="7"/>
  </w:num>
  <w:num w:numId="6" w16cid:durableId="526600128">
    <w:abstractNumId w:val="1"/>
  </w:num>
  <w:num w:numId="7" w16cid:durableId="892733666">
    <w:abstractNumId w:val="5"/>
  </w:num>
  <w:num w:numId="8" w16cid:durableId="13630502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7341E"/>
    <w:rsid w:val="000A14FF"/>
    <w:rsid w:val="001051F1"/>
    <w:rsid w:val="001060CA"/>
    <w:rsid w:val="00193003"/>
    <w:rsid w:val="001F66B1"/>
    <w:rsid w:val="00264A72"/>
    <w:rsid w:val="00271DE1"/>
    <w:rsid w:val="00274422"/>
    <w:rsid w:val="002A2ADC"/>
    <w:rsid w:val="0032349F"/>
    <w:rsid w:val="003842C6"/>
    <w:rsid w:val="00395BC4"/>
    <w:rsid w:val="003E4005"/>
    <w:rsid w:val="00405E0A"/>
    <w:rsid w:val="0040631F"/>
    <w:rsid w:val="004072A4"/>
    <w:rsid w:val="00440A27"/>
    <w:rsid w:val="00467C0E"/>
    <w:rsid w:val="00513324"/>
    <w:rsid w:val="005426B5"/>
    <w:rsid w:val="005529B8"/>
    <w:rsid w:val="005B3F37"/>
    <w:rsid w:val="005C02B9"/>
    <w:rsid w:val="0060008F"/>
    <w:rsid w:val="006175C6"/>
    <w:rsid w:val="00647739"/>
    <w:rsid w:val="00654330"/>
    <w:rsid w:val="006954E2"/>
    <w:rsid w:val="006B1081"/>
    <w:rsid w:val="006B3B30"/>
    <w:rsid w:val="006E0A90"/>
    <w:rsid w:val="006F7F26"/>
    <w:rsid w:val="0070357C"/>
    <w:rsid w:val="007313B2"/>
    <w:rsid w:val="007343F6"/>
    <w:rsid w:val="007524AB"/>
    <w:rsid w:val="007901E8"/>
    <w:rsid w:val="007E123C"/>
    <w:rsid w:val="008057CA"/>
    <w:rsid w:val="00831BEE"/>
    <w:rsid w:val="00871882"/>
    <w:rsid w:val="008F127E"/>
    <w:rsid w:val="00900D70"/>
    <w:rsid w:val="009718F1"/>
    <w:rsid w:val="009734EF"/>
    <w:rsid w:val="00982188"/>
    <w:rsid w:val="009A6C01"/>
    <w:rsid w:val="009D0FFB"/>
    <w:rsid w:val="009F6A39"/>
    <w:rsid w:val="00A04F27"/>
    <w:rsid w:val="00A331F9"/>
    <w:rsid w:val="00A35DC0"/>
    <w:rsid w:val="00A40D82"/>
    <w:rsid w:val="00AB2DE3"/>
    <w:rsid w:val="00AD3AB2"/>
    <w:rsid w:val="00AD61E8"/>
    <w:rsid w:val="00B17001"/>
    <w:rsid w:val="00B75EB9"/>
    <w:rsid w:val="00B93203"/>
    <w:rsid w:val="00BA1D7F"/>
    <w:rsid w:val="00BD216A"/>
    <w:rsid w:val="00BE7747"/>
    <w:rsid w:val="00C573B6"/>
    <w:rsid w:val="00C62A32"/>
    <w:rsid w:val="00CF74CA"/>
    <w:rsid w:val="00D3474F"/>
    <w:rsid w:val="00D36774"/>
    <w:rsid w:val="00D54155"/>
    <w:rsid w:val="00D57A0E"/>
    <w:rsid w:val="00D66B55"/>
    <w:rsid w:val="00D73A5C"/>
    <w:rsid w:val="00E0137E"/>
    <w:rsid w:val="00E1769F"/>
    <w:rsid w:val="00EE0337"/>
    <w:rsid w:val="00EF3E10"/>
    <w:rsid w:val="00F03640"/>
    <w:rsid w:val="00F53189"/>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0CA"/>
  </w:style>
  <w:style w:type="paragraph" w:styleId="Heading1">
    <w:name w:val="heading 1"/>
    <w:basedOn w:val="Normal"/>
    <w:next w:val="Normal"/>
    <w:link w:val="Heading1Char"/>
    <w:uiPriority w:val="9"/>
    <w:qFormat/>
    <w:rsid w:val="001060CA"/>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1060CA"/>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1060CA"/>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1060CA"/>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1060CA"/>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1060CA"/>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1060CA"/>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1060CA"/>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1060CA"/>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0CA"/>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1060CA"/>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1060CA"/>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1060CA"/>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1060CA"/>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1060CA"/>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1060CA"/>
    <w:rPr>
      <w:i/>
      <w:iCs/>
    </w:rPr>
  </w:style>
  <w:style w:type="character" w:customStyle="1" w:styleId="Heading8Char">
    <w:name w:val="Heading 8 Char"/>
    <w:basedOn w:val="DefaultParagraphFont"/>
    <w:link w:val="Heading8"/>
    <w:uiPriority w:val="9"/>
    <w:semiHidden/>
    <w:rsid w:val="001060CA"/>
    <w:rPr>
      <w:b/>
      <w:bCs/>
    </w:rPr>
  </w:style>
  <w:style w:type="character" w:customStyle="1" w:styleId="Heading9Char">
    <w:name w:val="Heading 9 Char"/>
    <w:basedOn w:val="DefaultParagraphFont"/>
    <w:link w:val="Heading9"/>
    <w:uiPriority w:val="9"/>
    <w:semiHidden/>
    <w:rsid w:val="001060CA"/>
    <w:rPr>
      <w:i/>
      <w:iCs/>
    </w:rPr>
  </w:style>
  <w:style w:type="paragraph" w:styleId="Title">
    <w:name w:val="Title"/>
    <w:basedOn w:val="Normal"/>
    <w:next w:val="Normal"/>
    <w:link w:val="TitleChar"/>
    <w:uiPriority w:val="10"/>
    <w:qFormat/>
    <w:rsid w:val="001060CA"/>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060CA"/>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1060CA"/>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1060CA"/>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1060CA"/>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1060CA"/>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1060CA"/>
    <w:rPr>
      <w:b/>
      <w:bCs/>
      <w:i/>
      <w:iCs/>
      <w:color w:val="auto"/>
    </w:rPr>
  </w:style>
  <w:style w:type="paragraph" w:styleId="IntenseQuote">
    <w:name w:val="Intense Quote"/>
    <w:basedOn w:val="Normal"/>
    <w:next w:val="Normal"/>
    <w:link w:val="IntenseQuoteChar"/>
    <w:uiPriority w:val="30"/>
    <w:qFormat/>
    <w:rsid w:val="001060CA"/>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1060CA"/>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1060CA"/>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60CA"/>
    <w:pPr>
      <w:tabs>
        <w:tab w:val="center" w:pos="4513"/>
        <w:tab w:val="right" w:pos="9026"/>
      </w:tabs>
    </w:pPr>
  </w:style>
  <w:style w:type="character" w:customStyle="1" w:styleId="HeaderChar">
    <w:name w:val="Header Char"/>
    <w:basedOn w:val="DefaultParagraphFont"/>
    <w:link w:val="Header"/>
    <w:uiPriority w:val="99"/>
    <w:rsid w:val="001060CA"/>
    <w:rPr>
      <w:rFonts w:ascii="Arial" w:hAnsi="Arial"/>
    </w:rPr>
  </w:style>
  <w:style w:type="paragraph" w:styleId="Footer">
    <w:name w:val="footer"/>
    <w:basedOn w:val="Normal"/>
    <w:link w:val="FooterChar"/>
    <w:uiPriority w:val="99"/>
    <w:unhideWhenUsed/>
    <w:rsid w:val="001060CA"/>
    <w:pPr>
      <w:tabs>
        <w:tab w:val="center" w:pos="4513"/>
        <w:tab w:val="right" w:pos="9026"/>
      </w:tabs>
    </w:pPr>
  </w:style>
  <w:style w:type="character" w:customStyle="1" w:styleId="FooterChar">
    <w:name w:val="Footer Char"/>
    <w:basedOn w:val="DefaultParagraphFont"/>
    <w:link w:val="Footer"/>
    <w:uiPriority w:val="99"/>
    <w:rsid w:val="001060CA"/>
    <w:rPr>
      <w:rFonts w:ascii="Arial" w:hAnsi="Arial"/>
    </w:rPr>
  </w:style>
  <w:style w:type="paragraph" w:styleId="Caption">
    <w:name w:val="caption"/>
    <w:basedOn w:val="Normal"/>
    <w:next w:val="Normal"/>
    <w:uiPriority w:val="35"/>
    <w:unhideWhenUsed/>
    <w:qFormat/>
    <w:rsid w:val="001060CA"/>
    <w:rPr>
      <w:b/>
      <w:bCs/>
      <w:sz w:val="18"/>
      <w:szCs w:val="18"/>
    </w:rPr>
  </w:style>
  <w:style w:type="character" w:styleId="Strong">
    <w:name w:val="Strong"/>
    <w:basedOn w:val="DefaultParagraphFont"/>
    <w:uiPriority w:val="22"/>
    <w:qFormat/>
    <w:rsid w:val="001060CA"/>
    <w:rPr>
      <w:b/>
      <w:bCs/>
      <w:color w:val="auto"/>
    </w:rPr>
  </w:style>
  <w:style w:type="character" w:styleId="Emphasis">
    <w:name w:val="Emphasis"/>
    <w:basedOn w:val="DefaultParagraphFont"/>
    <w:uiPriority w:val="20"/>
    <w:qFormat/>
    <w:rsid w:val="001060CA"/>
    <w:rPr>
      <w:i/>
      <w:iCs/>
      <w:color w:val="auto"/>
    </w:rPr>
  </w:style>
  <w:style w:type="paragraph" w:styleId="NoSpacing">
    <w:name w:val="No Spacing"/>
    <w:uiPriority w:val="1"/>
    <w:qFormat/>
    <w:rsid w:val="001060CA"/>
    <w:pPr>
      <w:spacing w:after="0" w:line="240" w:lineRule="auto"/>
    </w:pPr>
  </w:style>
  <w:style w:type="character" w:styleId="SubtleEmphasis">
    <w:name w:val="Subtle Emphasis"/>
    <w:basedOn w:val="DefaultParagraphFont"/>
    <w:uiPriority w:val="19"/>
    <w:qFormat/>
    <w:rsid w:val="001060CA"/>
    <w:rPr>
      <w:i/>
      <w:iCs/>
      <w:color w:val="auto"/>
    </w:rPr>
  </w:style>
  <w:style w:type="character" w:styleId="SubtleReference">
    <w:name w:val="Subtle Reference"/>
    <w:basedOn w:val="DefaultParagraphFont"/>
    <w:uiPriority w:val="31"/>
    <w:qFormat/>
    <w:rsid w:val="001060CA"/>
    <w:rPr>
      <w:smallCaps/>
      <w:color w:val="auto"/>
      <w:u w:val="single" w:color="7F7F7F" w:themeColor="text1" w:themeTint="80"/>
    </w:rPr>
  </w:style>
  <w:style w:type="character" w:styleId="BookTitle">
    <w:name w:val="Book Title"/>
    <w:basedOn w:val="DefaultParagraphFont"/>
    <w:uiPriority w:val="33"/>
    <w:qFormat/>
    <w:rsid w:val="001060CA"/>
    <w:rPr>
      <w:b/>
      <w:bCs/>
      <w:smallCaps/>
      <w:color w:val="auto"/>
    </w:rPr>
  </w:style>
  <w:style w:type="paragraph" w:styleId="TOCHeading">
    <w:name w:val="TOC Heading"/>
    <w:basedOn w:val="Heading1"/>
    <w:next w:val="Normal"/>
    <w:uiPriority w:val="39"/>
    <w:semiHidden/>
    <w:unhideWhenUsed/>
    <w:qFormat/>
    <w:rsid w:val="001060CA"/>
    <w:pPr>
      <w:outlineLvl w:val="9"/>
    </w:pPr>
  </w:style>
  <w:style w:type="character" w:styleId="Hyperlink">
    <w:name w:val="Hyperlink"/>
    <w:basedOn w:val="DefaultParagraphFont"/>
    <w:uiPriority w:val="99"/>
    <w:unhideWhenUsed/>
    <w:rsid w:val="003842C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yperlink" Target="https://www.gov.uk/government/consultations/national-planning-policy-framework-proposed-reforms-and-other-changes-to-the-planning-syste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uidance/national-planning-policy-framewor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footer" Target="footer3.xml"/><Relationship Id="rId10" Type="http://schemas.openxmlformats.org/officeDocument/2006/relationships/image" Target="media/image1.jp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116A2A-12E5-4898-ADF8-051DD784F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A829B3-0B73-4BF5-89E2-E84F3BF0A9A0}">
  <ds:schemaRefs>
    <ds:schemaRef ds:uri="http://schemas.microsoft.com/sharepoint/v3/contenttype/forms"/>
  </ds:schemaRefs>
</ds:datastoreItem>
</file>

<file path=customXml/itemProps3.xml><?xml version="1.0" encoding="utf-8"?>
<ds:datastoreItem xmlns:ds="http://schemas.openxmlformats.org/officeDocument/2006/customXml" ds:itemID="{FA980C97-FF5A-4D4B-9B1E-B3F85BAE24CD}">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2305</Words>
  <Characters>13090</Characters>
  <Application>Microsoft Office Word</Application>
  <DocSecurity>0</DocSecurity>
  <Lines>284</Lines>
  <Paragraphs>174</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salesforceId:f3cb2932-77b8-4a81-b4d1-32685b95a123</dc:subject>
  <dc:creator>Anthony Moore</dc:creator>
  <cp:keywords/>
  <dc:description/>
  <cp:lastModifiedBy>Joshua Lee</cp:lastModifiedBy>
  <cp:revision>34</cp:revision>
  <dcterms:created xsi:type="dcterms:W3CDTF">2026-06-23T07:57:00Z</dcterms:created>
  <dcterms:modified xsi:type="dcterms:W3CDTF">2026-08-12T06:40:00Z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069Sl00000Yh6UpIAJ</vt:lpwstr>
  </property>
  <property fmtid="{D5CDD505-2E9C-101B-9397-08002B2CF9AE}" pid="3" name="Order">
    <vt:r8>2275900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