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1629A" w14:textId="77777777" w:rsidR="00BE7747" w:rsidRDefault="00D3474F" w:rsidP="00D3474F">
      <w:pPr>
        <w:jc w:val="right"/>
      </w:pPr>
      <w:r>
        <w:rPr>
          <w:noProof/>
        </w:rPr>
        <w:drawing>
          <wp:inline distT="0" distB="0" distL="0" distR="0" wp14:anchorId="128EFEE1" wp14:editId="12D4B80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CB06996" w14:textId="77777777" w:rsidR="00D3474F" w:rsidRDefault="00D3474F" w:rsidP="00D3474F">
      <w:pPr>
        <w:pStyle w:val="Title"/>
      </w:pPr>
      <w:r>
        <w:t>Planning</w:t>
      </w:r>
    </w:p>
    <w:p w14:paraId="26CF8FD0" w14:textId="77777777" w:rsidR="00D3474F" w:rsidRDefault="00D3474F" w:rsidP="00D3474F">
      <w:pPr>
        <w:pStyle w:val="Title"/>
      </w:pPr>
      <w:r>
        <w:t>Delegated Officer Report</w:t>
      </w:r>
    </w:p>
    <w:p w14:paraId="03CCDCC2"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5B23F2CA" w14:textId="77777777" w:rsidTr="003E4005">
        <w:tc>
          <w:tcPr>
            <w:tcW w:w="2830" w:type="dxa"/>
          </w:tcPr>
          <w:p w14:paraId="653DA8CF" w14:textId="77777777" w:rsidR="00D3474F" w:rsidRDefault="00D3474F" w:rsidP="00D3474F">
            <w:pPr>
              <w:pStyle w:val="Heading2"/>
            </w:pPr>
            <w:r>
              <w:t>Application reference:</w:t>
            </w:r>
          </w:p>
        </w:tc>
        <w:tc>
          <w:tcPr>
            <w:tcW w:w="7364" w:type="dxa"/>
          </w:tcPr>
          <w:p w14:paraId="0981FF18" w14:textId="77777777" w:rsidR="00D3474F" w:rsidRDefault="00D3474F" w:rsidP="00D3474F">
            <w:r>
              <w:t>145608/FO/2026</w:t>
            </w:r>
          </w:p>
        </w:tc>
      </w:tr>
      <w:tr w:rsidR="00D3474F" w14:paraId="4D45014F" w14:textId="77777777" w:rsidTr="003E4005">
        <w:tc>
          <w:tcPr>
            <w:tcW w:w="2830" w:type="dxa"/>
          </w:tcPr>
          <w:p w14:paraId="0D261CA2" w14:textId="77777777" w:rsidR="00D3474F" w:rsidRDefault="00D3474F" w:rsidP="00D3474F">
            <w:pPr>
              <w:pStyle w:val="Heading2"/>
            </w:pPr>
            <w:r>
              <w:t>Application type:</w:t>
            </w:r>
          </w:p>
        </w:tc>
        <w:tc>
          <w:tcPr>
            <w:tcW w:w="7364" w:type="dxa"/>
          </w:tcPr>
          <w:p w14:paraId="0A251FE3" w14:textId="77777777" w:rsidR="00D3474F" w:rsidRDefault="003E4005" w:rsidP="00D3474F">
            <w:r>
              <w:t>Full planning permission</w:t>
            </w:r>
          </w:p>
        </w:tc>
      </w:tr>
      <w:tr w:rsidR="00D3474F" w14:paraId="758C0BB0" w14:textId="77777777" w:rsidTr="003E4005">
        <w:tc>
          <w:tcPr>
            <w:tcW w:w="2830" w:type="dxa"/>
          </w:tcPr>
          <w:p w14:paraId="6B50163A" w14:textId="77777777" w:rsidR="00D3474F" w:rsidRDefault="00D3474F" w:rsidP="00D3474F">
            <w:pPr>
              <w:pStyle w:val="Heading2"/>
            </w:pPr>
            <w:r>
              <w:t>Proposal:</w:t>
            </w:r>
          </w:p>
        </w:tc>
        <w:tc>
          <w:tcPr>
            <w:tcW w:w="7364" w:type="dxa"/>
          </w:tcPr>
          <w:p w14:paraId="7A71A9CD" w14:textId="77777777" w:rsidR="00D3474F" w:rsidRDefault="00D3474F" w:rsidP="00D3474F">
            <w:r w:rsidRPr="00F01B50">
              <w:rPr>
                <w:rFonts w:cs="Arial"/>
              </w:rPr>
              <w:t>Retention of the existing site office.</w:t>
            </w:r>
          </w:p>
        </w:tc>
      </w:tr>
      <w:tr w:rsidR="00D3474F" w14:paraId="016E1115" w14:textId="77777777" w:rsidTr="003E4005">
        <w:tc>
          <w:tcPr>
            <w:tcW w:w="2830" w:type="dxa"/>
          </w:tcPr>
          <w:p w14:paraId="18A966A3" w14:textId="77777777" w:rsidR="00D3474F" w:rsidRDefault="00D3474F" w:rsidP="00D3474F">
            <w:pPr>
              <w:pStyle w:val="Heading2"/>
            </w:pPr>
            <w:r>
              <w:t>Site address:</w:t>
            </w:r>
          </w:p>
        </w:tc>
        <w:tc>
          <w:tcPr>
            <w:tcW w:w="7364" w:type="dxa"/>
          </w:tcPr>
          <w:p w14:paraId="35D32CE5" w14:textId="77777777" w:rsidR="00D3474F" w:rsidRDefault="00F96A58" w:rsidP="00D3474F">
            <w:r w:rsidRPr="00F96A58">
              <w:rPr>
                <w:rFonts w:cs="Arial"/>
              </w:rPr>
              <w:t>Sandfold Lane Household Waste Recycling Centre Sandfold Lane Manchester M19 3BJ</w:t>
            </w:r>
          </w:p>
        </w:tc>
      </w:tr>
      <w:tr w:rsidR="00D3474F" w14:paraId="31127EE3" w14:textId="77777777" w:rsidTr="003E4005">
        <w:tc>
          <w:tcPr>
            <w:tcW w:w="2830" w:type="dxa"/>
          </w:tcPr>
          <w:p w14:paraId="7691F578" w14:textId="77777777" w:rsidR="00D3474F" w:rsidRDefault="00D3474F" w:rsidP="00D3474F">
            <w:pPr>
              <w:pStyle w:val="Heading2"/>
            </w:pPr>
            <w:r>
              <w:t>Ward(s):</w:t>
            </w:r>
          </w:p>
        </w:tc>
        <w:tc>
          <w:tcPr>
            <w:tcW w:w="7364" w:type="dxa"/>
          </w:tcPr>
          <w:p w14:paraId="5882E831" w14:textId="77777777" w:rsidR="00D3474F" w:rsidRDefault="00D3474F" w:rsidP="00D3474F">
            <w:r w:rsidRPr="00F01B50">
              <w:rPr>
                <w:rFonts w:cs="Arial"/>
                <w:bCs/>
              </w:rPr>
              <w:t>Levenshulme</w:t>
            </w:r>
          </w:p>
        </w:tc>
      </w:tr>
      <w:tr w:rsidR="00D3474F" w14:paraId="139BAA00" w14:textId="77777777" w:rsidTr="003E4005">
        <w:tc>
          <w:tcPr>
            <w:tcW w:w="2830" w:type="dxa"/>
          </w:tcPr>
          <w:p w14:paraId="2D9A9133" w14:textId="77777777" w:rsidR="00D3474F" w:rsidRDefault="00D3474F" w:rsidP="00D3474F">
            <w:pPr>
              <w:pStyle w:val="Heading2"/>
            </w:pPr>
            <w:r>
              <w:t>Date application valid:</w:t>
            </w:r>
          </w:p>
        </w:tc>
        <w:tc>
          <w:tcPr>
            <w:tcW w:w="7364" w:type="dxa"/>
          </w:tcPr>
          <w:p w14:paraId="1DC116FD" w14:textId="77777777" w:rsidR="00D3474F" w:rsidRPr="00F01B50" w:rsidRDefault="00D3474F" w:rsidP="00D3474F">
            <w:pPr>
              <w:rPr>
                <w:rFonts w:cs="Arial"/>
                <w:bCs/>
              </w:rPr>
            </w:pPr>
            <w:r w:rsidRPr="00F01B50">
              <w:rPr>
                <w:rFonts w:eastAsia="MS Mincho" w:cs="Arial"/>
                <w:kern w:val="0"/>
                <w14:ligatures w14:val="none"/>
              </w:rPr>
              <w:t>07 April 2026</w:t>
            </w:r>
          </w:p>
        </w:tc>
      </w:tr>
      <w:tr w:rsidR="00D3474F" w14:paraId="0356B414" w14:textId="77777777" w:rsidTr="003E4005">
        <w:tc>
          <w:tcPr>
            <w:tcW w:w="2830" w:type="dxa"/>
          </w:tcPr>
          <w:p w14:paraId="55D57D6B" w14:textId="77777777" w:rsidR="00D3474F" w:rsidRDefault="00D3474F" w:rsidP="00D3474F">
            <w:pPr>
              <w:pStyle w:val="Heading2"/>
            </w:pPr>
            <w:r>
              <w:t>Applicant name:</w:t>
            </w:r>
          </w:p>
        </w:tc>
        <w:tc>
          <w:tcPr>
            <w:tcW w:w="7364" w:type="dxa"/>
          </w:tcPr>
          <w:p w14:paraId="7A394D48" w14:textId="77777777" w:rsidR="00D3474F" w:rsidRDefault="00D3474F" w:rsidP="00D3474F">
            <w:r w:rsidRPr="00F01B50">
              <w:rPr>
                <w:rFonts w:cs="Arial"/>
              </w:rPr>
              <w:t>Jonathan Wilson</w:t>
            </w:r>
          </w:p>
        </w:tc>
      </w:tr>
      <w:tr w:rsidR="00D3474F" w14:paraId="51C96CEC" w14:textId="77777777" w:rsidTr="003E4005">
        <w:tc>
          <w:tcPr>
            <w:tcW w:w="2830" w:type="dxa"/>
          </w:tcPr>
          <w:p w14:paraId="30470C8D" w14:textId="77777777" w:rsidR="00D3474F" w:rsidRDefault="00D3474F" w:rsidP="00D3474F">
            <w:pPr>
              <w:pStyle w:val="Heading2"/>
            </w:pPr>
            <w:r>
              <w:t>Agent (if any):</w:t>
            </w:r>
          </w:p>
        </w:tc>
        <w:tc>
          <w:tcPr>
            <w:tcW w:w="7364" w:type="dxa"/>
          </w:tcPr>
          <w:p w14:paraId="30B95A49" w14:textId="77777777" w:rsidR="00D3474F" w:rsidRDefault="00D3474F" w:rsidP="00D3474F"/>
        </w:tc>
      </w:tr>
      <w:tr w:rsidR="00D3474F" w14:paraId="00AFFFA2" w14:textId="77777777" w:rsidTr="003E4005">
        <w:tc>
          <w:tcPr>
            <w:tcW w:w="2830" w:type="dxa"/>
          </w:tcPr>
          <w:p w14:paraId="376481BC" w14:textId="77777777" w:rsidR="00D3474F" w:rsidRDefault="00D3474F" w:rsidP="00D3474F">
            <w:pPr>
              <w:pStyle w:val="Heading2"/>
            </w:pPr>
            <w:r>
              <w:t>Case officer:</w:t>
            </w:r>
          </w:p>
        </w:tc>
        <w:tc>
          <w:tcPr>
            <w:tcW w:w="7364" w:type="dxa"/>
          </w:tcPr>
          <w:p w14:paraId="25D1E7A2" w14:textId="77777777" w:rsidR="00D3474F" w:rsidRDefault="00D3474F" w:rsidP="00D3474F">
            <w:r>
              <w:t>Ian Jarvis</w:t>
            </w:r>
          </w:p>
        </w:tc>
      </w:tr>
      <w:tr w:rsidR="00D3474F" w14:paraId="3EA458F3" w14:textId="77777777" w:rsidTr="003E4005">
        <w:tc>
          <w:tcPr>
            <w:tcW w:w="2830" w:type="dxa"/>
          </w:tcPr>
          <w:p w14:paraId="7AEE8BCA" w14:textId="77777777" w:rsidR="00D3474F" w:rsidRDefault="00D3474F" w:rsidP="00D3474F">
            <w:pPr>
              <w:pStyle w:val="Heading2"/>
            </w:pPr>
            <w:r>
              <w:t>Recommendation:</w:t>
            </w:r>
          </w:p>
        </w:tc>
        <w:tc>
          <w:tcPr>
            <w:tcW w:w="7364" w:type="dxa"/>
          </w:tcPr>
          <w:p w14:paraId="2C75CF74" w14:textId="22E99704" w:rsidR="00D3474F" w:rsidRDefault="00001ACF" w:rsidP="00D3474F">
            <w:r>
              <w:t>APPROVE</w:t>
            </w:r>
          </w:p>
        </w:tc>
      </w:tr>
      <w:tr w:rsidR="00D3474F" w14:paraId="795462E3" w14:textId="77777777" w:rsidTr="003E4005">
        <w:tc>
          <w:tcPr>
            <w:tcW w:w="2830" w:type="dxa"/>
          </w:tcPr>
          <w:p w14:paraId="41F54AE1" w14:textId="77777777" w:rsidR="00D3474F" w:rsidRDefault="00D3474F" w:rsidP="00D3474F">
            <w:pPr>
              <w:pStyle w:val="Heading2"/>
            </w:pPr>
            <w:r>
              <w:t>Date of recommendation:</w:t>
            </w:r>
          </w:p>
        </w:tc>
        <w:tc>
          <w:tcPr>
            <w:tcW w:w="7364" w:type="dxa"/>
          </w:tcPr>
          <w:p w14:paraId="7A466317" w14:textId="65090698" w:rsidR="00D3474F" w:rsidRDefault="00001ACF" w:rsidP="00D3474F">
            <w:r>
              <w:t>24 July 2026</w:t>
            </w:r>
          </w:p>
        </w:tc>
      </w:tr>
    </w:tbl>
    <w:p w14:paraId="35629048" w14:textId="77777777" w:rsidR="00D3474F" w:rsidRDefault="00D3474F" w:rsidP="00D3474F"/>
    <w:p w14:paraId="2145F0B3" w14:textId="77777777" w:rsidR="00EF3E10" w:rsidRDefault="00EF3E10" w:rsidP="00EF3E10">
      <w:pPr>
        <w:pStyle w:val="Heading1"/>
      </w:pPr>
      <w:r>
        <w:t>Description of site, building and/or area</w:t>
      </w:r>
    </w:p>
    <w:p w14:paraId="132FD501" w14:textId="77777777" w:rsidR="00093685" w:rsidRDefault="00093685">
      <w:pPr>
        <w:pStyle w:val="NormalWeb"/>
        <w:divId w:val="1130899878"/>
        <w:rPr>
          <w:rFonts w:ascii="Arial" w:hAnsi="Arial" w:cs="Arial"/>
          <w:color w:val="000000"/>
        </w:rPr>
      </w:pPr>
      <w:r>
        <w:rPr>
          <w:rFonts w:ascii="Arial" w:hAnsi="Arial" w:cs="Arial"/>
          <w:color w:val="000000"/>
        </w:rPr>
        <w:t>This application relates to an existing household waste recycling centre situated in the Sandfold Lane Industrial Estate, which comprises of a variety of Class B2 uses and a number of other sites dealing with waste processing. The proposal relates to a part of the recycling centre situated to the west of the site entrance from Sandfold Lane.</w:t>
      </w:r>
    </w:p>
    <w:p w14:paraId="21396EA9" w14:textId="3C5B36BA" w:rsidR="00093685" w:rsidRDefault="00093685">
      <w:pPr>
        <w:pStyle w:val="NormalWeb"/>
        <w:divId w:val="1130899878"/>
        <w:rPr>
          <w:rFonts w:ascii="Arial" w:hAnsi="Arial" w:cs="Arial"/>
          <w:color w:val="000000"/>
        </w:rPr>
      </w:pPr>
      <w:r>
        <w:rPr>
          <w:rFonts w:ascii="Arial" w:hAnsi="Arial" w:cs="Arial"/>
          <w:color w:val="000000"/>
        </w:rPr>
        <w:t xml:space="preserve">In 2020 an application was submitted for the siting of a pair of vertically stacked portable buildings adjacent to the northern site boundary to replace two existing single storey detached office and welfare buildings (128223/FO/2020). It was indicated that the cabins would be used as an office and staff welfare facilities and a 5 year temporary permission was granted, on 18 December 2020. The 5 year temporary period was agreed, at the time, with the applicant, as the portable buildings were not considered </w:t>
      </w:r>
      <w:r>
        <w:rPr>
          <w:rFonts w:ascii="Arial" w:hAnsi="Arial" w:cs="Arial"/>
          <w:color w:val="000000"/>
        </w:rPr>
        <w:t>to be an appropriate permanent use/development of the land. This temporary permission therefore expired on 17 December 2025.</w:t>
      </w:r>
    </w:p>
    <w:p w14:paraId="335716A6" w14:textId="77777777" w:rsidR="00093685" w:rsidRDefault="00093685">
      <w:pPr>
        <w:pStyle w:val="NormalWeb"/>
        <w:divId w:val="1130899878"/>
        <w:rPr>
          <w:rFonts w:ascii="Arial" w:hAnsi="Arial" w:cs="Arial"/>
          <w:color w:val="000000"/>
        </w:rPr>
      </w:pPr>
      <w:r>
        <w:rPr>
          <w:rFonts w:ascii="Arial" w:hAnsi="Arial" w:cs="Arial"/>
          <w:color w:val="000000"/>
        </w:rPr>
        <w:t>In addition, this permission was subject to conditions, which included the following:</w:t>
      </w:r>
    </w:p>
    <w:p w14:paraId="2F0C9C32" w14:textId="77777777" w:rsidR="00093685" w:rsidRDefault="00093685">
      <w:pPr>
        <w:pStyle w:val="NormalWeb"/>
        <w:divId w:val="1130899878"/>
        <w:rPr>
          <w:rFonts w:ascii="Arial" w:hAnsi="Arial" w:cs="Arial"/>
          <w:color w:val="000000"/>
        </w:rPr>
      </w:pPr>
      <w:r>
        <w:rPr>
          <w:rFonts w:ascii="Arial" w:hAnsi="Arial" w:cs="Arial"/>
          <w:color w:val="000000"/>
        </w:rPr>
        <w:t>4.All work and other activity on other days shall be confined to the following hours:</w:t>
      </w:r>
    </w:p>
    <w:p w14:paraId="11D1055B" w14:textId="77777777" w:rsidR="00093685" w:rsidRDefault="00093685">
      <w:pPr>
        <w:pStyle w:val="NormalWeb"/>
        <w:divId w:val="1130899878"/>
        <w:rPr>
          <w:rFonts w:ascii="Arial" w:hAnsi="Arial" w:cs="Arial"/>
          <w:color w:val="000000"/>
        </w:rPr>
      </w:pPr>
      <w:r>
        <w:rPr>
          <w:rFonts w:ascii="Arial" w:hAnsi="Arial" w:cs="Arial"/>
          <w:color w:val="000000"/>
        </w:rPr>
        <w:t>8.00 a.m. to 8.00 p.m. April to October and 8.00 a.m. to 6.00 p.m. November to March</w:t>
      </w:r>
    </w:p>
    <w:p w14:paraId="6597E0B0" w14:textId="03C8660E" w:rsidR="00093685" w:rsidRDefault="00093685">
      <w:pPr>
        <w:pStyle w:val="NormalWeb"/>
        <w:divId w:val="1130899878"/>
        <w:rPr>
          <w:rFonts w:ascii="Arial" w:hAnsi="Arial" w:cs="Arial"/>
          <w:color w:val="000000"/>
        </w:rPr>
      </w:pPr>
      <w:r>
        <w:rPr>
          <w:rFonts w:ascii="Arial" w:hAnsi="Arial" w:cs="Arial"/>
          <w:color w:val="000000"/>
        </w:rPr>
        <w:t>No deliveries, servicing or collections or the loading/unloading of vehicles shall take place outside of the hours specified above.     </w:t>
      </w:r>
      <w:r>
        <w:rPr>
          <w:rFonts w:ascii="Arial" w:hAnsi="Arial" w:cs="Arial"/>
          <w:color w:val="000000"/>
        </w:rPr>
        <w:t>         </w:t>
      </w:r>
    </w:p>
    <w:p w14:paraId="54841F28" w14:textId="39FFE6ED" w:rsidR="00093685" w:rsidRDefault="00093685">
      <w:pPr>
        <w:pStyle w:val="NormalWeb"/>
        <w:divId w:val="1130899878"/>
        <w:rPr>
          <w:rFonts w:ascii="Arial" w:hAnsi="Arial" w:cs="Arial"/>
          <w:color w:val="000000"/>
        </w:rPr>
      </w:pPr>
      <w:proofErr w:type="gramStart"/>
      <w:r>
        <w:rPr>
          <w:rFonts w:ascii="Arial" w:hAnsi="Arial" w:cs="Arial"/>
          <w:color w:val="000000"/>
        </w:rPr>
        <w:t>Subsequent to</w:t>
      </w:r>
      <w:proofErr w:type="gramEnd"/>
      <w:r>
        <w:rPr>
          <w:rFonts w:ascii="Arial" w:hAnsi="Arial" w:cs="Arial"/>
          <w:color w:val="000000"/>
        </w:rPr>
        <w:t xml:space="preserve"> that permission being granted, a non-material amendment application was submitted to allow a change in the orientation of the cabins (129983/NMC/2021 – Approved 28 </w:t>
      </w:r>
      <w:r>
        <w:rPr>
          <w:rFonts w:ascii="Arial" w:hAnsi="Arial" w:cs="Arial"/>
          <w:color w:val="000000"/>
        </w:rPr>
        <w:lastRenderedPageBreak/>
        <w:t>April 2024), although this does not appear to have been implemented as the current layout reflects that authorised by the original permission.</w:t>
      </w:r>
    </w:p>
    <w:p w14:paraId="6BAC1A3E" w14:textId="77777777" w:rsidR="00093685" w:rsidRDefault="00093685">
      <w:pPr>
        <w:pStyle w:val="NormalWeb"/>
        <w:divId w:val="1130899878"/>
        <w:rPr>
          <w:rFonts w:ascii="Arial" w:hAnsi="Arial" w:cs="Arial"/>
          <w:color w:val="000000"/>
        </w:rPr>
      </w:pPr>
      <w:r>
        <w:rPr>
          <w:rFonts w:ascii="Arial" w:hAnsi="Arial" w:cs="Arial"/>
          <w:color w:val="000000"/>
        </w:rPr>
        <w:t>The cabins were installed in accordance with the original permission (128223/FO/2020). and are now therefore unauthorised, as the temporary permission has expired. Consent is therefore sought to retain the cabins for a period of 8 years. Each unit has a height of 2.58 metres, meaning an overall height of 5.16 metres; length of 7.32 metres and depth of 3.05 metres. The lower unit provides WC, kitchen and shower facilities welfare with office and welfare facilities in the upper floor unit. The upper floor uni</w:t>
      </w:r>
      <w:r>
        <w:rPr>
          <w:rFonts w:ascii="Arial" w:hAnsi="Arial" w:cs="Arial"/>
          <w:color w:val="000000"/>
        </w:rPr>
        <w:t>t is accessed by a metal stairway to the south of the units.</w:t>
      </w:r>
    </w:p>
    <w:p w14:paraId="6EAB748F" w14:textId="77777777" w:rsidR="00C62A32" w:rsidRPr="00C62A32" w:rsidRDefault="00C62A32" w:rsidP="00C62A32">
      <w:pPr>
        <w:pStyle w:val="Heading2"/>
      </w:pPr>
      <w:r>
        <w:t>Consultations</w:t>
      </w:r>
    </w:p>
    <w:p w14:paraId="147BDE56" w14:textId="38E5B7E6" w:rsidR="00093685" w:rsidRDefault="00093685">
      <w:pPr>
        <w:pStyle w:val="NormalWeb"/>
        <w:divId w:val="1420296405"/>
        <w:rPr>
          <w:rFonts w:ascii="Arial" w:hAnsi="Arial" w:cs="Arial"/>
          <w:color w:val="000000"/>
        </w:rPr>
      </w:pPr>
      <w:r>
        <w:rPr>
          <w:rFonts w:ascii="Arial" w:hAnsi="Arial" w:cs="Arial"/>
          <w:color w:val="000000"/>
        </w:rPr>
        <w:t>Adjoining occupiers – No comments received.</w:t>
      </w:r>
    </w:p>
    <w:p w14:paraId="6F0D4C3A" w14:textId="77777777" w:rsidR="00093685" w:rsidRDefault="00093685">
      <w:pPr>
        <w:pStyle w:val="NormalWeb"/>
        <w:divId w:val="1420296405"/>
        <w:rPr>
          <w:rFonts w:ascii="Arial" w:hAnsi="Arial" w:cs="Arial"/>
          <w:color w:val="000000"/>
        </w:rPr>
      </w:pPr>
      <w:r>
        <w:rPr>
          <w:rFonts w:ascii="Arial" w:hAnsi="Arial" w:cs="Arial"/>
          <w:color w:val="000000"/>
        </w:rPr>
        <w:t>Environmental Health – No objections</w:t>
      </w:r>
    </w:p>
    <w:p w14:paraId="5D44B0C9" w14:textId="77777777" w:rsidR="00EF3E10" w:rsidRDefault="00EF3E10" w:rsidP="00D3474F"/>
    <w:p w14:paraId="2F3EE51D" w14:textId="77777777" w:rsidR="00EF3E10" w:rsidRDefault="00EF3E10" w:rsidP="00EF3E10">
      <w:pPr>
        <w:pStyle w:val="Heading1"/>
      </w:pPr>
      <w:r>
        <w:t>Relevant policies</w:t>
      </w:r>
    </w:p>
    <w:p w14:paraId="5E871F13" w14:textId="4AD07E25" w:rsidR="00093685" w:rsidRDefault="00093685">
      <w:pPr>
        <w:pStyle w:val="NormalWeb"/>
        <w:divId w:val="518617425"/>
        <w:rPr>
          <w:rFonts w:ascii="Arial" w:hAnsi="Arial" w:cs="Arial"/>
          <w:color w:val="000000"/>
        </w:rPr>
      </w:pPr>
      <w:r>
        <w:rPr>
          <w:rFonts w:ascii="Arial" w:hAnsi="Arial" w:cs="Arial"/>
          <w:color w:val="000000"/>
        </w:rPr>
        <w:t>National Planning Policy Framework (December 2024) - Sets out the Government's Planning Policies for England and how these should be applied. It states that the purpose of the planning system is to contribute to the achievement of sustainable development. It states that achieving sustainable development means that the planning system has 3 overarching objectives:</w:t>
      </w:r>
    </w:p>
    <w:p w14:paraId="6076DDDB" w14:textId="589439CB" w:rsidR="00093685" w:rsidRDefault="00093685">
      <w:pPr>
        <w:pStyle w:val="NormalWeb"/>
        <w:divId w:val="518617425"/>
        <w:rPr>
          <w:rFonts w:ascii="Arial" w:hAnsi="Arial" w:cs="Arial"/>
          <w:color w:val="000000"/>
        </w:rPr>
      </w:pPr>
      <w:r>
        <w:rPr>
          <w:rFonts w:ascii="Arial" w:hAnsi="Arial" w:cs="Arial"/>
          <w:color w:val="000000"/>
        </w:rPr>
        <w:t>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infrastructure;</w:t>
      </w:r>
    </w:p>
    <w:p w14:paraId="26690979" w14:textId="684CD5A0" w:rsidR="00093685" w:rsidRDefault="00093685">
      <w:pPr>
        <w:pStyle w:val="NormalWeb"/>
        <w:divId w:val="518617425"/>
        <w:rPr>
          <w:rFonts w:ascii="Arial" w:hAnsi="Arial" w:cs="Arial"/>
          <w:color w:val="000000"/>
        </w:rPr>
      </w:pPr>
      <w:r>
        <w:rPr>
          <w:rFonts w:ascii="Arial" w:hAnsi="Arial" w:cs="Arial"/>
          <w:color w:val="000000"/>
        </w:rPr>
        <w:t>A social objective - to support strong, vibrant and healthy communities, by ensuring that a sufficient number and range of homes can be provided to meet the needs of present and future generations; and by fostering well-designed, beautiful and safe places, with accessible services and open spaces that reflect current and future needs and support communities' health, social and cultural well-being; and</w:t>
      </w:r>
    </w:p>
    <w:p w14:paraId="77813E29" w14:textId="7CA2FDE9" w:rsidR="00093685" w:rsidRDefault="00093685">
      <w:pPr>
        <w:pStyle w:val="NormalWeb"/>
        <w:divId w:val="518617425"/>
        <w:rPr>
          <w:rFonts w:ascii="Arial" w:hAnsi="Arial" w:cs="Arial"/>
          <w:color w:val="000000"/>
        </w:rPr>
      </w:pPr>
      <w:r>
        <w:rPr>
          <w:rFonts w:ascii="Arial" w:hAnsi="Arial" w:cs="Arial"/>
          <w:color w:val="000000"/>
        </w:rPr>
        <w:t>An environmental objective - to protect and enhance our natural, built and historic environment; including making effective use of land, improving biodiversity, using natural resources prudently, minimising waste and pollution, and mitigating and adapting to climate change including moving to a low carbon economy</w:t>
      </w:r>
    </w:p>
    <w:p w14:paraId="343AA75A" w14:textId="77777777" w:rsidR="00093685" w:rsidRDefault="00093685">
      <w:pPr>
        <w:pStyle w:val="NormalWeb"/>
        <w:divId w:val="518617425"/>
        <w:rPr>
          <w:rFonts w:ascii="Arial" w:hAnsi="Arial" w:cs="Arial"/>
          <w:color w:val="000000"/>
        </w:rPr>
      </w:pPr>
      <w:r>
        <w:rPr>
          <w:rFonts w:ascii="Arial" w:hAnsi="Arial" w:cs="Arial"/>
          <w:color w:val="000000"/>
        </w:rPr>
        <w:t>It states that planning policies and decisions should ensure that developments:</w:t>
      </w:r>
    </w:p>
    <w:p w14:paraId="4932F64B" w14:textId="77777777" w:rsidR="00093685" w:rsidRDefault="00093685">
      <w:pPr>
        <w:pStyle w:val="NormalWeb"/>
        <w:divId w:val="518617425"/>
        <w:rPr>
          <w:rFonts w:ascii="Arial" w:hAnsi="Arial" w:cs="Arial"/>
          <w:color w:val="000000"/>
        </w:rPr>
      </w:pPr>
      <w:r>
        <w:rPr>
          <w:rFonts w:ascii="Arial" w:hAnsi="Arial" w:cs="Arial"/>
          <w:color w:val="000000"/>
        </w:rPr>
        <w:t xml:space="preserve">a) will function well and add to the overall quality of the area, not just for the short term, but over the lifetime of the development; </w:t>
      </w:r>
    </w:p>
    <w:p w14:paraId="431F89D7" w14:textId="77777777" w:rsidR="00093685" w:rsidRDefault="00093685">
      <w:pPr>
        <w:pStyle w:val="NormalWeb"/>
        <w:divId w:val="518617425"/>
        <w:rPr>
          <w:rFonts w:ascii="Arial" w:hAnsi="Arial" w:cs="Arial"/>
          <w:color w:val="000000"/>
        </w:rPr>
      </w:pPr>
      <w:r>
        <w:rPr>
          <w:rFonts w:ascii="Arial" w:hAnsi="Arial" w:cs="Arial"/>
          <w:color w:val="000000"/>
        </w:rPr>
        <w:t>b) are visibly attractive as a result of good architecture, layout and appropriate and effective landscaping;</w:t>
      </w:r>
    </w:p>
    <w:p w14:paraId="2BF7DAD8" w14:textId="77777777" w:rsidR="00093685" w:rsidRDefault="00093685">
      <w:pPr>
        <w:pStyle w:val="NormalWeb"/>
        <w:divId w:val="518617425"/>
        <w:rPr>
          <w:rFonts w:ascii="Arial" w:hAnsi="Arial" w:cs="Arial"/>
          <w:color w:val="000000"/>
        </w:rPr>
      </w:pPr>
      <w:r>
        <w:rPr>
          <w:rFonts w:ascii="Arial" w:hAnsi="Arial" w:cs="Arial"/>
          <w:color w:val="000000"/>
        </w:rPr>
        <w:t>c) are sympathetic to local character and history, including the surrounding built environment and landscape setting, while not preventing or discouraging appropriate innovation or change (such as increased densities);</w:t>
      </w:r>
    </w:p>
    <w:p w14:paraId="5E934CDC" w14:textId="77777777" w:rsidR="00093685" w:rsidRDefault="00093685">
      <w:pPr>
        <w:pStyle w:val="NormalWeb"/>
        <w:divId w:val="518617425"/>
        <w:rPr>
          <w:rFonts w:ascii="Arial" w:hAnsi="Arial" w:cs="Arial"/>
          <w:color w:val="000000"/>
        </w:rPr>
      </w:pPr>
      <w:r>
        <w:rPr>
          <w:rFonts w:ascii="Arial" w:hAnsi="Arial" w:cs="Arial"/>
          <w:color w:val="000000"/>
        </w:rPr>
        <w:lastRenderedPageBreak/>
        <w:t>d) establish or maintain a strong sense of place, using the arrangement of streets, spaces, building types and materials to create attractive, welcoming and distinctive places to live, work and visit;</w:t>
      </w:r>
    </w:p>
    <w:p w14:paraId="53F87D32" w14:textId="77777777" w:rsidR="00093685" w:rsidRDefault="00093685">
      <w:pPr>
        <w:pStyle w:val="NormalWeb"/>
        <w:divId w:val="518617425"/>
        <w:rPr>
          <w:rFonts w:ascii="Arial" w:hAnsi="Arial" w:cs="Arial"/>
          <w:color w:val="000000"/>
        </w:rPr>
      </w:pPr>
      <w:r>
        <w:rPr>
          <w:rFonts w:ascii="Arial" w:hAnsi="Arial" w:cs="Arial"/>
          <w:color w:val="000000"/>
        </w:rPr>
        <w:t>e) optimise the potential of the site to accommodate and sustain an appropriate amount and mix of development (including green and other public space) and support local facilities and transport networks; and</w:t>
      </w:r>
    </w:p>
    <w:p w14:paraId="1D11E775" w14:textId="09A059C7" w:rsidR="00093685" w:rsidRDefault="00093685">
      <w:pPr>
        <w:pStyle w:val="NormalWeb"/>
        <w:divId w:val="518617425"/>
        <w:rPr>
          <w:rFonts w:ascii="Arial" w:hAnsi="Arial" w:cs="Arial"/>
          <w:color w:val="000000"/>
        </w:rPr>
      </w:pPr>
      <w:r>
        <w:rPr>
          <w:rFonts w:ascii="Arial" w:hAnsi="Arial" w:cs="Arial"/>
          <w:color w:val="000000"/>
        </w:rPr>
        <w:t>f) create places that are safe, inclusive and accessible, and which promote health and well-being, with a high standard of amenity for existing and future users, and where crime and disorder, and the fear of crime, do not undermine the quality of life or community cohesion and resilience.</w:t>
      </w:r>
    </w:p>
    <w:p w14:paraId="599F8DC8" w14:textId="1E970487" w:rsidR="00093685" w:rsidRDefault="00093685">
      <w:pPr>
        <w:pStyle w:val="NormalWeb"/>
        <w:divId w:val="518617425"/>
        <w:rPr>
          <w:rFonts w:ascii="Arial" w:hAnsi="Arial" w:cs="Arial"/>
          <w:color w:val="000000"/>
        </w:rPr>
      </w:pPr>
      <w:r>
        <w:rPr>
          <w:rFonts w:ascii="Arial" w:hAnsi="Arial" w:cs="Arial"/>
          <w:color w:val="000000"/>
        </w:rPr>
        <w:t>Section 12 'Achieving Well Designed Places' states that '</w:t>
      </w:r>
      <w:r>
        <w:rPr>
          <w:rFonts w:ascii="Arial" w:hAnsi="Arial" w:cs="Arial"/>
          <w:color w:val="000000"/>
        </w:rPr>
        <w:t>the creation of high quality, beautiful and sustainable buildings and places is fundamental to what the planning and development process should achieve. Good design is a key aspect of sustainable development, creates better places in which to live and work and helps make development acceptable to communities. Being clear about design expectations, and how these will be tested, is essential for achieving this. So to is effective engagement between applicants. Communities, local planning authorities and other</w:t>
      </w:r>
      <w:r>
        <w:rPr>
          <w:rFonts w:ascii="Arial" w:hAnsi="Arial" w:cs="Arial"/>
          <w:color w:val="000000"/>
        </w:rPr>
        <w:t xml:space="preserve"> interests throughout the process (paragraph 131).</w:t>
      </w:r>
    </w:p>
    <w:p w14:paraId="590F0726" w14:textId="77777777" w:rsidR="00093685" w:rsidRDefault="00093685">
      <w:pPr>
        <w:pStyle w:val="NormalWeb"/>
        <w:divId w:val="518617425"/>
        <w:rPr>
          <w:rFonts w:ascii="Arial" w:hAnsi="Arial" w:cs="Arial"/>
          <w:color w:val="000000"/>
        </w:rPr>
      </w:pPr>
      <w:r>
        <w:rPr>
          <w:rFonts w:ascii="Arial" w:hAnsi="Arial" w:cs="Arial"/>
          <w:color w:val="000000"/>
        </w:rPr>
        <w:t>Draft National Planning Policy Framework - On 16th December 2025 the government has published a consultation National Planning Policy Framework.</w:t>
      </w:r>
    </w:p>
    <w:p w14:paraId="70EE58ED" w14:textId="22957B9F" w:rsidR="00093685" w:rsidRDefault="00093685">
      <w:pPr>
        <w:pStyle w:val="NormalWeb"/>
        <w:divId w:val="518617425"/>
        <w:rPr>
          <w:rFonts w:ascii="Arial" w:hAnsi="Arial" w:cs="Arial"/>
          <w:color w:val="000000"/>
        </w:rPr>
      </w:pPr>
      <w:r>
        <w:rPr>
          <w:rFonts w:ascii="Arial" w:hAnsi="Arial" w:cs="Arial"/>
          <w:color w:val="000000"/>
        </w:rPr>
        <w:t> </w:t>
      </w:r>
      <w:r>
        <w:rPr>
          <w:rFonts w:ascii="Arial" w:hAnsi="Arial" w:cs="Arial"/>
          <w:color w:val="000000"/>
        </w:rPr>
        <w:t xml:space="preserve">Of relevance to this application, the draft NPPF makes it clear that local planning authorities should amongst other things: </w:t>
      </w:r>
    </w:p>
    <w:p w14:paraId="02D68153" w14:textId="77777777" w:rsidR="00093685" w:rsidRDefault="00093685">
      <w:pPr>
        <w:pStyle w:val="NormalWeb"/>
        <w:divId w:val="518617425"/>
        <w:rPr>
          <w:rFonts w:ascii="Arial" w:hAnsi="Arial" w:cs="Arial"/>
          <w:color w:val="000000"/>
        </w:rPr>
      </w:pPr>
      <w:r>
        <w:rPr>
          <w:rFonts w:ascii="Arial" w:hAnsi="Arial" w:cs="Arial"/>
          <w:color w:val="000000"/>
        </w:rPr>
        <w:t xml:space="preserve">-Work with the applicant in a positive and proactive manner, where necessary seeking solutions to problems arising from initial proposals, to enable a timely decision. </w:t>
      </w:r>
    </w:p>
    <w:p w14:paraId="7A2BFF20" w14:textId="77777777" w:rsidR="00093685" w:rsidRDefault="00093685">
      <w:pPr>
        <w:pStyle w:val="NormalWeb"/>
        <w:divId w:val="518617425"/>
        <w:rPr>
          <w:rFonts w:ascii="Arial" w:hAnsi="Arial" w:cs="Arial"/>
          <w:color w:val="000000"/>
        </w:rPr>
      </w:pPr>
      <w:r>
        <w:rPr>
          <w:rFonts w:ascii="Arial" w:hAnsi="Arial" w:cs="Arial"/>
          <w:color w:val="000000"/>
        </w:rPr>
        <w:t>-Decisions on development proposals should apply a presumption in favour of sustainable development.</w:t>
      </w:r>
    </w:p>
    <w:p w14:paraId="04E774C1" w14:textId="77777777" w:rsidR="00093685" w:rsidRDefault="00093685">
      <w:pPr>
        <w:pStyle w:val="NormalWeb"/>
        <w:divId w:val="518617425"/>
        <w:rPr>
          <w:rFonts w:ascii="Arial" w:hAnsi="Arial" w:cs="Arial"/>
          <w:color w:val="000000"/>
        </w:rPr>
      </w:pPr>
      <w:r>
        <w:rPr>
          <w:rFonts w:ascii="Arial" w:hAnsi="Arial" w:cs="Arial"/>
          <w:color w:val="000000"/>
        </w:rPr>
        <w:t xml:space="preserve">- In order to contribute to climate change mitigation and the transition to net zero, development proposals should, where relevant to the proposal: Be located where a genuine choice of sustainable transport modes exists, </w:t>
      </w:r>
    </w:p>
    <w:p w14:paraId="3E76B98D" w14:textId="77777777" w:rsidR="00093685" w:rsidRDefault="00093685">
      <w:pPr>
        <w:pStyle w:val="NormalWeb"/>
        <w:divId w:val="518617425"/>
        <w:rPr>
          <w:rFonts w:ascii="Arial" w:hAnsi="Arial" w:cs="Arial"/>
          <w:color w:val="000000"/>
        </w:rPr>
      </w:pPr>
      <w:r>
        <w:rPr>
          <w:rFonts w:ascii="Arial" w:hAnsi="Arial" w:cs="Arial"/>
          <w:color w:val="000000"/>
        </w:rPr>
        <w:t xml:space="preserve">- Substantial weight should be given to the benefits of providing accommodation that will contribute towards meeting the evidenced needs of the local community, taking into account any up-to-date local housing need assessment, and other relevant evidence. </w:t>
      </w:r>
    </w:p>
    <w:p w14:paraId="37482C16" w14:textId="2F3AA9AC" w:rsidR="00093685" w:rsidRDefault="00093685">
      <w:pPr>
        <w:pStyle w:val="NormalWeb"/>
        <w:divId w:val="518617425"/>
        <w:rPr>
          <w:rFonts w:ascii="Arial" w:hAnsi="Arial" w:cs="Arial"/>
          <w:color w:val="000000"/>
        </w:rPr>
      </w:pPr>
      <w:r>
        <w:rPr>
          <w:rFonts w:ascii="Arial" w:hAnsi="Arial" w:cs="Arial"/>
          <w:color w:val="000000"/>
        </w:rPr>
        <w:t>- Design quality should be considered throughout the evolution, assessment and delivery of development proposals.</w:t>
      </w:r>
    </w:p>
    <w:p w14:paraId="562DE266" w14:textId="2E8714E5" w:rsidR="00093685" w:rsidRDefault="00093685">
      <w:pPr>
        <w:pStyle w:val="NormalWeb"/>
        <w:divId w:val="518617425"/>
        <w:rPr>
          <w:rFonts w:ascii="Arial" w:hAnsi="Arial" w:cs="Arial"/>
          <w:color w:val="000000"/>
        </w:rPr>
      </w:pPr>
      <w:r>
        <w:rPr>
          <w:rFonts w:ascii="Arial" w:hAnsi="Arial" w:cs="Arial"/>
          <w:color w:val="000000"/>
        </w:rPr>
        <w:t>Whilst this is a draft NPPF for consultation it is considered that the development proposals are in accordance with the general thrust of policy contained within it. As set out in the report no adverse impacts have been identified through consideration of the application proposals that would outweigh a positive decision in this instance. </w:t>
      </w:r>
    </w:p>
    <w:p w14:paraId="4C398D7F" w14:textId="27BBEAB8" w:rsidR="00093685" w:rsidRDefault="00093685">
      <w:pPr>
        <w:pStyle w:val="NormalWeb"/>
        <w:divId w:val="518617425"/>
        <w:rPr>
          <w:rFonts w:ascii="Arial" w:hAnsi="Arial" w:cs="Arial"/>
          <w:color w:val="000000"/>
        </w:rPr>
      </w:pPr>
      <w:r>
        <w:rPr>
          <w:rFonts w:ascii="Arial" w:hAnsi="Arial" w:cs="Arial"/>
          <w:color w:val="000000"/>
        </w:rPr>
        <w:t>The Core Strategy Development Plan Document 2012 -2027 ("the Core Strategy") was adopted by the City Council on 11th July 2012. It is the key document in Manchester'</w:t>
      </w:r>
      <w:r>
        <w:rPr>
          <w:rFonts w:ascii="Arial" w:hAnsi="Arial" w:cs="Arial"/>
          <w:color w:val="000000"/>
        </w:rPr>
        <w:t xml:space="preserve">s Local Development Framework. The Core Strategy replaces significant elements of the Unitary Development Plan (UDP) as the document that sets out the long term strategic planning policies for Manchester's future development. A number of UDP policies have been saved until replaced </w:t>
      </w:r>
      <w:r>
        <w:rPr>
          <w:rFonts w:ascii="Arial" w:hAnsi="Arial" w:cs="Arial"/>
          <w:color w:val="000000"/>
        </w:rPr>
        <w:lastRenderedPageBreak/>
        <w:t>by further development plan documents to accompany the Core Strategy. Planning applications in Manchester must be decided in accordance with the Core Strategy, saved UDP policies and other Local Development Documents.</w:t>
      </w:r>
    </w:p>
    <w:p w14:paraId="3C082863" w14:textId="7C8448BE" w:rsidR="00093685" w:rsidRDefault="00093685">
      <w:pPr>
        <w:pStyle w:val="NormalWeb"/>
        <w:divId w:val="518617425"/>
        <w:rPr>
          <w:rFonts w:ascii="Arial" w:hAnsi="Arial" w:cs="Arial"/>
          <w:color w:val="000000"/>
        </w:rPr>
      </w:pPr>
      <w:r>
        <w:rPr>
          <w:rFonts w:ascii="Arial" w:hAnsi="Arial" w:cs="Arial"/>
          <w:color w:val="000000"/>
        </w:rPr>
        <w:t xml:space="preserve">Policy SP1 identifies the City Council's Core Development Principles and states that development in all parts of the City </w:t>
      </w:r>
      <w:proofErr w:type="gramStart"/>
      <w:r>
        <w:rPr>
          <w:rFonts w:ascii="Arial" w:hAnsi="Arial" w:cs="Arial"/>
          <w:color w:val="000000"/>
        </w:rPr>
        <w:t>should:-</w:t>
      </w:r>
      <w:proofErr w:type="gramEnd"/>
    </w:p>
    <w:p w14:paraId="200235DC" w14:textId="77777777" w:rsidR="00093685" w:rsidRDefault="00093685">
      <w:pPr>
        <w:pStyle w:val="NormalWeb"/>
        <w:divId w:val="518617425"/>
        <w:rPr>
          <w:rFonts w:ascii="Arial" w:hAnsi="Arial" w:cs="Arial"/>
          <w:color w:val="000000"/>
        </w:rPr>
      </w:pPr>
      <w:r>
        <w:rPr>
          <w:rFonts w:ascii="Arial" w:hAnsi="Arial" w:cs="Arial"/>
          <w:color w:val="000000"/>
        </w:rPr>
        <w:t xml:space="preserve">Make a positive contribution to neighbourhoods of choice </w:t>
      </w:r>
      <w:proofErr w:type="gramStart"/>
      <w:r>
        <w:rPr>
          <w:rFonts w:ascii="Arial" w:hAnsi="Arial" w:cs="Arial"/>
          <w:color w:val="000000"/>
        </w:rPr>
        <w:t>including:-</w:t>
      </w:r>
      <w:proofErr w:type="gramEnd"/>
    </w:p>
    <w:p w14:paraId="0FD8EEE0" w14:textId="77777777" w:rsidR="00093685" w:rsidRDefault="00093685">
      <w:pPr>
        <w:pStyle w:val="NormalWeb"/>
        <w:divId w:val="518617425"/>
        <w:rPr>
          <w:rFonts w:ascii="Arial" w:hAnsi="Arial" w:cs="Arial"/>
          <w:color w:val="000000"/>
        </w:rPr>
      </w:pPr>
      <w:r>
        <w:rPr>
          <w:rFonts w:ascii="Arial" w:hAnsi="Arial" w:cs="Arial"/>
          <w:color w:val="000000"/>
        </w:rPr>
        <w:t>- Creating well designed places that enhance or create character</w:t>
      </w:r>
    </w:p>
    <w:p w14:paraId="1050B276" w14:textId="77777777" w:rsidR="00093685" w:rsidRDefault="00093685">
      <w:pPr>
        <w:pStyle w:val="NormalWeb"/>
        <w:divId w:val="518617425"/>
        <w:rPr>
          <w:rFonts w:ascii="Arial" w:hAnsi="Arial" w:cs="Arial"/>
          <w:color w:val="000000"/>
        </w:rPr>
      </w:pPr>
      <w:r>
        <w:rPr>
          <w:rFonts w:ascii="Arial" w:hAnsi="Arial" w:cs="Arial"/>
          <w:color w:val="000000"/>
        </w:rPr>
        <w:t>- Making a positive contribution to the health, safety and wellbeing of residents</w:t>
      </w:r>
    </w:p>
    <w:p w14:paraId="02DB1D5B" w14:textId="77777777" w:rsidR="00093685" w:rsidRDefault="00093685">
      <w:pPr>
        <w:pStyle w:val="NormalWeb"/>
        <w:divId w:val="518617425"/>
        <w:rPr>
          <w:rFonts w:ascii="Arial" w:hAnsi="Arial" w:cs="Arial"/>
          <w:color w:val="000000"/>
        </w:rPr>
      </w:pPr>
      <w:r>
        <w:rPr>
          <w:rFonts w:ascii="Arial" w:hAnsi="Arial" w:cs="Arial"/>
          <w:color w:val="000000"/>
        </w:rPr>
        <w:t>- Considering the needs of all members of the community regardless of age, gender, disability, sexuality, religion, culture, ethnicity or income.</w:t>
      </w:r>
    </w:p>
    <w:p w14:paraId="02061B28" w14:textId="4762F155" w:rsidR="00093685" w:rsidRDefault="00093685">
      <w:pPr>
        <w:pStyle w:val="NormalWeb"/>
        <w:divId w:val="518617425"/>
        <w:rPr>
          <w:rFonts w:ascii="Arial" w:hAnsi="Arial" w:cs="Arial"/>
          <w:color w:val="000000"/>
        </w:rPr>
      </w:pPr>
      <w:r>
        <w:rPr>
          <w:rFonts w:ascii="Arial" w:hAnsi="Arial" w:cs="Arial"/>
          <w:color w:val="000000"/>
        </w:rPr>
        <w:t>- Protect and enhance the built and natural environment</w:t>
      </w:r>
    </w:p>
    <w:p w14:paraId="72323B9A" w14:textId="28231235" w:rsidR="00093685" w:rsidRDefault="00093685">
      <w:pPr>
        <w:pStyle w:val="NormalWeb"/>
        <w:divId w:val="518617425"/>
        <w:rPr>
          <w:rFonts w:ascii="Arial" w:hAnsi="Arial" w:cs="Arial"/>
          <w:color w:val="000000"/>
        </w:rPr>
      </w:pPr>
      <w:r>
        <w:rPr>
          <w:rFonts w:ascii="Arial" w:hAnsi="Arial" w:cs="Arial"/>
          <w:color w:val="000000"/>
        </w:rPr>
        <w:t>Minimise emissions, ensure efficient use of natural resources and reuse previously developed land wherever possible.</w:t>
      </w:r>
    </w:p>
    <w:p w14:paraId="0C2569AD" w14:textId="77777777" w:rsidR="00093685" w:rsidRDefault="00093685">
      <w:pPr>
        <w:pStyle w:val="NormalWeb"/>
        <w:divId w:val="518617425"/>
        <w:rPr>
          <w:rFonts w:ascii="Arial" w:hAnsi="Arial" w:cs="Arial"/>
          <w:color w:val="000000"/>
        </w:rPr>
      </w:pPr>
      <w:r>
        <w:rPr>
          <w:rFonts w:ascii="Arial" w:hAnsi="Arial" w:cs="Arial"/>
          <w:color w:val="000000"/>
        </w:rPr>
        <w:t>Improve access to jobs, services, education and open space by being located to reduce the need to travel and provide good access to sustainable transport provision.</w:t>
      </w:r>
    </w:p>
    <w:p w14:paraId="32F3D0C2" w14:textId="59493CCB" w:rsidR="00093685" w:rsidRDefault="00093685">
      <w:pPr>
        <w:pStyle w:val="NormalWeb"/>
        <w:divId w:val="518617425"/>
        <w:rPr>
          <w:rFonts w:ascii="Arial" w:hAnsi="Arial" w:cs="Arial"/>
          <w:color w:val="000000"/>
        </w:rPr>
      </w:pPr>
      <w:r>
        <w:rPr>
          <w:rFonts w:ascii="Arial" w:hAnsi="Arial" w:cs="Arial"/>
          <w:color w:val="000000"/>
        </w:rPr>
        <w:t>The proposal would allow the continued effective use of developed land and secure its continued use for employment purposes and the undertaking of waste recycling. The development would relate appropriate to the surrounding context. It is therefore considered that the proposed development would, therefore, be appropriately related to policy SP1.</w:t>
      </w:r>
    </w:p>
    <w:p w14:paraId="6026F177" w14:textId="5607F79C" w:rsidR="00093685" w:rsidRDefault="00093685">
      <w:pPr>
        <w:pStyle w:val="NormalWeb"/>
        <w:divId w:val="518617425"/>
        <w:rPr>
          <w:rFonts w:ascii="Arial" w:hAnsi="Arial" w:cs="Arial"/>
          <w:color w:val="000000"/>
        </w:rPr>
      </w:pPr>
      <w:r>
        <w:rPr>
          <w:rFonts w:ascii="Arial" w:hAnsi="Arial" w:cs="Arial"/>
          <w:color w:val="000000"/>
        </w:rPr>
        <w:t>Policy EC1 relates to Employment and Economic Growth in Manchester. The relevant sections of policy EC 1 have been related to the contribution of the development to:</w:t>
      </w:r>
    </w:p>
    <w:p w14:paraId="510A425D" w14:textId="77777777" w:rsidR="00093685" w:rsidRDefault="00093685">
      <w:pPr>
        <w:pStyle w:val="NormalWeb"/>
        <w:divId w:val="518617425"/>
        <w:rPr>
          <w:rFonts w:ascii="Arial" w:hAnsi="Arial" w:cs="Arial"/>
          <w:color w:val="000000"/>
        </w:rPr>
      </w:pPr>
      <w:r>
        <w:rPr>
          <w:rFonts w:ascii="Arial" w:hAnsi="Arial" w:cs="Arial"/>
          <w:color w:val="000000"/>
        </w:rPr>
        <w:t>i.           Improving access to jobs for all via public transport, walking and cycling;</w:t>
      </w:r>
    </w:p>
    <w:p w14:paraId="11A0C55A" w14:textId="77777777" w:rsidR="00093685" w:rsidRDefault="00093685">
      <w:pPr>
        <w:pStyle w:val="NormalWeb"/>
        <w:divId w:val="518617425"/>
        <w:rPr>
          <w:rFonts w:ascii="Arial" w:hAnsi="Arial" w:cs="Arial"/>
          <w:color w:val="000000"/>
        </w:rPr>
      </w:pPr>
      <w:r>
        <w:rPr>
          <w:rFonts w:ascii="Arial" w:hAnsi="Arial" w:cs="Arial"/>
          <w:color w:val="000000"/>
        </w:rPr>
        <w:t>ii.          Demonstrating that employment-generating development has fully considered opportunities to provide jobs for local people, through construction or use;</w:t>
      </w:r>
    </w:p>
    <w:p w14:paraId="5FBFBFD2" w14:textId="77777777" w:rsidR="00093685" w:rsidRDefault="00093685">
      <w:pPr>
        <w:pStyle w:val="NormalWeb"/>
        <w:divId w:val="518617425"/>
        <w:rPr>
          <w:rFonts w:ascii="Arial" w:hAnsi="Arial" w:cs="Arial"/>
          <w:color w:val="000000"/>
        </w:rPr>
      </w:pPr>
      <w:r>
        <w:rPr>
          <w:rFonts w:ascii="Arial" w:hAnsi="Arial" w:cs="Arial"/>
          <w:color w:val="000000"/>
        </w:rPr>
        <w:t xml:space="preserve">iii.         Improving the portfolio of </w:t>
      </w:r>
      <w:r>
        <w:rPr>
          <w:rFonts w:ascii="Arial" w:hAnsi="Arial" w:cs="Arial"/>
          <w:color w:val="000000"/>
        </w:rPr>
        <w:t>employment premises, by providing a range of employment sites and premises for small, medium and large businesses;</w:t>
      </w:r>
    </w:p>
    <w:p w14:paraId="4FE14263" w14:textId="128685F7" w:rsidR="00093685" w:rsidRDefault="00093685">
      <w:pPr>
        <w:pStyle w:val="NormalWeb"/>
        <w:divId w:val="518617425"/>
        <w:rPr>
          <w:rFonts w:ascii="Arial" w:hAnsi="Arial" w:cs="Arial"/>
          <w:color w:val="000000"/>
        </w:rPr>
      </w:pPr>
      <w:r>
        <w:rPr>
          <w:rFonts w:ascii="Arial" w:hAnsi="Arial" w:cs="Arial"/>
          <w:color w:val="000000"/>
        </w:rPr>
        <w:t xml:space="preserve">iv.         Ensuring the continued social, economic and environmental regeneration of the </w:t>
      </w:r>
      <w:proofErr w:type="gramStart"/>
      <w:r>
        <w:rPr>
          <w:rFonts w:ascii="Arial" w:hAnsi="Arial" w:cs="Arial"/>
          <w:color w:val="000000"/>
        </w:rPr>
        <w:t>City</w:t>
      </w:r>
      <w:proofErr w:type="gramEnd"/>
      <w:r>
        <w:rPr>
          <w:rFonts w:ascii="Arial" w:hAnsi="Arial" w:cs="Arial"/>
          <w:color w:val="000000"/>
        </w:rPr>
        <w:t>.</w:t>
      </w:r>
      <w:r>
        <w:rPr>
          <w:rFonts w:ascii="Arial" w:hAnsi="Arial" w:cs="Arial"/>
          <w:color w:val="000000"/>
        </w:rPr>
        <w:t> </w:t>
      </w:r>
    </w:p>
    <w:p w14:paraId="56CA92FA" w14:textId="772B87BF" w:rsidR="00093685" w:rsidRDefault="00093685">
      <w:pPr>
        <w:pStyle w:val="NormalWeb"/>
        <w:divId w:val="518617425"/>
        <w:rPr>
          <w:rFonts w:ascii="Arial" w:hAnsi="Arial" w:cs="Arial"/>
          <w:color w:val="000000"/>
        </w:rPr>
      </w:pPr>
      <w:r>
        <w:rPr>
          <w:rFonts w:ascii="Arial" w:hAnsi="Arial" w:cs="Arial"/>
          <w:color w:val="000000"/>
        </w:rPr>
        <w:t>The development would continue to provide a contribution to the local economy and employment provision within an established industrial area. It is therefore considered that the development would thereby be positively related to policy EC1.</w:t>
      </w:r>
    </w:p>
    <w:p w14:paraId="16E722C4" w14:textId="126103DE" w:rsidR="00093685" w:rsidRDefault="00093685">
      <w:pPr>
        <w:pStyle w:val="NormalWeb"/>
        <w:divId w:val="518617425"/>
        <w:rPr>
          <w:rFonts w:ascii="Arial" w:hAnsi="Arial" w:cs="Arial"/>
          <w:color w:val="000000"/>
        </w:rPr>
      </w:pPr>
      <w:r>
        <w:rPr>
          <w:rFonts w:ascii="Arial" w:hAnsi="Arial" w:cs="Arial"/>
          <w:color w:val="000000"/>
        </w:rPr>
        <w:t>Policy EN19 (Waste) requires consideration of the submitted details relating to determine if the applicant has satisfactorily demonstrated how:</w:t>
      </w:r>
    </w:p>
    <w:p w14:paraId="3C2D7166" w14:textId="77777777" w:rsidR="00093685" w:rsidRDefault="00093685">
      <w:pPr>
        <w:pStyle w:val="NormalWeb"/>
        <w:divId w:val="518617425"/>
        <w:rPr>
          <w:rFonts w:ascii="Arial" w:hAnsi="Arial" w:cs="Arial"/>
          <w:color w:val="000000"/>
        </w:rPr>
      </w:pPr>
      <w:r>
        <w:rPr>
          <w:rFonts w:ascii="Arial" w:hAnsi="Arial" w:cs="Arial"/>
          <w:color w:val="000000"/>
        </w:rPr>
        <w:t>i.           Both construction and demolition waste will be minimised and recycled on site wherever possible;</w:t>
      </w:r>
    </w:p>
    <w:p w14:paraId="3DE1669A" w14:textId="1713FA84" w:rsidR="00093685" w:rsidRDefault="00093685">
      <w:pPr>
        <w:pStyle w:val="NormalWeb"/>
        <w:divId w:val="518617425"/>
        <w:rPr>
          <w:rFonts w:ascii="Arial" w:hAnsi="Arial" w:cs="Arial"/>
          <w:color w:val="000000"/>
        </w:rPr>
      </w:pPr>
      <w:r>
        <w:rPr>
          <w:rFonts w:ascii="Arial" w:hAnsi="Arial" w:cs="Arial"/>
          <w:color w:val="000000"/>
        </w:rPr>
        <w:t>ii.          The sustainable waste management needs of the end user will be met.</w:t>
      </w:r>
    </w:p>
    <w:p w14:paraId="66790AFF" w14:textId="2F27C735" w:rsidR="00093685" w:rsidRDefault="00093685">
      <w:pPr>
        <w:pStyle w:val="NormalWeb"/>
        <w:divId w:val="518617425"/>
        <w:rPr>
          <w:rFonts w:ascii="Arial" w:hAnsi="Arial" w:cs="Arial"/>
          <w:color w:val="000000"/>
        </w:rPr>
      </w:pPr>
      <w:r>
        <w:rPr>
          <w:rFonts w:ascii="Arial" w:hAnsi="Arial" w:cs="Arial"/>
          <w:color w:val="000000"/>
        </w:rPr>
        <w:lastRenderedPageBreak/>
        <w:t>The development will not result in any change to the existing arrangements, which are contained (and would remain) within the application site.</w:t>
      </w:r>
    </w:p>
    <w:p w14:paraId="5D114EF8" w14:textId="643FAFE4" w:rsidR="00093685" w:rsidRDefault="00093685">
      <w:pPr>
        <w:pStyle w:val="NormalWeb"/>
        <w:divId w:val="518617425"/>
        <w:rPr>
          <w:rFonts w:ascii="Arial" w:hAnsi="Arial" w:cs="Arial"/>
          <w:color w:val="000000"/>
        </w:rPr>
      </w:pPr>
      <w:r>
        <w:rPr>
          <w:rFonts w:ascii="Arial" w:hAnsi="Arial" w:cs="Arial"/>
          <w:color w:val="000000"/>
        </w:rPr>
        <w:t>Policy DM 1 states that all development should have regard to the following specific issues for which more detailed</w:t>
      </w:r>
      <w:r w:rsidR="00001ACF">
        <w:rPr>
          <w:rFonts w:ascii="Arial" w:hAnsi="Arial" w:cs="Arial"/>
          <w:color w:val="000000"/>
        </w:rPr>
        <w:t xml:space="preserve"> </w:t>
      </w:r>
      <w:r>
        <w:rPr>
          <w:rFonts w:ascii="Arial" w:hAnsi="Arial" w:cs="Arial"/>
          <w:color w:val="000000"/>
        </w:rPr>
        <w:t xml:space="preserve">guidance may be given within a supplementary planning </w:t>
      </w:r>
      <w:proofErr w:type="gramStart"/>
      <w:r>
        <w:rPr>
          <w:rFonts w:ascii="Arial" w:hAnsi="Arial" w:cs="Arial"/>
          <w:color w:val="000000"/>
        </w:rPr>
        <w:t>document:-</w:t>
      </w:r>
      <w:proofErr w:type="gramEnd"/>
    </w:p>
    <w:p w14:paraId="7C0F57D5" w14:textId="77777777" w:rsidR="00093685" w:rsidRDefault="00093685">
      <w:pPr>
        <w:pStyle w:val="NormalWeb"/>
        <w:divId w:val="518617425"/>
        <w:rPr>
          <w:rFonts w:ascii="Arial" w:hAnsi="Arial" w:cs="Arial"/>
          <w:color w:val="000000"/>
        </w:rPr>
      </w:pPr>
      <w:r>
        <w:rPr>
          <w:rFonts w:ascii="Arial" w:hAnsi="Arial" w:cs="Arial"/>
          <w:color w:val="000000"/>
        </w:rPr>
        <w:t>- Appropriate siting, layout, scale, form, massing, materials and detail.</w:t>
      </w:r>
    </w:p>
    <w:p w14:paraId="73A97B1D" w14:textId="77777777" w:rsidR="00093685" w:rsidRDefault="00093685">
      <w:pPr>
        <w:pStyle w:val="NormalWeb"/>
        <w:divId w:val="518617425"/>
        <w:rPr>
          <w:rFonts w:ascii="Arial" w:hAnsi="Arial" w:cs="Arial"/>
          <w:color w:val="000000"/>
        </w:rPr>
      </w:pPr>
      <w:r>
        <w:rPr>
          <w:rFonts w:ascii="Arial" w:hAnsi="Arial" w:cs="Arial"/>
          <w:color w:val="000000"/>
        </w:rPr>
        <w:t>- Impact on the surrounding areas in terms of the design, scale and appearance of the proposed development. Development should have regard to the character of the surrounding area.</w:t>
      </w:r>
    </w:p>
    <w:p w14:paraId="47E507BD" w14:textId="77777777" w:rsidR="00093685" w:rsidRDefault="00093685">
      <w:pPr>
        <w:pStyle w:val="NormalWeb"/>
        <w:divId w:val="518617425"/>
        <w:rPr>
          <w:rFonts w:ascii="Arial" w:hAnsi="Arial" w:cs="Arial"/>
          <w:color w:val="000000"/>
        </w:rPr>
      </w:pPr>
      <w:r>
        <w:rPr>
          <w:rFonts w:ascii="Arial" w:hAnsi="Arial" w:cs="Arial"/>
          <w:color w:val="000000"/>
        </w:rPr>
        <w:t>- Effects on amenity, including privacy, light, noise, vibration, air quality and road safety and traffic generation. This could also include proposals which would be sensitive to existing environmental conditions, such as noise.</w:t>
      </w:r>
    </w:p>
    <w:p w14:paraId="3866AF68" w14:textId="77777777" w:rsidR="00093685" w:rsidRDefault="00093685">
      <w:pPr>
        <w:pStyle w:val="NormalWeb"/>
        <w:divId w:val="518617425"/>
        <w:rPr>
          <w:rFonts w:ascii="Arial" w:hAnsi="Arial" w:cs="Arial"/>
          <w:color w:val="000000"/>
        </w:rPr>
      </w:pPr>
      <w:r>
        <w:rPr>
          <w:rFonts w:ascii="Arial" w:hAnsi="Arial" w:cs="Arial"/>
          <w:color w:val="000000"/>
        </w:rPr>
        <w:t>- Accessibility: buildings and neighbourhoods fully accessible to disabled people, access to new development by sustainable transport modes.</w:t>
      </w:r>
    </w:p>
    <w:p w14:paraId="56640923" w14:textId="77777777" w:rsidR="00093685" w:rsidRDefault="00093685">
      <w:pPr>
        <w:pStyle w:val="NormalWeb"/>
        <w:divId w:val="518617425"/>
        <w:rPr>
          <w:rFonts w:ascii="Arial" w:hAnsi="Arial" w:cs="Arial"/>
          <w:color w:val="000000"/>
        </w:rPr>
      </w:pPr>
      <w:r>
        <w:rPr>
          <w:rFonts w:ascii="Arial" w:hAnsi="Arial" w:cs="Arial"/>
          <w:color w:val="000000"/>
        </w:rPr>
        <w:t>- Community safety and crime prevention.</w:t>
      </w:r>
    </w:p>
    <w:p w14:paraId="56BF742E" w14:textId="77777777" w:rsidR="00093685" w:rsidRDefault="00093685">
      <w:pPr>
        <w:pStyle w:val="NormalWeb"/>
        <w:divId w:val="518617425"/>
        <w:rPr>
          <w:rFonts w:ascii="Arial" w:hAnsi="Arial" w:cs="Arial"/>
          <w:color w:val="000000"/>
        </w:rPr>
      </w:pPr>
      <w:r>
        <w:rPr>
          <w:rFonts w:ascii="Arial" w:hAnsi="Arial" w:cs="Arial"/>
          <w:color w:val="000000"/>
        </w:rPr>
        <w:t>- Design for health.</w:t>
      </w:r>
    </w:p>
    <w:p w14:paraId="09D8FB34" w14:textId="77777777" w:rsidR="00093685" w:rsidRDefault="00093685">
      <w:pPr>
        <w:pStyle w:val="NormalWeb"/>
        <w:divId w:val="518617425"/>
        <w:rPr>
          <w:rFonts w:ascii="Arial" w:hAnsi="Arial" w:cs="Arial"/>
          <w:color w:val="000000"/>
        </w:rPr>
      </w:pPr>
      <w:r>
        <w:rPr>
          <w:rFonts w:ascii="Arial" w:hAnsi="Arial" w:cs="Arial"/>
          <w:color w:val="000000"/>
        </w:rPr>
        <w:t>- Adequacy of internal accommodation and external amenity space.</w:t>
      </w:r>
    </w:p>
    <w:p w14:paraId="6429C258" w14:textId="77777777" w:rsidR="00093685" w:rsidRDefault="00093685">
      <w:pPr>
        <w:pStyle w:val="NormalWeb"/>
        <w:divId w:val="518617425"/>
        <w:rPr>
          <w:rFonts w:ascii="Arial" w:hAnsi="Arial" w:cs="Arial"/>
          <w:color w:val="000000"/>
        </w:rPr>
      </w:pPr>
      <w:r>
        <w:rPr>
          <w:rFonts w:ascii="Arial" w:hAnsi="Arial" w:cs="Arial"/>
          <w:color w:val="000000"/>
        </w:rPr>
        <w:t>- Refuse storage and collection.</w:t>
      </w:r>
    </w:p>
    <w:p w14:paraId="31119C9C" w14:textId="77777777" w:rsidR="00093685" w:rsidRDefault="00093685">
      <w:pPr>
        <w:pStyle w:val="NormalWeb"/>
        <w:divId w:val="518617425"/>
        <w:rPr>
          <w:rFonts w:ascii="Arial" w:hAnsi="Arial" w:cs="Arial"/>
          <w:color w:val="000000"/>
        </w:rPr>
      </w:pPr>
      <w:r>
        <w:rPr>
          <w:rFonts w:ascii="Arial" w:hAnsi="Arial" w:cs="Arial"/>
          <w:color w:val="000000"/>
        </w:rPr>
        <w:t>- Vehicular access and car parking.</w:t>
      </w:r>
    </w:p>
    <w:p w14:paraId="0BB1E311" w14:textId="77777777" w:rsidR="00093685" w:rsidRDefault="00093685">
      <w:pPr>
        <w:pStyle w:val="NormalWeb"/>
        <w:divId w:val="518617425"/>
        <w:rPr>
          <w:rFonts w:ascii="Arial" w:hAnsi="Arial" w:cs="Arial"/>
          <w:color w:val="000000"/>
        </w:rPr>
      </w:pPr>
      <w:r>
        <w:rPr>
          <w:rFonts w:ascii="Arial" w:hAnsi="Arial" w:cs="Arial"/>
          <w:color w:val="000000"/>
        </w:rPr>
        <w:t>- Effects relating to biodiversity, landscape, archaeological or built heritage.</w:t>
      </w:r>
    </w:p>
    <w:p w14:paraId="4260C736" w14:textId="77777777" w:rsidR="00093685" w:rsidRDefault="00093685">
      <w:pPr>
        <w:pStyle w:val="NormalWeb"/>
        <w:divId w:val="518617425"/>
        <w:rPr>
          <w:rFonts w:ascii="Arial" w:hAnsi="Arial" w:cs="Arial"/>
          <w:color w:val="000000"/>
        </w:rPr>
      </w:pPr>
      <w:r>
        <w:rPr>
          <w:rFonts w:ascii="Arial" w:hAnsi="Arial" w:cs="Arial"/>
          <w:color w:val="000000"/>
        </w:rPr>
        <w:t>- Green Infrastructure including open space, both public and private.</w:t>
      </w:r>
    </w:p>
    <w:p w14:paraId="15C739C3" w14:textId="77777777" w:rsidR="00093685" w:rsidRDefault="00093685">
      <w:pPr>
        <w:pStyle w:val="NormalWeb"/>
        <w:divId w:val="518617425"/>
        <w:rPr>
          <w:rFonts w:ascii="Arial" w:hAnsi="Arial" w:cs="Arial"/>
          <w:color w:val="000000"/>
        </w:rPr>
      </w:pPr>
      <w:r>
        <w:rPr>
          <w:rFonts w:ascii="Arial" w:hAnsi="Arial" w:cs="Arial"/>
          <w:color w:val="000000"/>
        </w:rPr>
        <w:t>- Flood risk and drainage.</w:t>
      </w:r>
    </w:p>
    <w:p w14:paraId="16FFAAD6" w14:textId="77777777" w:rsidR="00093685" w:rsidRDefault="00093685">
      <w:pPr>
        <w:pStyle w:val="NormalWeb"/>
        <w:divId w:val="518617425"/>
        <w:rPr>
          <w:rFonts w:ascii="Arial" w:hAnsi="Arial" w:cs="Arial"/>
          <w:color w:val="000000"/>
        </w:rPr>
      </w:pPr>
      <w:r>
        <w:rPr>
          <w:rFonts w:ascii="Arial" w:hAnsi="Arial" w:cs="Arial"/>
          <w:color w:val="000000"/>
        </w:rPr>
        <w:t>- Existing or proposed hazardous installations.</w:t>
      </w:r>
    </w:p>
    <w:p w14:paraId="694981AC" w14:textId="77777777" w:rsidR="00093685" w:rsidRDefault="00093685">
      <w:pPr>
        <w:pStyle w:val="NormalWeb"/>
        <w:divId w:val="518617425"/>
        <w:rPr>
          <w:rFonts w:ascii="Arial" w:hAnsi="Arial" w:cs="Arial"/>
          <w:color w:val="000000"/>
        </w:rPr>
      </w:pPr>
      <w:r>
        <w:rPr>
          <w:rFonts w:ascii="Arial" w:hAnsi="Arial" w:cs="Arial"/>
          <w:color w:val="000000"/>
        </w:rPr>
        <w:t>Policy DM1 points a - h (inclusive) have been related to the assessment of the proposals with regard to its potential impact on residential amenity and the contextual relationship of the development to the surrounding industrial context. For reasons set out in this report it is considered that development would not materially affect the operation of the site or its relationship to the surrounding context. In this location there are no implications for residential amenity. On this basis it is considered that</w:t>
      </w:r>
      <w:r>
        <w:rPr>
          <w:rFonts w:ascii="Arial" w:hAnsi="Arial" w:cs="Arial"/>
          <w:color w:val="000000"/>
        </w:rPr>
        <w:t xml:space="preserve"> policy DM1 would be accorded with.</w:t>
      </w:r>
    </w:p>
    <w:p w14:paraId="63D173EF" w14:textId="7A4BA00E" w:rsidR="00093685" w:rsidRDefault="00093685">
      <w:pPr>
        <w:pStyle w:val="NormalWeb"/>
        <w:divId w:val="518617425"/>
        <w:rPr>
          <w:rFonts w:ascii="Arial" w:hAnsi="Arial" w:cs="Arial"/>
          <w:color w:val="000000"/>
        </w:rPr>
      </w:pPr>
      <w:r>
        <w:rPr>
          <w:rFonts w:ascii="Arial" w:hAnsi="Arial" w:cs="Arial"/>
          <w:color w:val="000000"/>
        </w:rPr>
        <w:t>Unitary Development Plan - The site is unallocated in the plan.</w:t>
      </w:r>
    </w:p>
    <w:p w14:paraId="755970B0" w14:textId="77777777" w:rsidR="00093685" w:rsidRDefault="00093685">
      <w:pPr>
        <w:pStyle w:val="NormalWeb"/>
        <w:divId w:val="518617425"/>
        <w:rPr>
          <w:rFonts w:ascii="Arial" w:hAnsi="Arial" w:cs="Arial"/>
          <w:color w:val="000000"/>
        </w:rPr>
      </w:pPr>
      <w:r>
        <w:rPr>
          <w:rStyle w:val="ql-cursor"/>
          <w:rFonts w:ascii="Tahoma" w:hAnsi="Tahoma" w:cs="Tahoma"/>
          <w:color w:val="000000"/>
        </w:rPr>
        <w:t>﻿</w:t>
      </w:r>
      <w:r>
        <w:rPr>
          <w:rFonts w:ascii="Arial" w:hAnsi="Arial" w:cs="Arial"/>
          <w:color w:val="000000"/>
        </w:rPr>
        <w:t xml:space="preserve">Places for Everyone - The approved Places for Everyone Plan is a Joint Development Plan Document, providing a strategic plan and policies, for 9 of the 10 boroughs which make up Greater Manchester. </w:t>
      </w:r>
    </w:p>
    <w:p w14:paraId="0344FA1D" w14:textId="77777777" w:rsidR="00093685" w:rsidRDefault="00093685">
      <w:pPr>
        <w:pStyle w:val="NormalWeb"/>
        <w:divId w:val="518617425"/>
        <w:rPr>
          <w:rFonts w:ascii="Arial" w:hAnsi="Arial" w:cs="Arial"/>
          <w:color w:val="000000"/>
        </w:rPr>
      </w:pPr>
      <w:r>
        <w:rPr>
          <w:rFonts w:ascii="Arial" w:hAnsi="Arial" w:cs="Arial"/>
          <w:color w:val="000000"/>
        </w:rPr>
        <w:t xml:space="preserve">The Plan identifies the essential aspect of the efficient and effective use of land with the preference to be given to making as much use as possible of suitable previously developed brownfield land and vacant buildings when meeting development needs. </w:t>
      </w:r>
    </w:p>
    <w:p w14:paraId="083BECDA" w14:textId="77777777" w:rsidR="00093685" w:rsidRDefault="00093685">
      <w:pPr>
        <w:pStyle w:val="NormalWeb"/>
        <w:divId w:val="518617425"/>
        <w:rPr>
          <w:rFonts w:ascii="Arial" w:hAnsi="Arial" w:cs="Arial"/>
          <w:color w:val="000000"/>
        </w:rPr>
      </w:pPr>
      <w:r>
        <w:rPr>
          <w:rFonts w:ascii="Arial" w:hAnsi="Arial" w:cs="Arial"/>
          <w:color w:val="000000"/>
        </w:rPr>
        <w:t xml:space="preserve">Relevant policies of PfE in this instance are: </w:t>
      </w:r>
    </w:p>
    <w:p w14:paraId="7DFA1127" w14:textId="77777777" w:rsidR="00093685" w:rsidRDefault="00093685">
      <w:pPr>
        <w:pStyle w:val="NormalWeb"/>
        <w:divId w:val="518617425"/>
        <w:rPr>
          <w:rFonts w:ascii="Arial" w:hAnsi="Arial" w:cs="Arial"/>
          <w:color w:val="000000"/>
        </w:rPr>
      </w:pPr>
      <w:r>
        <w:rPr>
          <w:rFonts w:ascii="Arial" w:hAnsi="Arial" w:cs="Arial"/>
          <w:color w:val="000000"/>
        </w:rPr>
        <w:lastRenderedPageBreak/>
        <w:t xml:space="preserve">JP-S1: Sustainable development </w:t>
      </w:r>
    </w:p>
    <w:p w14:paraId="7D711192" w14:textId="77777777" w:rsidR="00093685" w:rsidRDefault="00093685">
      <w:pPr>
        <w:pStyle w:val="NormalWeb"/>
        <w:divId w:val="518617425"/>
        <w:rPr>
          <w:rFonts w:ascii="Arial" w:hAnsi="Arial" w:cs="Arial"/>
          <w:color w:val="000000"/>
        </w:rPr>
      </w:pPr>
      <w:r>
        <w:rPr>
          <w:rFonts w:ascii="Arial" w:hAnsi="Arial" w:cs="Arial"/>
          <w:color w:val="000000"/>
        </w:rPr>
        <w:t>JP-P1: Sustainable Places</w:t>
      </w:r>
    </w:p>
    <w:p w14:paraId="75BC0E3D" w14:textId="77777777" w:rsidR="00093685" w:rsidRDefault="00093685">
      <w:pPr>
        <w:pStyle w:val="NormalWeb"/>
        <w:divId w:val="518617425"/>
        <w:rPr>
          <w:rFonts w:ascii="Arial" w:hAnsi="Arial" w:cs="Arial"/>
          <w:color w:val="000000"/>
        </w:rPr>
      </w:pPr>
      <w:r>
        <w:rPr>
          <w:rFonts w:ascii="Arial" w:hAnsi="Arial" w:cs="Arial"/>
          <w:color w:val="000000"/>
        </w:rPr>
        <w:t>JP-P2: Employment sites and premises</w:t>
      </w:r>
    </w:p>
    <w:p w14:paraId="4A7B3245" w14:textId="77777777" w:rsidR="00EF3E10" w:rsidRDefault="00EF3E10" w:rsidP="00EF3E10">
      <w:pPr>
        <w:pStyle w:val="Heading1"/>
      </w:pPr>
      <w:r>
        <w:t>Assessment</w:t>
      </w:r>
    </w:p>
    <w:p w14:paraId="215D3C93" w14:textId="688B350A" w:rsidR="00093685" w:rsidRDefault="00093685">
      <w:pPr>
        <w:pStyle w:val="NormalWeb"/>
        <w:divId w:val="1582449969"/>
        <w:rPr>
          <w:rFonts w:ascii="Arial" w:hAnsi="Arial" w:cs="Arial"/>
          <w:color w:val="000000"/>
        </w:rPr>
      </w:pPr>
      <w:r>
        <w:rPr>
          <w:rFonts w:ascii="Arial" w:hAnsi="Arial" w:cs="Arial"/>
          <w:color w:val="000000"/>
        </w:rPr>
        <w:t>Principle of the development/timeframe - The development would facilitate the on-going operation of a site that plays an important role in waste recycling and recovery. There are similar accommodation arrangements in the locality which have not unduly affected the appearance of the locality. The proposed development for a continued temporary period is therefore considered to be acceptable. Previously a temporary consent of 5 years was allowed, but in this case 8 years is sought as the applicant has indicate</w:t>
      </w:r>
      <w:r>
        <w:rPr>
          <w:rFonts w:ascii="Arial" w:hAnsi="Arial" w:cs="Arial"/>
          <w:color w:val="000000"/>
        </w:rPr>
        <w:t xml:space="preserve">d that this would align with the duration of their current contract and would provide the Greater Manchester Combined Authority with sufficient time to develop and implement a permanent solution at the contract renewal stage. Accordingly, in this instance, and relating to these circumstances, it is considered that an </w:t>
      </w:r>
      <w:proofErr w:type="gramStart"/>
      <w:r>
        <w:rPr>
          <w:rFonts w:ascii="Arial" w:hAnsi="Arial" w:cs="Arial"/>
          <w:color w:val="000000"/>
        </w:rPr>
        <w:t>8 year</w:t>
      </w:r>
      <w:proofErr w:type="gramEnd"/>
      <w:r>
        <w:rPr>
          <w:rFonts w:ascii="Arial" w:hAnsi="Arial" w:cs="Arial"/>
          <w:color w:val="000000"/>
        </w:rPr>
        <w:t xml:space="preserve"> temporary consent can be granted.</w:t>
      </w:r>
    </w:p>
    <w:p w14:paraId="6D0193B7" w14:textId="77DBFB69" w:rsidR="00093685" w:rsidRDefault="00093685">
      <w:pPr>
        <w:pStyle w:val="NormalWeb"/>
        <w:divId w:val="1582449969"/>
        <w:rPr>
          <w:rFonts w:ascii="Arial" w:hAnsi="Arial" w:cs="Arial"/>
          <w:color w:val="000000"/>
        </w:rPr>
      </w:pPr>
      <w:r>
        <w:rPr>
          <w:rFonts w:ascii="Arial" w:hAnsi="Arial" w:cs="Arial"/>
          <w:color w:val="000000"/>
        </w:rPr>
        <w:t>Residential amenity - There are no houses within the immediate vicinity of the site, and the retention of existing facilities is not expected to create any issues for the nearest residential properties, located approximately 90 metres away.  The proposed use is considered unlikely to produce and discernible noise (within a surrounding noise climate characterised by industrial uses) and no objections have been raised by Environmental Health.</w:t>
      </w:r>
    </w:p>
    <w:p w14:paraId="61D61E08" w14:textId="4D48D83D" w:rsidR="00093685" w:rsidRDefault="00093685">
      <w:pPr>
        <w:pStyle w:val="NormalWeb"/>
        <w:divId w:val="1582449969"/>
        <w:rPr>
          <w:rFonts w:ascii="Arial" w:hAnsi="Arial" w:cs="Arial"/>
          <w:color w:val="000000"/>
        </w:rPr>
      </w:pPr>
      <w:r>
        <w:rPr>
          <w:rFonts w:ascii="Arial" w:hAnsi="Arial" w:cs="Arial"/>
          <w:color w:val="000000"/>
        </w:rPr>
        <w:t xml:space="preserve">Height, scale and massing - The stacked units have a maximum height t of 5.16 metres, which is comparable to similar arrangements within the neighbouring IJ Kayes site. In relation to the size of the site, the units would not be overly large in terms of length and depth and </w:t>
      </w:r>
      <w:proofErr w:type="gramStart"/>
      <w:r>
        <w:rPr>
          <w:rFonts w:ascii="Arial" w:hAnsi="Arial" w:cs="Arial"/>
          <w:color w:val="000000"/>
        </w:rPr>
        <w:t>are considered to be</w:t>
      </w:r>
      <w:proofErr w:type="gramEnd"/>
      <w:r>
        <w:rPr>
          <w:rFonts w:ascii="Arial" w:hAnsi="Arial" w:cs="Arial"/>
          <w:color w:val="000000"/>
        </w:rPr>
        <w:t xml:space="preserve"> appropriate in its industrial context.</w:t>
      </w:r>
    </w:p>
    <w:p w14:paraId="4F127B3E" w14:textId="7E9C87FA" w:rsidR="00093685" w:rsidRDefault="00093685">
      <w:pPr>
        <w:pStyle w:val="NormalWeb"/>
        <w:divId w:val="1582449969"/>
        <w:rPr>
          <w:rFonts w:ascii="Arial" w:hAnsi="Arial" w:cs="Arial"/>
          <w:color w:val="000000"/>
        </w:rPr>
      </w:pPr>
      <w:r>
        <w:rPr>
          <w:rFonts w:ascii="Arial" w:hAnsi="Arial" w:cs="Arial"/>
          <w:color w:val="000000"/>
        </w:rPr>
        <w:t>Siting - The existing siting allows the operation area with the site to be maximised and for the existing car parking arrangements to be maintained. These are unaffected by the current proposal. The site is enclosed by existing fencing and views of the units are not apparent. Again, in an industrial context, it is considered that the development is appropriately related to the site</w:t>
      </w:r>
    </w:p>
    <w:p w14:paraId="3E0B4336" w14:textId="561990A2" w:rsidR="00093685" w:rsidRDefault="00093685">
      <w:pPr>
        <w:pStyle w:val="NormalWeb"/>
        <w:divId w:val="1582449969"/>
        <w:rPr>
          <w:rFonts w:ascii="Arial" w:hAnsi="Arial" w:cs="Arial"/>
          <w:color w:val="000000"/>
        </w:rPr>
      </w:pPr>
      <w:r>
        <w:rPr>
          <w:rFonts w:ascii="Arial" w:hAnsi="Arial" w:cs="Arial"/>
          <w:color w:val="000000"/>
        </w:rPr>
        <w:t xml:space="preserve">Design - The portable buildings have a standard appearance and, although they are now 5 years old, they do not appear to </w:t>
      </w:r>
      <w:proofErr w:type="gramStart"/>
      <w:r>
        <w:rPr>
          <w:rFonts w:ascii="Arial" w:hAnsi="Arial" w:cs="Arial"/>
          <w:color w:val="000000"/>
        </w:rPr>
        <w:t>be in need of</w:t>
      </w:r>
      <w:proofErr w:type="gramEnd"/>
      <w:r>
        <w:rPr>
          <w:rFonts w:ascii="Arial" w:hAnsi="Arial" w:cs="Arial"/>
          <w:color w:val="000000"/>
        </w:rPr>
        <w:t xml:space="preserve"> upgrading. They are therefore considered to be appropriate for a further </w:t>
      </w:r>
      <w:proofErr w:type="gramStart"/>
      <w:r>
        <w:rPr>
          <w:rFonts w:ascii="Arial" w:hAnsi="Arial" w:cs="Arial"/>
          <w:color w:val="000000"/>
        </w:rPr>
        <w:t>8 year</w:t>
      </w:r>
      <w:proofErr w:type="gramEnd"/>
      <w:r>
        <w:rPr>
          <w:rFonts w:ascii="Arial" w:hAnsi="Arial" w:cs="Arial"/>
          <w:color w:val="000000"/>
        </w:rPr>
        <w:t xml:space="preserve"> temporary period and within the surrounding industrial context. </w:t>
      </w:r>
    </w:p>
    <w:p w14:paraId="12193ED1" w14:textId="2DCE78C9" w:rsidR="00093685" w:rsidRDefault="00093685">
      <w:pPr>
        <w:pStyle w:val="NormalWeb"/>
        <w:divId w:val="1582449969"/>
        <w:rPr>
          <w:rFonts w:ascii="Arial" w:hAnsi="Arial" w:cs="Arial"/>
          <w:color w:val="000000"/>
        </w:rPr>
      </w:pPr>
      <w:r>
        <w:rPr>
          <w:rFonts w:ascii="Arial" w:hAnsi="Arial" w:cs="Arial"/>
          <w:color w:val="000000"/>
        </w:rPr>
        <w:t>Opening hours – No change is proposed to the existing operating hours, as indicated above, and no objections have been raised by Environmental Health. It is proposed that the same hours be applied to the continued use of the units.</w:t>
      </w:r>
    </w:p>
    <w:p w14:paraId="1E8F3329" w14:textId="44E1610A" w:rsidR="00093685" w:rsidRDefault="00093685">
      <w:pPr>
        <w:pStyle w:val="NormalWeb"/>
        <w:divId w:val="1582449969"/>
        <w:rPr>
          <w:rFonts w:ascii="Arial" w:hAnsi="Arial" w:cs="Arial"/>
          <w:color w:val="000000"/>
        </w:rPr>
      </w:pPr>
      <w:r>
        <w:rPr>
          <w:rFonts w:ascii="Arial" w:hAnsi="Arial" w:cs="Arial"/>
          <w:color w:val="000000"/>
        </w:rPr>
        <w:t>Waste management - Bin and cycle storage enclosures - The existing arrangements would be maintained within the site and screened form the street by the retained boundary treatment.</w:t>
      </w:r>
    </w:p>
    <w:p w14:paraId="76AA68F5" w14:textId="77777777" w:rsidR="00093685" w:rsidRDefault="00093685">
      <w:pPr>
        <w:pStyle w:val="NormalWeb"/>
        <w:divId w:val="1582449969"/>
        <w:rPr>
          <w:rFonts w:ascii="Arial" w:hAnsi="Arial" w:cs="Arial"/>
          <w:color w:val="000000"/>
        </w:rPr>
      </w:pPr>
      <w:r>
        <w:rPr>
          <w:rFonts w:ascii="Arial" w:hAnsi="Arial" w:cs="Arial"/>
          <w:color w:val="000000"/>
        </w:rPr>
        <w:t>BNG – The applicant has provided a statement confirming that the development will not lead to a reduction in ecological value, and that there is no requirement for biodiversity offsetting or mitigation measures. Given that this application involves the retention of existing units, on an area of hardstanding, this was accepted and no consultation was considered necessary with GMEU.</w:t>
      </w:r>
    </w:p>
    <w:p w14:paraId="028980A2" w14:textId="77777777" w:rsidR="006F7F26" w:rsidRPr="006F7F26" w:rsidRDefault="006F7F26" w:rsidP="006F7F26">
      <w:pPr>
        <w:pStyle w:val="Heading1"/>
        <w:rPr>
          <w:rFonts w:eastAsia="Times New Roman"/>
        </w:rPr>
      </w:pPr>
      <w:r w:rsidRPr="006F7F26">
        <w:rPr>
          <w:rFonts w:eastAsia="Times New Roman"/>
        </w:rPr>
        <w:lastRenderedPageBreak/>
        <w:t>Other Legislative Requirements</w:t>
      </w:r>
    </w:p>
    <w:p w14:paraId="7018839E" w14:textId="77777777" w:rsidR="006F7F26" w:rsidRPr="006F7F26" w:rsidRDefault="006F7F26" w:rsidP="006F7F26">
      <w:pPr>
        <w:pStyle w:val="Heading2"/>
        <w:rPr>
          <w:rFonts w:eastAsia="Times New Roman"/>
        </w:rPr>
      </w:pPr>
      <w:r w:rsidRPr="006F7F26">
        <w:rPr>
          <w:rFonts w:eastAsia="Times New Roman"/>
        </w:rPr>
        <w:t>Equality Act 2010</w:t>
      </w:r>
    </w:p>
    <w:p w14:paraId="777E2A26"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E23FE59" w14:textId="77777777" w:rsidR="006F7F26" w:rsidRPr="006F7F26" w:rsidRDefault="006F7F26" w:rsidP="006F7F26">
      <w:pPr>
        <w:rPr>
          <w:rFonts w:eastAsia="Times New Roman" w:cs="Times New Roman"/>
          <w:kern w:val="0"/>
          <w:szCs w:val="22"/>
          <w14:ligatures w14:val="none"/>
        </w:rPr>
      </w:pPr>
    </w:p>
    <w:p w14:paraId="05E170A1"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34AA913A"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E923584" w14:textId="77777777" w:rsidR="006F7F26" w:rsidRPr="006F7F26" w:rsidRDefault="006F7F26" w:rsidP="006F7F26">
      <w:pPr>
        <w:rPr>
          <w:rFonts w:eastAsia="Times New Roman" w:cs="Arial"/>
          <w:kern w:val="0"/>
          <w14:ligatures w14:val="none"/>
        </w:rPr>
      </w:pPr>
    </w:p>
    <w:p w14:paraId="1A1BBB75"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5CEE1C6" w14:textId="77777777" w:rsidR="00001ACF" w:rsidRDefault="00D66B55" w:rsidP="00001ACF">
      <w:pPr>
        <w:pStyle w:val="Heading1"/>
      </w:pPr>
      <w:r>
        <w:t>Conclusion</w:t>
      </w:r>
    </w:p>
    <w:p w14:paraId="723754A9" w14:textId="6468DC0E" w:rsidR="00093685" w:rsidRPr="00001ACF" w:rsidRDefault="00093685" w:rsidP="00001ACF">
      <w:pPr>
        <w:pStyle w:val="Heading1"/>
        <w:rPr>
          <w:b w:val="0"/>
          <w:bCs/>
          <w:sz w:val="24"/>
          <w:szCs w:val="24"/>
        </w:rPr>
      </w:pPr>
      <w:r w:rsidRPr="00001ACF">
        <w:rPr>
          <w:rFonts w:cs="Arial"/>
          <w:b w:val="0"/>
          <w:bCs/>
          <w:color w:val="000000"/>
          <w:sz w:val="24"/>
          <w:szCs w:val="24"/>
        </w:rPr>
        <w:t xml:space="preserve">The development would facilitate the continued operation of the site as employment land. Given the surrounding character of the area, it is considered that the proposed units would be appropriately related to the surrounding context, and that, in </w:t>
      </w:r>
      <w:proofErr w:type="gramStart"/>
      <w:r w:rsidRPr="00001ACF">
        <w:rPr>
          <w:rFonts w:cs="Arial"/>
          <w:b w:val="0"/>
          <w:bCs/>
          <w:color w:val="000000"/>
          <w:sz w:val="24"/>
          <w:szCs w:val="24"/>
        </w:rPr>
        <w:t>this instances</w:t>
      </w:r>
      <w:proofErr w:type="gramEnd"/>
      <w:r w:rsidRPr="00001ACF">
        <w:rPr>
          <w:rFonts w:cs="Arial"/>
          <w:b w:val="0"/>
          <w:bCs/>
          <w:color w:val="000000"/>
          <w:sz w:val="24"/>
          <w:szCs w:val="24"/>
        </w:rPr>
        <w:t xml:space="preserve">, an </w:t>
      </w:r>
      <w:proofErr w:type="gramStart"/>
      <w:r w:rsidRPr="00001ACF">
        <w:rPr>
          <w:rFonts w:cs="Arial"/>
          <w:b w:val="0"/>
          <w:bCs/>
          <w:color w:val="000000"/>
          <w:sz w:val="24"/>
          <w:szCs w:val="24"/>
        </w:rPr>
        <w:t>8 year</w:t>
      </w:r>
      <w:proofErr w:type="gramEnd"/>
      <w:r w:rsidRPr="00001ACF">
        <w:rPr>
          <w:rFonts w:cs="Arial"/>
          <w:b w:val="0"/>
          <w:bCs/>
          <w:color w:val="000000"/>
          <w:sz w:val="24"/>
          <w:szCs w:val="24"/>
        </w:rPr>
        <w:t xml:space="preserve"> temporary permission can be granted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AFFA8EE" w14:textId="77777777" w:rsidTr="00C62A32">
        <w:tc>
          <w:tcPr>
            <w:tcW w:w="10194" w:type="dxa"/>
          </w:tcPr>
          <w:p w14:paraId="4FB7C71D" w14:textId="77777777" w:rsidR="00C62A32" w:rsidRDefault="00C62A32" w:rsidP="002A509A">
            <w:pPr>
              <w:pStyle w:val="Heading2"/>
            </w:pPr>
            <w:r>
              <w:t>Article 35 Declaration</w:t>
            </w:r>
          </w:p>
          <w:p w14:paraId="585E76C8" w14:textId="77777777" w:rsidR="00C62A32" w:rsidRDefault="00C62A32" w:rsidP="00D3474F">
            <w:r w:rsidRPr="00EF3E10">
              <w:t>Officers have worked with the applicant in a positive and proactive manner based on seeking solutions to problems arising in relation to dealing with the planning application. Discussions with the applicant have secured agreement the proposed buildings would be sited for a temporary period of 8 years after which time a more permanent design solution can be brought forward.</w:t>
            </w:r>
          </w:p>
        </w:tc>
      </w:tr>
    </w:tbl>
    <w:p w14:paraId="7D0076DE" w14:textId="77777777" w:rsidR="00EF3E10" w:rsidRDefault="00EF3E10" w:rsidP="00D3474F"/>
    <w:p w14:paraId="15DD1CA2" w14:textId="0C25B623" w:rsidR="00C62A32" w:rsidRDefault="005C02B9" w:rsidP="00B75EB9">
      <w:pPr>
        <w:spacing w:after="120"/>
      </w:pPr>
      <w:r w:rsidRPr="005C02B9">
        <w:rPr>
          <w:rStyle w:val="Heading2Char"/>
        </w:rPr>
        <w:t>Recommendation</w:t>
      </w:r>
      <w:r>
        <w:t xml:space="preserve">: </w:t>
      </w:r>
      <w:r w:rsidR="00001ACF">
        <w:t>APPROVE</w:t>
      </w:r>
    </w:p>
    <w:p w14:paraId="5EA0419A"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291E9E7F" w14:textId="77777777" w:rsidTr="00274422">
        <w:tc>
          <w:tcPr>
            <w:tcW w:w="9781" w:type="dxa"/>
            <w:tcBorders>
              <w:top w:val="nil"/>
              <w:left w:val="nil"/>
              <w:bottom w:val="nil"/>
              <w:right w:val="nil"/>
            </w:tcBorders>
            <w:tcMar>
              <w:left w:w="28" w:type="dxa"/>
              <w:right w:w="28" w:type="dxa"/>
            </w:tcMar>
          </w:tcPr>
          <w:p w14:paraId="4501871D" w14:textId="77777777" w:rsidR="0070357C" w:rsidRDefault="0070357C" w:rsidP="0070357C">
            <w:pPr>
              <w:pStyle w:val="Heading2"/>
            </w:pPr>
            <w: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14:paraId="61311E4E" w14:textId="77777777" w:rsidTr="00274422">
              <w:tc>
                <w:tcPr>
                  <w:tcW w:w="532" w:type="dxa"/>
                  <w:tcBorders>
                    <w:top w:val="nil"/>
                    <w:left w:val="nil"/>
                    <w:bottom w:val="nil"/>
                    <w:right w:val="nil"/>
                  </w:tcBorders>
                </w:tcPr>
                <w:p w14:paraId="66A93907" w14:textId="77777777" w:rsidR="00BA1D7F" w:rsidRDefault="00BA1D7F" w:rsidP="00BA1D7F">
                  <w:r>
                    <w:t>1)</w:t>
                  </w:r>
                </w:p>
              </w:tc>
              <w:tc>
                <w:tcPr>
                  <w:tcW w:w="9183" w:type="dxa"/>
                  <w:tcBorders>
                    <w:top w:val="nil"/>
                    <w:left w:val="nil"/>
                    <w:bottom w:val="nil"/>
                    <w:right w:val="nil"/>
                  </w:tcBorders>
                </w:tcPr>
                <w:p w14:paraId="11B19F98" w14:textId="1DC910DE" w:rsidR="00093685" w:rsidRDefault="00093685">
                  <w:pPr>
                    <w:pStyle w:val="NormalWeb"/>
                    <w:divId w:val="552080510"/>
                    <w:rPr>
                      <w:rFonts w:ascii="Arial" w:hAnsi="Arial" w:cs="Arial"/>
                      <w:color w:val="000000"/>
                    </w:rPr>
                  </w:pPr>
                  <w:r>
                    <w:rPr>
                      <w:rFonts w:ascii="Arial" w:hAnsi="Arial" w:cs="Arial"/>
                      <w:color w:val="000000"/>
                    </w:rPr>
                    <w:t>The permission hereby granted is for a limited period only, expiring on 31 July 2034 and the buildings, works and use comprising the development for which permission is hereby granted are required to be respectively removed and discontinued. Prior to the discontinuation of the use, a scheme shall be submitted to and approved in writing by the City Council local planning authority detailing measures to reinstate the site to an agreed timetable, including re-surfacing treatments. The implemented remediation m</w:t>
                  </w:r>
                  <w:r>
                    <w:rPr>
                      <w:rFonts w:ascii="Arial" w:hAnsi="Arial" w:cs="Arial"/>
                      <w:color w:val="000000"/>
                    </w:rPr>
                    <w:t>easures shall be maintained in situ thereafter.</w:t>
                  </w:r>
                </w:p>
                <w:p w14:paraId="664442B6" w14:textId="77777777" w:rsidR="00093685" w:rsidRDefault="00093685">
                  <w:pPr>
                    <w:pStyle w:val="NormalWeb"/>
                    <w:divId w:val="552080510"/>
                    <w:rPr>
                      <w:rFonts w:ascii="Arial" w:hAnsi="Arial" w:cs="Arial"/>
                      <w:color w:val="000000"/>
                    </w:rPr>
                  </w:pPr>
                  <w:r>
                    <w:rPr>
                      <w:rFonts w:ascii="Arial" w:hAnsi="Arial" w:cs="Arial"/>
                      <w:color w:val="000000"/>
                    </w:rPr>
                    <w:t>Reason - In the interests of amenity and as the portable buildings are not considered to be an appropriate permanent use/development of the land, pursuant to policies SP1 and DM1 of the Manchester Core Strategy.</w:t>
                  </w:r>
                </w:p>
                <w:p w14:paraId="63C03EAB" w14:textId="77777777" w:rsidR="00BA1D7F" w:rsidRDefault="00BA1D7F" w:rsidP="00BA1D7F"/>
              </w:tc>
            </w:tr>
            <w:tr w:rsidR="00BA1D7F" w14:paraId="14FE983A" w14:textId="77777777" w:rsidTr="00274422">
              <w:tc>
                <w:tcPr>
                  <w:tcW w:w="532" w:type="dxa"/>
                  <w:tcBorders>
                    <w:top w:val="nil"/>
                    <w:left w:val="nil"/>
                    <w:bottom w:val="nil"/>
                    <w:right w:val="nil"/>
                  </w:tcBorders>
                </w:tcPr>
                <w:p w14:paraId="34647DAA" w14:textId="77777777" w:rsidR="00BA1D7F" w:rsidRDefault="00BA1D7F" w:rsidP="00BA1D7F">
                  <w:r>
                    <w:t>2)</w:t>
                  </w:r>
                </w:p>
              </w:tc>
              <w:tc>
                <w:tcPr>
                  <w:tcW w:w="9183" w:type="dxa"/>
                  <w:tcBorders>
                    <w:top w:val="nil"/>
                    <w:left w:val="nil"/>
                    <w:bottom w:val="nil"/>
                    <w:right w:val="nil"/>
                  </w:tcBorders>
                </w:tcPr>
                <w:p w14:paraId="0E35A8BF" w14:textId="77777777" w:rsidR="00093685" w:rsidRDefault="00093685">
                  <w:pPr>
                    <w:pStyle w:val="NormalWeb"/>
                    <w:divId w:val="1205950157"/>
                    <w:rPr>
                      <w:rFonts w:ascii="Arial" w:hAnsi="Arial" w:cs="Arial"/>
                      <w:color w:val="000000"/>
                    </w:rPr>
                  </w:pPr>
                  <w:r>
                    <w:rPr>
                      <w:rFonts w:ascii="Arial" w:hAnsi="Arial" w:cs="Arial"/>
                      <w:color w:val="000000"/>
                    </w:rPr>
                    <w:t xml:space="preserve">The development hereby approved shall be carried out in accordance with the following drawings and documents </w:t>
                  </w:r>
                </w:p>
                <w:p w14:paraId="3B974D87" w14:textId="77777777" w:rsidR="00093685" w:rsidRDefault="00093685">
                  <w:pPr>
                    <w:pStyle w:val="NormalWeb"/>
                    <w:divId w:val="1205950157"/>
                    <w:rPr>
                      <w:rFonts w:ascii="Arial" w:hAnsi="Arial" w:cs="Arial"/>
                      <w:color w:val="000000"/>
                    </w:rPr>
                  </w:pPr>
                  <w:r>
                    <w:rPr>
                      <w:rFonts w:ascii="Arial" w:hAnsi="Arial" w:cs="Arial"/>
                      <w:color w:val="000000"/>
                    </w:rPr>
                    <w:t>Drawings numbered Lev-PLN-0326-01, Lev-PLN-0326-02, Lev-PLN-0820-05 and Ech-WORK-0820-06 </w:t>
                  </w:r>
                </w:p>
                <w:p w14:paraId="3685F8FA" w14:textId="77777777" w:rsidR="00093685" w:rsidRDefault="00093685">
                  <w:pPr>
                    <w:pStyle w:val="NormalWeb"/>
                    <w:divId w:val="1205950157"/>
                    <w:rPr>
                      <w:rFonts w:ascii="Arial" w:hAnsi="Arial" w:cs="Arial"/>
                      <w:color w:val="000000"/>
                    </w:rPr>
                  </w:pPr>
                  <w:r>
                    <w:rPr>
                      <w:rFonts w:ascii="Arial" w:hAnsi="Arial" w:cs="Arial"/>
                      <w:color w:val="000000"/>
                    </w:rPr>
                    <w:t>The Suez Biodiversity Net Gain Statement</w:t>
                  </w:r>
                </w:p>
                <w:p w14:paraId="4CAD6CDB" w14:textId="77777777" w:rsidR="00093685" w:rsidRDefault="00093685">
                  <w:pPr>
                    <w:pStyle w:val="NormalWeb"/>
                    <w:divId w:val="1205950157"/>
                    <w:rPr>
                      <w:rFonts w:ascii="Arial" w:hAnsi="Arial" w:cs="Arial"/>
                      <w:color w:val="000000"/>
                    </w:rPr>
                  </w:pPr>
                  <w:r>
                    <w:rPr>
                      <w:rFonts w:ascii="Arial" w:hAnsi="Arial" w:cs="Arial"/>
                      <w:color w:val="000000"/>
                    </w:rPr>
                    <w:t>The Suez Supporting Planning Statement</w:t>
                  </w:r>
                </w:p>
                <w:p w14:paraId="12BEA872" w14:textId="13AF295E" w:rsidR="00093685" w:rsidRDefault="00093685">
                  <w:pPr>
                    <w:pStyle w:val="NormalWeb"/>
                    <w:divId w:val="1205950157"/>
                    <w:rPr>
                      <w:rFonts w:ascii="Arial" w:hAnsi="Arial" w:cs="Arial"/>
                      <w:color w:val="000000"/>
                    </w:rPr>
                  </w:pPr>
                  <w:r>
                    <w:rPr>
                      <w:rFonts w:ascii="Arial" w:hAnsi="Arial" w:cs="Arial"/>
                      <w:color w:val="000000"/>
                    </w:rPr>
                    <w:t>All stamped as received by the City Council, as Local Planning Authority, on 7 April 2026</w:t>
                  </w:r>
                </w:p>
                <w:p w14:paraId="3750DA42" w14:textId="77777777" w:rsidR="00093685" w:rsidRDefault="00093685">
                  <w:pPr>
                    <w:pStyle w:val="NormalWeb"/>
                    <w:divId w:val="1205950157"/>
                    <w:rPr>
                      <w:rFonts w:ascii="Arial" w:hAnsi="Arial" w:cs="Arial"/>
                      <w:color w:val="000000"/>
                    </w:rPr>
                  </w:pPr>
                  <w:r>
                    <w:rPr>
                      <w:rFonts w:ascii="Arial" w:hAnsi="Arial" w:cs="Arial"/>
                      <w:color w:val="000000"/>
                    </w:rPr>
                    <w:t>Reason - To ensure that the development is carried out in accordance with the approved plans. Pursuant to policies SP1 and DM1 of the Manchester Core Strategy.</w:t>
                  </w:r>
                </w:p>
                <w:p w14:paraId="33D1DC56" w14:textId="77777777" w:rsidR="00BA1D7F" w:rsidRDefault="00BA1D7F" w:rsidP="00BA1D7F"/>
              </w:tc>
            </w:tr>
            <w:tr w:rsidR="00BA1D7F" w14:paraId="160331A2" w14:textId="77777777" w:rsidTr="00274422">
              <w:tc>
                <w:tcPr>
                  <w:tcW w:w="532" w:type="dxa"/>
                  <w:tcBorders>
                    <w:top w:val="nil"/>
                    <w:left w:val="nil"/>
                    <w:bottom w:val="nil"/>
                    <w:right w:val="nil"/>
                  </w:tcBorders>
                </w:tcPr>
                <w:p w14:paraId="06229967" w14:textId="77777777" w:rsidR="00BA1D7F" w:rsidRDefault="00BA1D7F" w:rsidP="00BA1D7F">
                  <w:r>
                    <w:t>3)</w:t>
                  </w:r>
                </w:p>
              </w:tc>
              <w:tc>
                <w:tcPr>
                  <w:tcW w:w="9183" w:type="dxa"/>
                  <w:tcBorders>
                    <w:top w:val="nil"/>
                    <w:left w:val="nil"/>
                    <w:bottom w:val="nil"/>
                    <w:right w:val="nil"/>
                  </w:tcBorders>
                </w:tcPr>
                <w:p w14:paraId="7863BDF6" w14:textId="77777777" w:rsidR="00093685" w:rsidRDefault="00093685">
                  <w:pPr>
                    <w:pStyle w:val="NormalWeb"/>
                    <w:divId w:val="587495314"/>
                    <w:rPr>
                      <w:rFonts w:ascii="Arial" w:hAnsi="Arial" w:cs="Arial"/>
                      <w:color w:val="000000"/>
                    </w:rPr>
                  </w:pPr>
                  <w:r>
                    <w:rPr>
                      <w:rFonts w:ascii="Arial" w:hAnsi="Arial" w:cs="Arial"/>
                      <w:color w:val="000000"/>
                    </w:rPr>
                    <w:t>All work and other activity shall be confined to the following hours:            </w:t>
                  </w:r>
                </w:p>
                <w:p w14:paraId="257B7364" w14:textId="77777777" w:rsidR="00093685" w:rsidRDefault="00093685">
                  <w:pPr>
                    <w:pStyle w:val="NormalWeb"/>
                    <w:divId w:val="587495314"/>
                    <w:rPr>
                      <w:rFonts w:ascii="Arial" w:hAnsi="Arial" w:cs="Arial"/>
                      <w:color w:val="000000"/>
                    </w:rPr>
                  </w:pPr>
                  <w:r>
                    <w:rPr>
                      <w:rFonts w:ascii="Arial" w:hAnsi="Arial" w:cs="Arial"/>
                      <w:color w:val="000000"/>
                    </w:rPr>
                    <w:t>8.00 a.m. to 8.00 p.m. April to October                                 </w:t>
                  </w:r>
                </w:p>
                <w:p w14:paraId="0C0681E6" w14:textId="77777777" w:rsidR="00093685" w:rsidRDefault="00093685">
                  <w:pPr>
                    <w:pStyle w:val="NormalWeb"/>
                    <w:divId w:val="587495314"/>
                    <w:rPr>
                      <w:rFonts w:ascii="Arial" w:hAnsi="Arial" w:cs="Arial"/>
                      <w:color w:val="000000"/>
                    </w:rPr>
                  </w:pPr>
                  <w:r>
                    <w:rPr>
                      <w:rFonts w:ascii="Arial" w:hAnsi="Arial" w:cs="Arial"/>
                      <w:color w:val="000000"/>
                    </w:rPr>
                    <w:t>8.00 a.m. to 6.00 p.m. November to March</w:t>
                  </w:r>
                </w:p>
                <w:p w14:paraId="7705226E" w14:textId="41D2A662" w:rsidR="00093685" w:rsidRDefault="00093685">
                  <w:pPr>
                    <w:pStyle w:val="NormalWeb"/>
                    <w:divId w:val="587495314"/>
                    <w:rPr>
                      <w:rFonts w:ascii="Arial" w:hAnsi="Arial" w:cs="Arial"/>
                      <w:color w:val="000000"/>
                    </w:rPr>
                  </w:pPr>
                  <w:r>
                    <w:rPr>
                      <w:rFonts w:ascii="Arial" w:hAnsi="Arial" w:cs="Arial"/>
                      <w:color w:val="000000"/>
                    </w:rPr>
                    <w:t>No deliveries, servicing or collections or the loading/unloading of vehicles shall take place outside of the hours specified above.</w:t>
                  </w:r>
                </w:p>
                <w:p w14:paraId="1B06DBB6" w14:textId="77777777" w:rsidR="00093685" w:rsidRDefault="00093685">
                  <w:pPr>
                    <w:pStyle w:val="NormalWeb"/>
                    <w:divId w:val="587495314"/>
                    <w:rPr>
                      <w:rFonts w:ascii="Arial" w:hAnsi="Arial" w:cs="Arial"/>
                      <w:color w:val="000000"/>
                    </w:rPr>
                  </w:pPr>
                  <w:r>
                    <w:rPr>
                      <w:rFonts w:ascii="Arial" w:hAnsi="Arial" w:cs="Arial"/>
                      <w:color w:val="000000"/>
                    </w:rPr>
                    <w:t xml:space="preserve">Reason - In interests of residential amenity </w:t>
                  </w:r>
                  <w:proofErr w:type="gramStart"/>
                  <w:r>
                    <w:rPr>
                      <w:rFonts w:ascii="Arial" w:hAnsi="Arial" w:cs="Arial"/>
                      <w:color w:val="000000"/>
                    </w:rPr>
                    <w:t>in order to</w:t>
                  </w:r>
                  <w:proofErr w:type="gramEnd"/>
                  <w:r>
                    <w:rPr>
                      <w:rFonts w:ascii="Arial" w:hAnsi="Arial" w:cs="Arial"/>
                      <w:color w:val="000000"/>
                    </w:rPr>
                    <w:t xml:space="preserve"> reduce noise and general disturbance in accordance with saved policy DC26 of the Unitary Development Plan for the City of Manchester and policies SP1 and DM1 of the Core Strategy for the City of Manchester.</w:t>
                  </w:r>
                </w:p>
                <w:p w14:paraId="7127916F" w14:textId="77777777" w:rsidR="00BA1D7F" w:rsidRDefault="00BA1D7F" w:rsidP="00BA1D7F"/>
              </w:tc>
            </w:tr>
          </w:tbl>
          <w:p w14:paraId="1393D352" w14:textId="77777777" w:rsidR="00BA1D7F" w:rsidRPr="00BA1D7F" w:rsidRDefault="00BA1D7F" w:rsidP="00BA1D7F"/>
        </w:tc>
      </w:tr>
    </w:tbl>
    <w:p w14:paraId="16B34056" w14:textId="77777777" w:rsidR="006B1081" w:rsidRDefault="006B1081" w:rsidP="00A331F9"/>
    <w:p w14:paraId="75B7E0AE" w14:textId="77777777" w:rsidR="00A331F9" w:rsidRDefault="00A331F9">
      <w:pPr>
        <w:rPr>
          <w:rFonts w:ascii="Times New Roman" w:eastAsia="Times New Roman" w:hAnsi="Times New Roman"/>
        </w:rPr>
      </w:pPr>
    </w:p>
    <w:p w14:paraId="2A337151"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1ACF"/>
    <w:rsid w:val="0003051E"/>
    <w:rsid w:val="002202D8"/>
    <w:rsid w:val="00264A72"/>
    <w:rsid w:val="00271DE1"/>
    <w:rsid w:val="00274422"/>
    <w:rsid w:val="002A509A"/>
    <w:rsid w:val="0032349F"/>
    <w:rsid w:val="003E4005"/>
    <w:rsid w:val="00467C0E"/>
    <w:rsid w:val="005C02B9"/>
    <w:rsid w:val="0060008F"/>
    <w:rsid w:val="006175C6"/>
    <w:rsid w:val="00654330"/>
    <w:rsid w:val="006954E2"/>
    <w:rsid w:val="006B1081"/>
    <w:rsid w:val="006B3B30"/>
    <w:rsid w:val="006E0A90"/>
    <w:rsid w:val="006F7F26"/>
    <w:rsid w:val="0070357C"/>
    <w:rsid w:val="007524AB"/>
    <w:rsid w:val="007901E8"/>
    <w:rsid w:val="008057CA"/>
    <w:rsid w:val="00871882"/>
    <w:rsid w:val="00982188"/>
    <w:rsid w:val="00A04F27"/>
    <w:rsid w:val="00A331F9"/>
    <w:rsid w:val="00A40D82"/>
    <w:rsid w:val="00A82292"/>
    <w:rsid w:val="00AD3AB2"/>
    <w:rsid w:val="00AD61E8"/>
    <w:rsid w:val="00B17001"/>
    <w:rsid w:val="00B75EB9"/>
    <w:rsid w:val="00BA1D7F"/>
    <w:rsid w:val="00BD216A"/>
    <w:rsid w:val="00BE7747"/>
    <w:rsid w:val="00BF3DE8"/>
    <w:rsid w:val="00C573B6"/>
    <w:rsid w:val="00C62A32"/>
    <w:rsid w:val="00CF74CA"/>
    <w:rsid w:val="00D3474F"/>
    <w:rsid w:val="00D66B55"/>
    <w:rsid w:val="00D73A5C"/>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2AC2D"/>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ql-cursor">
    <w:name w:val="ql-curso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617425">
      <w:bodyDiv w:val="1"/>
      <w:marLeft w:val="0"/>
      <w:marRight w:val="0"/>
      <w:marTop w:val="0"/>
      <w:marBottom w:val="0"/>
      <w:divBdr>
        <w:top w:val="none" w:sz="0" w:space="0" w:color="auto"/>
        <w:left w:val="none" w:sz="0" w:space="0" w:color="auto"/>
        <w:bottom w:val="none" w:sz="0" w:space="0" w:color="auto"/>
        <w:right w:val="none" w:sz="0" w:space="0" w:color="auto"/>
      </w:divBdr>
    </w:div>
    <w:div w:id="523176701">
      <w:bodyDiv w:val="1"/>
      <w:marLeft w:val="0"/>
      <w:marRight w:val="0"/>
      <w:marTop w:val="0"/>
      <w:marBottom w:val="0"/>
      <w:divBdr>
        <w:top w:val="none" w:sz="0" w:space="0" w:color="auto"/>
        <w:left w:val="none" w:sz="0" w:space="0" w:color="auto"/>
        <w:bottom w:val="none" w:sz="0" w:space="0" w:color="auto"/>
        <w:right w:val="none" w:sz="0" w:space="0" w:color="auto"/>
      </w:divBdr>
    </w:div>
    <w:div w:id="552080510">
      <w:bodyDiv w:val="1"/>
      <w:marLeft w:val="0"/>
      <w:marRight w:val="0"/>
      <w:marTop w:val="0"/>
      <w:marBottom w:val="0"/>
      <w:divBdr>
        <w:top w:val="none" w:sz="0" w:space="0" w:color="auto"/>
        <w:left w:val="none" w:sz="0" w:space="0" w:color="auto"/>
        <w:bottom w:val="none" w:sz="0" w:space="0" w:color="auto"/>
        <w:right w:val="none" w:sz="0" w:space="0" w:color="auto"/>
      </w:divBdr>
    </w:div>
    <w:div w:id="587495314">
      <w:bodyDiv w:val="1"/>
      <w:marLeft w:val="0"/>
      <w:marRight w:val="0"/>
      <w:marTop w:val="0"/>
      <w:marBottom w:val="0"/>
      <w:divBdr>
        <w:top w:val="none" w:sz="0" w:space="0" w:color="auto"/>
        <w:left w:val="none" w:sz="0" w:space="0" w:color="auto"/>
        <w:bottom w:val="none" w:sz="0" w:space="0" w:color="auto"/>
        <w:right w:val="none" w:sz="0" w:space="0" w:color="auto"/>
      </w:divBdr>
    </w:div>
    <w:div w:id="1130899878">
      <w:bodyDiv w:val="1"/>
      <w:marLeft w:val="0"/>
      <w:marRight w:val="0"/>
      <w:marTop w:val="0"/>
      <w:marBottom w:val="0"/>
      <w:divBdr>
        <w:top w:val="none" w:sz="0" w:space="0" w:color="auto"/>
        <w:left w:val="none" w:sz="0" w:space="0" w:color="auto"/>
        <w:bottom w:val="none" w:sz="0" w:space="0" w:color="auto"/>
        <w:right w:val="none" w:sz="0" w:space="0" w:color="auto"/>
      </w:divBdr>
    </w:div>
    <w:div w:id="1205950157">
      <w:bodyDiv w:val="1"/>
      <w:marLeft w:val="0"/>
      <w:marRight w:val="0"/>
      <w:marTop w:val="0"/>
      <w:marBottom w:val="0"/>
      <w:divBdr>
        <w:top w:val="none" w:sz="0" w:space="0" w:color="auto"/>
        <w:left w:val="none" w:sz="0" w:space="0" w:color="auto"/>
        <w:bottom w:val="none" w:sz="0" w:space="0" w:color="auto"/>
        <w:right w:val="none" w:sz="0" w:space="0" w:color="auto"/>
      </w:divBdr>
    </w:div>
    <w:div w:id="1420296405">
      <w:bodyDiv w:val="1"/>
      <w:marLeft w:val="0"/>
      <w:marRight w:val="0"/>
      <w:marTop w:val="0"/>
      <w:marBottom w:val="0"/>
      <w:divBdr>
        <w:top w:val="none" w:sz="0" w:space="0" w:color="auto"/>
        <w:left w:val="none" w:sz="0" w:space="0" w:color="auto"/>
        <w:bottom w:val="none" w:sz="0" w:space="0" w:color="auto"/>
        <w:right w:val="none" w:sz="0" w:space="0" w:color="auto"/>
      </w:divBdr>
    </w:div>
    <w:div w:id="158244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3207</Words>
  <Characters>17759</Characters>
  <Application>Microsoft Office Word</Application>
  <DocSecurity>4</DocSecurity>
  <Lines>321</Lines>
  <Paragraphs>136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salesforceId:67f5a9ce-6fd5-4f3d-8a49-950132a1080c</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069Sl00000Z7fQXIAZ</vt:lpwstr>
  </property>
</Properties>
</file>