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91857" w14:textId="77777777" w:rsidR="00BE7747" w:rsidRDefault="00D3474F" w:rsidP="00D3474F">
      <w:pPr>
        <w:jc w:val="right"/>
      </w:pPr>
      <w:r>
        <w:rPr>
          <w:noProof/>
        </w:rPr>
        <w:drawing>
          <wp:inline distT="0" distB="0" distL="0" distR="0" wp14:anchorId="5149A14E" wp14:editId="10BE1F6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55C79440" w14:textId="77777777" w:rsidR="00D3474F" w:rsidRDefault="00D3474F" w:rsidP="00D3474F">
      <w:pPr>
        <w:pStyle w:val="Title"/>
      </w:pPr>
      <w:r>
        <w:t>Planning</w:t>
      </w:r>
    </w:p>
    <w:p w14:paraId="648F4280" w14:textId="77777777" w:rsidR="00D3474F" w:rsidRDefault="00D3474F" w:rsidP="00D3474F">
      <w:pPr>
        <w:pStyle w:val="Title"/>
      </w:pPr>
      <w:r>
        <w:t>Delegated Officer Report</w:t>
      </w:r>
    </w:p>
    <w:p w14:paraId="66F70DE0"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0717E86" w14:textId="77777777" w:rsidTr="003E4005">
        <w:tc>
          <w:tcPr>
            <w:tcW w:w="2830" w:type="dxa"/>
          </w:tcPr>
          <w:p w14:paraId="2EDC415D" w14:textId="77777777" w:rsidR="00D3474F" w:rsidRDefault="00D3474F" w:rsidP="00D3474F">
            <w:pPr>
              <w:pStyle w:val="Heading2"/>
            </w:pPr>
            <w:r>
              <w:t>Application reference:</w:t>
            </w:r>
          </w:p>
        </w:tc>
        <w:tc>
          <w:tcPr>
            <w:tcW w:w="7364" w:type="dxa"/>
          </w:tcPr>
          <w:p w14:paraId="52C45158" w14:textId="77777777" w:rsidR="00D3474F" w:rsidRDefault="00D3474F" w:rsidP="00D3474F">
            <w:r>
              <w:t>145684/FH/2026</w:t>
            </w:r>
          </w:p>
        </w:tc>
      </w:tr>
      <w:tr w:rsidR="00D3474F" w14:paraId="01878A88" w14:textId="77777777" w:rsidTr="003E4005">
        <w:tc>
          <w:tcPr>
            <w:tcW w:w="2830" w:type="dxa"/>
          </w:tcPr>
          <w:p w14:paraId="2D0FC78D" w14:textId="77777777" w:rsidR="00D3474F" w:rsidRDefault="00D3474F" w:rsidP="00D3474F">
            <w:pPr>
              <w:pStyle w:val="Heading2"/>
            </w:pPr>
            <w:r>
              <w:t>Application type:</w:t>
            </w:r>
          </w:p>
        </w:tc>
        <w:tc>
          <w:tcPr>
            <w:tcW w:w="7364" w:type="dxa"/>
          </w:tcPr>
          <w:p w14:paraId="51674324" w14:textId="77777777" w:rsidR="00D3474F" w:rsidRDefault="003E4005" w:rsidP="00D3474F">
            <w:r>
              <w:t>Householder planning permission</w:t>
            </w:r>
          </w:p>
        </w:tc>
      </w:tr>
      <w:tr w:rsidR="00D3474F" w14:paraId="6A542DD5" w14:textId="77777777" w:rsidTr="003E4005">
        <w:tc>
          <w:tcPr>
            <w:tcW w:w="2830" w:type="dxa"/>
          </w:tcPr>
          <w:p w14:paraId="47DA3DB3" w14:textId="77777777" w:rsidR="00D3474F" w:rsidRDefault="00D3474F" w:rsidP="00D3474F">
            <w:pPr>
              <w:pStyle w:val="Heading2"/>
            </w:pPr>
            <w:r>
              <w:t>Proposal:</w:t>
            </w:r>
          </w:p>
        </w:tc>
        <w:tc>
          <w:tcPr>
            <w:tcW w:w="7364" w:type="dxa"/>
          </w:tcPr>
          <w:p w14:paraId="1A7DE202" w14:textId="77777777" w:rsidR="00D3474F" w:rsidRDefault="00D3474F" w:rsidP="00D3474F">
            <w:r w:rsidRPr="00F01B50">
              <w:rPr>
                <w:rFonts w:cs="Arial"/>
              </w:rPr>
              <w:t>Erection of single storey extension to front and rear</w:t>
            </w:r>
          </w:p>
        </w:tc>
      </w:tr>
      <w:tr w:rsidR="00D3474F" w14:paraId="074073BF" w14:textId="77777777" w:rsidTr="003E4005">
        <w:tc>
          <w:tcPr>
            <w:tcW w:w="2830" w:type="dxa"/>
          </w:tcPr>
          <w:p w14:paraId="3A6F2CAE" w14:textId="77777777" w:rsidR="00D3474F" w:rsidRDefault="00D3474F" w:rsidP="00D3474F">
            <w:pPr>
              <w:pStyle w:val="Heading2"/>
            </w:pPr>
            <w:r>
              <w:t>Site address:</w:t>
            </w:r>
          </w:p>
        </w:tc>
        <w:tc>
          <w:tcPr>
            <w:tcW w:w="7364" w:type="dxa"/>
          </w:tcPr>
          <w:p w14:paraId="5611E30E" w14:textId="77777777" w:rsidR="00D3474F" w:rsidRDefault="00F96A58" w:rsidP="00D3474F">
            <w:r w:rsidRPr="00F96A58">
              <w:rPr>
                <w:rFonts w:cs="Arial"/>
              </w:rPr>
              <w:t>53 Brentwood Street Manchester M16 7LG</w:t>
            </w:r>
          </w:p>
        </w:tc>
      </w:tr>
      <w:tr w:rsidR="00D3474F" w14:paraId="67947FCA" w14:textId="77777777" w:rsidTr="003E4005">
        <w:tc>
          <w:tcPr>
            <w:tcW w:w="2830" w:type="dxa"/>
          </w:tcPr>
          <w:p w14:paraId="4EA509D4" w14:textId="77777777" w:rsidR="00D3474F" w:rsidRDefault="00D3474F" w:rsidP="00D3474F">
            <w:pPr>
              <w:pStyle w:val="Heading2"/>
            </w:pPr>
            <w:r>
              <w:t>Ward(s):</w:t>
            </w:r>
          </w:p>
        </w:tc>
        <w:tc>
          <w:tcPr>
            <w:tcW w:w="7364" w:type="dxa"/>
          </w:tcPr>
          <w:p w14:paraId="2C76E0A2" w14:textId="77777777" w:rsidR="00D3474F" w:rsidRDefault="00D3474F" w:rsidP="00D3474F">
            <w:r w:rsidRPr="00F01B50">
              <w:rPr>
                <w:rFonts w:cs="Arial"/>
                <w:bCs/>
              </w:rPr>
              <w:t>Moss Side</w:t>
            </w:r>
          </w:p>
        </w:tc>
      </w:tr>
      <w:tr w:rsidR="00D3474F" w14:paraId="16ED44A0" w14:textId="77777777" w:rsidTr="003E4005">
        <w:tc>
          <w:tcPr>
            <w:tcW w:w="2830" w:type="dxa"/>
          </w:tcPr>
          <w:p w14:paraId="46F75986" w14:textId="77777777" w:rsidR="00D3474F" w:rsidRDefault="00D3474F" w:rsidP="00D3474F">
            <w:pPr>
              <w:pStyle w:val="Heading2"/>
            </w:pPr>
            <w:r>
              <w:t>Date application valid:</w:t>
            </w:r>
          </w:p>
        </w:tc>
        <w:tc>
          <w:tcPr>
            <w:tcW w:w="7364" w:type="dxa"/>
          </w:tcPr>
          <w:p w14:paraId="1A324E29" w14:textId="77777777" w:rsidR="00D3474F" w:rsidRPr="00F01B50" w:rsidRDefault="00D3474F" w:rsidP="00D3474F">
            <w:pPr>
              <w:rPr>
                <w:rFonts w:cs="Arial"/>
                <w:bCs/>
              </w:rPr>
            </w:pPr>
            <w:r w:rsidRPr="00F01B50">
              <w:rPr>
                <w:rFonts w:eastAsia="MS Mincho" w:cs="Arial"/>
                <w:kern w:val="0"/>
                <w14:ligatures w14:val="none"/>
              </w:rPr>
              <w:t>15 April 2026</w:t>
            </w:r>
          </w:p>
        </w:tc>
      </w:tr>
      <w:tr w:rsidR="00D3474F" w14:paraId="14DF67AE" w14:textId="77777777" w:rsidTr="003E4005">
        <w:tc>
          <w:tcPr>
            <w:tcW w:w="2830" w:type="dxa"/>
          </w:tcPr>
          <w:p w14:paraId="276E7DC7" w14:textId="77777777" w:rsidR="00D3474F" w:rsidRDefault="00D3474F" w:rsidP="00D3474F">
            <w:pPr>
              <w:pStyle w:val="Heading2"/>
            </w:pPr>
            <w:r>
              <w:t>Applicant name:</w:t>
            </w:r>
          </w:p>
        </w:tc>
        <w:tc>
          <w:tcPr>
            <w:tcW w:w="7364" w:type="dxa"/>
          </w:tcPr>
          <w:p w14:paraId="54DBF1FD" w14:textId="77777777" w:rsidR="00D3474F" w:rsidRDefault="00D3474F" w:rsidP="00D3474F">
            <w:r w:rsidRPr="00F01B50">
              <w:rPr>
                <w:rFonts w:cs="Arial"/>
              </w:rPr>
              <w:t>Ms. Nabila Sheikh</w:t>
            </w:r>
          </w:p>
        </w:tc>
      </w:tr>
      <w:tr w:rsidR="00D3474F" w14:paraId="3517AD66" w14:textId="77777777" w:rsidTr="003E4005">
        <w:tc>
          <w:tcPr>
            <w:tcW w:w="2830" w:type="dxa"/>
          </w:tcPr>
          <w:p w14:paraId="59993FD9" w14:textId="77777777" w:rsidR="00D3474F" w:rsidRDefault="00D3474F" w:rsidP="00D3474F">
            <w:pPr>
              <w:pStyle w:val="Heading2"/>
            </w:pPr>
            <w:r>
              <w:t>Agent (if any):</w:t>
            </w:r>
          </w:p>
        </w:tc>
        <w:tc>
          <w:tcPr>
            <w:tcW w:w="7364" w:type="dxa"/>
          </w:tcPr>
          <w:p w14:paraId="6733462A" w14:textId="77777777" w:rsidR="00D3474F" w:rsidRDefault="00D3474F" w:rsidP="00D3474F">
            <w:r>
              <w:t>Mr Aslam Khan</w:t>
            </w:r>
          </w:p>
        </w:tc>
      </w:tr>
      <w:tr w:rsidR="00D3474F" w14:paraId="39CB9A43" w14:textId="77777777" w:rsidTr="003E4005">
        <w:tc>
          <w:tcPr>
            <w:tcW w:w="2830" w:type="dxa"/>
          </w:tcPr>
          <w:p w14:paraId="6863EA5C" w14:textId="77777777" w:rsidR="00D3474F" w:rsidRDefault="00D3474F" w:rsidP="00D3474F">
            <w:pPr>
              <w:pStyle w:val="Heading2"/>
            </w:pPr>
            <w:r>
              <w:t>Case officer:</w:t>
            </w:r>
          </w:p>
        </w:tc>
        <w:tc>
          <w:tcPr>
            <w:tcW w:w="7364" w:type="dxa"/>
          </w:tcPr>
          <w:p w14:paraId="5C22B020" w14:textId="77777777" w:rsidR="00D3474F" w:rsidRDefault="00D3474F" w:rsidP="00D3474F">
            <w:r>
              <w:t>Jake Walther</w:t>
            </w:r>
          </w:p>
        </w:tc>
      </w:tr>
      <w:tr w:rsidR="00D3474F" w14:paraId="1C152BE7" w14:textId="77777777" w:rsidTr="003E4005">
        <w:tc>
          <w:tcPr>
            <w:tcW w:w="2830" w:type="dxa"/>
          </w:tcPr>
          <w:p w14:paraId="52E9BFA0" w14:textId="77777777" w:rsidR="00D3474F" w:rsidRDefault="00D3474F" w:rsidP="00D3474F">
            <w:pPr>
              <w:pStyle w:val="Heading2"/>
            </w:pPr>
            <w:r>
              <w:t>Recommendation:</w:t>
            </w:r>
          </w:p>
        </w:tc>
        <w:tc>
          <w:tcPr>
            <w:tcW w:w="7364" w:type="dxa"/>
          </w:tcPr>
          <w:p w14:paraId="6C693B4F" w14:textId="3A438560" w:rsidR="00D3474F" w:rsidRDefault="00ED1DC1" w:rsidP="00D3474F">
            <w:r>
              <w:t>Approve</w:t>
            </w:r>
          </w:p>
        </w:tc>
      </w:tr>
      <w:tr w:rsidR="00D3474F" w14:paraId="7A285AE6" w14:textId="77777777" w:rsidTr="003E4005">
        <w:tc>
          <w:tcPr>
            <w:tcW w:w="2830" w:type="dxa"/>
          </w:tcPr>
          <w:p w14:paraId="73420D77" w14:textId="77777777" w:rsidR="00D3474F" w:rsidRDefault="00D3474F" w:rsidP="00D3474F">
            <w:pPr>
              <w:pStyle w:val="Heading2"/>
            </w:pPr>
            <w:r>
              <w:t>Date of recommendation:</w:t>
            </w:r>
          </w:p>
        </w:tc>
        <w:tc>
          <w:tcPr>
            <w:tcW w:w="7364" w:type="dxa"/>
          </w:tcPr>
          <w:p w14:paraId="480B722F" w14:textId="38405DE3" w:rsidR="00D3474F" w:rsidRDefault="00ED1DC1" w:rsidP="00D3474F">
            <w:r>
              <w:t>02/07/2026</w:t>
            </w:r>
          </w:p>
        </w:tc>
      </w:tr>
    </w:tbl>
    <w:p w14:paraId="793423FC" w14:textId="77777777" w:rsidR="00D3474F" w:rsidRDefault="00D3474F" w:rsidP="00D3474F"/>
    <w:p w14:paraId="60557341" w14:textId="77777777" w:rsidR="00EF3E10" w:rsidRDefault="00EF3E10" w:rsidP="00EF3E10">
      <w:pPr>
        <w:pStyle w:val="Heading1"/>
      </w:pPr>
      <w:r>
        <w:t>Description of site, building and/or area</w:t>
      </w:r>
    </w:p>
    <w:p w14:paraId="3298FB82" w14:textId="77777777" w:rsidR="009B7E43" w:rsidRPr="009B7E43" w:rsidRDefault="009B7E43" w:rsidP="009B7E43">
      <w:r w:rsidRPr="009B7E43">
        <w:t xml:space="preserve">The application relates to a two-storey end terrace class C3 dwellinghouse. The property is finished in brick with a pitched roof and features a single storey outrigger for storage on the shared boundary and a single storey front porch. </w:t>
      </w:r>
    </w:p>
    <w:p w14:paraId="4933766E" w14:textId="7889D75F" w:rsidR="0060008F" w:rsidRDefault="0060008F" w:rsidP="00D3474F"/>
    <w:p w14:paraId="7492804A" w14:textId="77777777" w:rsidR="00854D3F" w:rsidRPr="00854D3F" w:rsidRDefault="00854D3F" w:rsidP="00854D3F">
      <w:r w:rsidRPr="00854D3F">
        <w:t xml:space="preserve">Brentwood Street is primarily residential street within the Moss Side Ward. The area comprises of terraced and semidetached family dwellings and sits opposite the 4-storey telephone exchange building. </w:t>
      </w:r>
    </w:p>
    <w:p w14:paraId="2F3A8F26" w14:textId="77777777" w:rsidR="00854D3F" w:rsidRDefault="00854D3F" w:rsidP="00D3474F"/>
    <w:p w14:paraId="5653306D" w14:textId="77777777" w:rsidR="00EF3E10" w:rsidRDefault="00EF3E10" w:rsidP="00EF3E10">
      <w:pPr>
        <w:pStyle w:val="Heading1"/>
      </w:pPr>
      <w:r>
        <w:t>Description of development</w:t>
      </w:r>
    </w:p>
    <w:p w14:paraId="55A33832" w14:textId="77777777" w:rsidR="00A43B86" w:rsidRPr="00A43B86" w:rsidRDefault="00A43B86" w:rsidP="00A43B86">
      <w:r w:rsidRPr="00A43B86">
        <w:t xml:space="preserve">The applicant is seeking permission for a single storey front and rear extension with associated elevation alterations. </w:t>
      </w:r>
    </w:p>
    <w:p w14:paraId="5075B6F7" w14:textId="3960E7A3" w:rsidR="00EF3E10" w:rsidRDefault="00EF3E10" w:rsidP="00D3474F"/>
    <w:p w14:paraId="4EF8F4C0"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7C79439D" w14:textId="77777777" w:rsidTr="00B75EB9">
        <w:tc>
          <w:tcPr>
            <w:tcW w:w="10336" w:type="dxa"/>
          </w:tcPr>
          <w:p w14:paraId="3FD24D7B" w14:textId="77777777" w:rsidR="00D66B55" w:rsidRDefault="00D66B55" w:rsidP="00EF3E10">
            <w:r w:rsidRPr="00D66B55">
              <w:t>145684/FH/2026</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56E4E051" w14:textId="77777777" w:rsidTr="00B75EB9">
              <w:tc>
                <w:tcPr>
                  <w:tcW w:w="3156" w:type="dxa"/>
                </w:tcPr>
                <w:p w14:paraId="01F33876" w14:textId="77777777" w:rsidR="00B17001" w:rsidRPr="00B75EB9" w:rsidRDefault="00B17001" w:rsidP="00EF3E10">
                  <w:pPr>
                    <w:rPr>
                      <w:rFonts w:cs="Arial"/>
                      <w:b/>
                      <w:bCs/>
                      <w:sz w:val="22"/>
                      <w:szCs w:val="22"/>
                    </w:rPr>
                  </w:pPr>
                  <w:r w:rsidRPr="00B75EB9">
                    <w:rPr>
                      <w:rFonts w:cs="Arial"/>
                      <w:b/>
                      <w:bCs/>
                      <w:sz w:val="22"/>
                      <w:szCs w:val="22"/>
                    </w:rPr>
                    <w:t>Erection of single storey extension to front and rear</w:t>
                  </w:r>
                </w:p>
              </w:tc>
              <w:tc>
                <w:tcPr>
                  <w:tcW w:w="7087" w:type="dxa"/>
                </w:tcPr>
                <w:p w14:paraId="6AC9B2FF" w14:textId="77777777" w:rsidR="00B17001" w:rsidRPr="00D66B55" w:rsidRDefault="00B17001" w:rsidP="00EF3E10">
                  <w:pPr>
                    <w:rPr>
                      <w:rFonts w:cs="Arial"/>
                      <w:sz w:val="22"/>
                      <w:szCs w:val="22"/>
                    </w:rPr>
                  </w:pPr>
                  <w:r w:rsidRPr="00D66B55">
                    <w:rPr>
                      <w:rFonts w:cs="Arial"/>
                      <w:sz w:val="22"/>
                      <w:szCs w:val="22"/>
                    </w:rPr>
                    <w:t>Valid: 2026-04-15, Decision: , Date: , Type: Householder planning permission</w:t>
                  </w:r>
                </w:p>
              </w:tc>
            </w:tr>
          </w:tbl>
          <w:p w14:paraId="257E61C3" w14:textId="77777777" w:rsidR="00D66B55" w:rsidRDefault="00D66B55" w:rsidP="00EF3E10"/>
        </w:tc>
      </w:tr>
    </w:tbl>
    <w:p w14:paraId="5323CCB4" w14:textId="77777777" w:rsidR="00EF3E10" w:rsidRDefault="00C62A32" w:rsidP="00C62A32">
      <w:pPr>
        <w:pStyle w:val="Heading1"/>
      </w:pPr>
      <w:r>
        <w:t>Consultation, notification and publicity responses</w:t>
      </w:r>
    </w:p>
    <w:p w14:paraId="1F70FA2C" w14:textId="77777777" w:rsidR="00C62A32" w:rsidRPr="00C62A32" w:rsidRDefault="00C62A32" w:rsidP="00C62A32">
      <w:pPr>
        <w:pStyle w:val="Heading2"/>
      </w:pPr>
      <w:r>
        <w:t>Consultations</w:t>
      </w:r>
    </w:p>
    <w:p w14:paraId="4C3A2939" w14:textId="1D1D0A8A" w:rsidR="00EF3E10" w:rsidRDefault="00FC16F3" w:rsidP="00D3474F">
      <w:r>
        <w:t xml:space="preserve">Flood Risk Management – No objection, advise below informative. </w:t>
      </w:r>
    </w:p>
    <w:p w14:paraId="2F3AADEE" w14:textId="77777777" w:rsidR="00FC16F3" w:rsidRDefault="00FC16F3" w:rsidP="00D3474F"/>
    <w:p w14:paraId="249D5860" w14:textId="38229817" w:rsidR="00FC16F3" w:rsidRDefault="00FC16F3" w:rsidP="00D3474F">
      <w:r>
        <w:t xml:space="preserve">Highways </w:t>
      </w:r>
      <w:r w:rsidR="009E6A3C">
        <w:t>–</w:t>
      </w:r>
      <w:r>
        <w:t xml:space="preserve"> </w:t>
      </w:r>
      <w:r w:rsidR="009E6A3C">
        <w:t xml:space="preserve">No objection, advise below informative. </w:t>
      </w:r>
    </w:p>
    <w:p w14:paraId="6E4C553B" w14:textId="77777777" w:rsidR="00EF3E10" w:rsidRDefault="00C62A32" w:rsidP="00C62A32">
      <w:pPr>
        <w:pStyle w:val="Heading2"/>
      </w:pPr>
      <w:r>
        <w:lastRenderedPageBreak/>
        <w:t>Notifications and publicity</w:t>
      </w:r>
    </w:p>
    <w:p w14:paraId="393CC5E6" w14:textId="5B6493A3" w:rsidR="00FC16F3" w:rsidRDefault="00FC16F3" w:rsidP="00D3474F">
      <w:r>
        <w:t xml:space="preserve">Neighbours – No comments or objections received. </w:t>
      </w:r>
    </w:p>
    <w:p w14:paraId="10632EE4" w14:textId="77777777" w:rsidR="00EF3E10" w:rsidRDefault="00EF3E10" w:rsidP="00EF3E10">
      <w:pPr>
        <w:pStyle w:val="Heading1"/>
      </w:pPr>
      <w:r>
        <w:t>Negotiations</w:t>
      </w:r>
    </w:p>
    <w:p w14:paraId="480AAAB5" w14:textId="59312709" w:rsidR="00EF3E10" w:rsidRDefault="00512890" w:rsidP="00D3474F">
      <w:r>
        <w:t>N/A</w:t>
      </w:r>
    </w:p>
    <w:p w14:paraId="5C43CAD7" w14:textId="77777777" w:rsidR="00EF3E10" w:rsidRDefault="00EF3E10" w:rsidP="00EF3E10">
      <w:pPr>
        <w:pStyle w:val="Heading1"/>
      </w:pPr>
      <w:r>
        <w:t>Relevant policies</w:t>
      </w:r>
    </w:p>
    <w:p w14:paraId="4CE20D6D" w14:textId="77777777" w:rsidR="00CD42EE" w:rsidRPr="00CD42EE" w:rsidRDefault="00CD42EE" w:rsidP="00CD42EE">
      <w:r w:rsidRPr="00CD42EE">
        <w:rPr>
          <w:u w:val="single"/>
        </w:rPr>
        <w:t>The Manchester Core Strategy Development Plan Document 2012-2027</w:t>
      </w:r>
      <w:r w:rsidRPr="00CD42EE">
        <w:t xml:space="preserve"> - 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1729DEB3" w14:textId="77777777" w:rsidR="00CD42EE" w:rsidRPr="00CD42EE" w:rsidRDefault="00CD42EE" w:rsidP="00CD42EE">
      <w:pPr>
        <w:numPr>
          <w:ilvl w:val="0"/>
          <w:numId w:val="6"/>
        </w:numPr>
      </w:pPr>
      <w:r w:rsidRPr="00CD42EE">
        <w:t>Policy DM1 – Development Management</w:t>
      </w:r>
    </w:p>
    <w:p w14:paraId="3C51332C" w14:textId="77777777" w:rsidR="00CD42EE" w:rsidRPr="00CD42EE" w:rsidRDefault="00CD42EE" w:rsidP="00CD42EE">
      <w:pPr>
        <w:numPr>
          <w:ilvl w:val="0"/>
          <w:numId w:val="6"/>
        </w:numPr>
      </w:pPr>
      <w:r w:rsidRPr="00CD42EE">
        <w:t>Policy SP1 – Spatial Principles</w:t>
      </w:r>
    </w:p>
    <w:p w14:paraId="1224F707" w14:textId="77777777" w:rsidR="00CD42EE" w:rsidRPr="00CD42EE" w:rsidRDefault="00CD42EE" w:rsidP="00CD42EE">
      <w:pPr>
        <w:numPr>
          <w:ilvl w:val="0"/>
          <w:numId w:val="6"/>
        </w:numPr>
      </w:pPr>
      <w:r w:rsidRPr="00CD42EE">
        <w:t>Policy EN1 – Design Principles and Strategic Character Areas</w:t>
      </w:r>
    </w:p>
    <w:p w14:paraId="2F258B6E" w14:textId="77777777" w:rsidR="00CD42EE" w:rsidRPr="00CD42EE" w:rsidRDefault="00CD42EE" w:rsidP="00CD42EE"/>
    <w:p w14:paraId="4E62C42A" w14:textId="77777777" w:rsidR="00CD42EE" w:rsidRPr="00CD42EE" w:rsidRDefault="00CD42EE" w:rsidP="00CD42EE">
      <w:r w:rsidRPr="00CD42EE">
        <w:rPr>
          <w:u w:val="single"/>
        </w:rPr>
        <w:t>Extant Unitary Development Plan (UDP)</w:t>
      </w:r>
      <w:r w:rsidRPr="00CD42EE">
        <w:t xml:space="preserve"> - The Core Strategy replaced much of the UDP, </w:t>
      </w:r>
    </w:p>
    <w:p w14:paraId="3E0C6ADB" w14:textId="77777777" w:rsidR="00CD42EE" w:rsidRPr="00CD42EE" w:rsidRDefault="00CD42EE" w:rsidP="00CD42EE">
      <w:r w:rsidRPr="00CD42EE">
        <w:t xml:space="preserve">but some UDP Development Control policies are extant (remain). The following extant </w:t>
      </w:r>
    </w:p>
    <w:p w14:paraId="7D6C271A" w14:textId="77777777" w:rsidR="00CD42EE" w:rsidRPr="00CD42EE" w:rsidRDefault="00CD42EE" w:rsidP="00CD42EE">
      <w:r w:rsidRPr="00CD42EE">
        <w:t>policy is still considered relevant to this proposal.</w:t>
      </w:r>
    </w:p>
    <w:p w14:paraId="3924FE97" w14:textId="77777777" w:rsidR="00CD42EE" w:rsidRPr="00CD42EE" w:rsidRDefault="00CD42EE" w:rsidP="00CD42EE">
      <w:pPr>
        <w:numPr>
          <w:ilvl w:val="0"/>
          <w:numId w:val="10"/>
        </w:numPr>
      </w:pPr>
      <w:r w:rsidRPr="00CD42EE">
        <w:t>DC1 - Residential Extensions</w:t>
      </w:r>
    </w:p>
    <w:p w14:paraId="5B47C14B" w14:textId="77777777" w:rsidR="00CD42EE" w:rsidRPr="00CD42EE" w:rsidRDefault="00CD42EE" w:rsidP="00CD42EE"/>
    <w:p w14:paraId="6ACF3D4D" w14:textId="77777777" w:rsidR="00CD42EE" w:rsidRPr="00CD42EE" w:rsidRDefault="00CD42EE" w:rsidP="00CD42EE">
      <w:pPr>
        <w:rPr>
          <w:u w:val="single"/>
        </w:rPr>
      </w:pPr>
      <w:r w:rsidRPr="00CD42EE">
        <w:rPr>
          <w:u w:val="single"/>
        </w:rPr>
        <w:t>Places for Everyone</w:t>
      </w:r>
    </w:p>
    <w:p w14:paraId="2B6F91C2" w14:textId="77777777" w:rsidR="00CD42EE" w:rsidRPr="00CD42EE" w:rsidRDefault="00CD42EE" w:rsidP="00CD42EE">
      <w:r w:rsidRPr="00CD42EE">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723790C5" w14:textId="77777777" w:rsidR="00CD42EE" w:rsidRPr="00CD42EE" w:rsidRDefault="00CD42EE" w:rsidP="00CD42EE">
      <w:r w:rsidRPr="00CD42EE">
        <w:t xml:space="preserve">The following policies are relevant: </w:t>
      </w:r>
    </w:p>
    <w:p w14:paraId="58B9D8D7" w14:textId="77777777" w:rsidR="00CD42EE" w:rsidRPr="00CD42EE" w:rsidRDefault="00CD42EE" w:rsidP="00CD42EE">
      <w:pPr>
        <w:numPr>
          <w:ilvl w:val="0"/>
          <w:numId w:val="7"/>
        </w:numPr>
      </w:pPr>
      <w:r w:rsidRPr="00CD42EE">
        <w:t xml:space="preserve">S1- Sustainable development </w:t>
      </w:r>
    </w:p>
    <w:p w14:paraId="6CC092EF" w14:textId="77777777" w:rsidR="00CD42EE" w:rsidRPr="00CD42EE" w:rsidRDefault="00CD42EE" w:rsidP="00CD42EE"/>
    <w:p w14:paraId="32D1CB11" w14:textId="77777777" w:rsidR="00CD42EE" w:rsidRPr="00CD42EE" w:rsidRDefault="00CD42EE" w:rsidP="00CD42EE">
      <w:r w:rsidRPr="00CD42EE">
        <w:rPr>
          <w:u w:val="single"/>
        </w:rPr>
        <w:t>The National Planning Policy Framework (December 2024</w:t>
      </w:r>
      <w:r w:rsidRPr="00CD42EE">
        <w:t xml:space="preserve">) </w:t>
      </w:r>
    </w:p>
    <w:p w14:paraId="356828E9" w14:textId="77777777" w:rsidR="00CD42EE" w:rsidRPr="00CD42EE" w:rsidRDefault="00CD42EE" w:rsidP="00CD42EE">
      <w:r w:rsidRPr="00CD42EE">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77F65566" w14:textId="77777777" w:rsidR="00CD42EE" w:rsidRPr="00CD42EE" w:rsidRDefault="00CD42EE" w:rsidP="00CD42EE"/>
    <w:p w14:paraId="40371354" w14:textId="77777777" w:rsidR="00CD42EE" w:rsidRPr="00CD42EE" w:rsidRDefault="00CD42EE" w:rsidP="00CD42EE">
      <w:r w:rsidRPr="00CD42EE">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1BED5F4D" w14:textId="77777777" w:rsidR="00CD42EE" w:rsidRPr="00CD42EE" w:rsidRDefault="00CD42EE" w:rsidP="00CD42EE">
      <w:pPr>
        <w:numPr>
          <w:ilvl w:val="0"/>
          <w:numId w:val="8"/>
        </w:numPr>
      </w:pPr>
      <w:r w:rsidRPr="00CD42EE">
        <w:t xml:space="preserve">an economic objective </w:t>
      </w:r>
    </w:p>
    <w:p w14:paraId="7C6DC205" w14:textId="77777777" w:rsidR="00CD42EE" w:rsidRPr="00CD42EE" w:rsidRDefault="00CD42EE" w:rsidP="00CD42EE">
      <w:pPr>
        <w:numPr>
          <w:ilvl w:val="0"/>
          <w:numId w:val="8"/>
        </w:numPr>
      </w:pPr>
      <w:r w:rsidRPr="00CD42EE">
        <w:t xml:space="preserve">a social objective and </w:t>
      </w:r>
    </w:p>
    <w:p w14:paraId="19B92ABC" w14:textId="77777777" w:rsidR="00CD42EE" w:rsidRPr="00CD42EE" w:rsidRDefault="00CD42EE" w:rsidP="00CD42EE">
      <w:pPr>
        <w:numPr>
          <w:ilvl w:val="0"/>
          <w:numId w:val="8"/>
        </w:numPr>
      </w:pPr>
      <w:r w:rsidRPr="00CD42EE">
        <w:t xml:space="preserve">an environmental objective. </w:t>
      </w:r>
    </w:p>
    <w:p w14:paraId="6FA93DF1" w14:textId="77777777" w:rsidR="00CD42EE" w:rsidRPr="00CD42EE" w:rsidRDefault="00CD42EE" w:rsidP="00CD42EE"/>
    <w:p w14:paraId="4ABA49FA" w14:textId="77777777" w:rsidR="00CD42EE" w:rsidRPr="00CD42EE" w:rsidRDefault="00CD42EE" w:rsidP="00CD42EE">
      <w:r w:rsidRPr="00CD42EE">
        <w:t xml:space="preserve">The following specific policies are considered to be particularly relevant to the proposed development: </w:t>
      </w:r>
    </w:p>
    <w:p w14:paraId="67B4C65F" w14:textId="77777777" w:rsidR="00CD42EE" w:rsidRPr="00CD42EE" w:rsidRDefault="00CD42EE" w:rsidP="00CD42EE">
      <w:pPr>
        <w:numPr>
          <w:ilvl w:val="0"/>
          <w:numId w:val="9"/>
        </w:numPr>
      </w:pPr>
      <w:r w:rsidRPr="00CD42EE">
        <w:t xml:space="preserve">Chapter 8. Promoting healthy and safe communities. </w:t>
      </w:r>
    </w:p>
    <w:p w14:paraId="1D2B2074" w14:textId="77777777" w:rsidR="00CD42EE" w:rsidRDefault="00CD42EE" w:rsidP="00CD42EE">
      <w:pPr>
        <w:numPr>
          <w:ilvl w:val="0"/>
          <w:numId w:val="9"/>
        </w:numPr>
      </w:pPr>
      <w:r w:rsidRPr="00CD42EE">
        <w:t>Chapter 12. Achieving well-designed and beautiful places.</w:t>
      </w:r>
    </w:p>
    <w:p w14:paraId="1FF9B7CA" w14:textId="77777777" w:rsidR="00364272" w:rsidRDefault="00364272" w:rsidP="00364272"/>
    <w:p w14:paraId="0FDBE9BF" w14:textId="7E806D9A" w:rsidR="00364272" w:rsidRDefault="00364272" w:rsidP="00364272">
      <w:r>
        <w:t xml:space="preserve">The National Planning Policy Framework December 2025 (Draft) </w:t>
      </w:r>
    </w:p>
    <w:p w14:paraId="02A30E6C" w14:textId="77777777" w:rsidR="00364272" w:rsidRDefault="00364272" w:rsidP="00364272">
      <w:r>
        <w:t>The Government published a draft update to the National Planning Policy Framework (NPPF) in December 2025. While the draft has not yet been formally adopted, it is a material consideration and weight can be afforded to its policies. The following emerging policies from the draft NPPF are considered relevant to this application:</w:t>
      </w:r>
    </w:p>
    <w:p w14:paraId="446CE408" w14:textId="77777777" w:rsidR="00364272" w:rsidRDefault="00364272" w:rsidP="00364272">
      <w:r>
        <w:t>Chapter 3 – Decision-making policies</w:t>
      </w:r>
    </w:p>
    <w:p w14:paraId="2074D37D" w14:textId="77777777" w:rsidR="00364272" w:rsidRDefault="00364272" w:rsidP="00364272">
      <w:r>
        <w:t>-</w:t>
      </w:r>
      <w:r>
        <w:tab/>
        <w:t>DM1: Preparing development proposals</w:t>
      </w:r>
    </w:p>
    <w:p w14:paraId="3CE21EF4" w14:textId="77777777" w:rsidR="00364272" w:rsidRDefault="00364272" w:rsidP="00364272">
      <w:r>
        <w:lastRenderedPageBreak/>
        <w:t>Chapter 4 – Achieving Sustainable Development</w:t>
      </w:r>
    </w:p>
    <w:p w14:paraId="49CA477D" w14:textId="77777777" w:rsidR="00364272" w:rsidRDefault="00364272" w:rsidP="00364272">
      <w:r>
        <w:t>-</w:t>
      </w:r>
      <w:r>
        <w:tab/>
        <w:t xml:space="preserve">S3: Presumption in favour of sustainable development </w:t>
      </w:r>
    </w:p>
    <w:p w14:paraId="070CA4B4" w14:textId="70255FDF" w:rsidR="00364272" w:rsidRPr="00CD42EE" w:rsidRDefault="00364272" w:rsidP="00364272">
      <w:r>
        <w:t>Chapter 12 – Making Effective Use of Land</w:t>
      </w:r>
    </w:p>
    <w:p w14:paraId="2FC97D9D" w14:textId="54F818F3" w:rsidR="00EF3E10" w:rsidRDefault="00EF3E10" w:rsidP="00D3474F"/>
    <w:p w14:paraId="5FE4ABE7" w14:textId="77777777" w:rsidR="00EF3E10" w:rsidRDefault="00EF3E10" w:rsidP="00EF3E10">
      <w:pPr>
        <w:pStyle w:val="Heading1"/>
      </w:pPr>
      <w:r>
        <w:t>Assessment</w:t>
      </w:r>
    </w:p>
    <w:p w14:paraId="62A39BC7" w14:textId="0FFCBBFF" w:rsidR="00EF3E10" w:rsidRPr="00AA20FE" w:rsidRDefault="00A267DC" w:rsidP="00D3474F">
      <w:pPr>
        <w:rPr>
          <w:b/>
          <w:bCs/>
        </w:rPr>
      </w:pPr>
      <w:r w:rsidRPr="00AA20FE">
        <w:rPr>
          <w:b/>
          <w:bCs/>
        </w:rPr>
        <w:t xml:space="preserve">Principle </w:t>
      </w:r>
    </w:p>
    <w:p w14:paraId="7C50AD16" w14:textId="77777777" w:rsidR="00DE4BBA" w:rsidRPr="00DE4BBA" w:rsidRDefault="00DE4BBA" w:rsidP="00DE4BBA">
      <w:r w:rsidRPr="00DE4BBA">
        <w:t>The submitted application is for the erection of a single storey front and elevational alterations to the side and boundary treatment. This is considered acceptable in principle as many people prefer to alter or adapt their homes rather than move, to meet the changing residential needs of families, including disabled access needs. However, consideration must be given to the proposal’s appearance, impact on the visual amenity of the area and impact on the neighbouring properties’ residential amenity. As the property is to remain a single-family dwelling house, it is not considered that the proposed instillation would give rise to ant significant additional waste or car parking measures.</w:t>
      </w:r>
    </w:p>
    <w:p w14:paraId="3E0D1310" w14:textId="77777777" w:rsidR="00DE4BBA" w:rsidRPr="00DE4BBA" w:rsidRDefault="00DE4BBA" w:rsidP="00DE4BBA"/>
    <w:p w14:paraId="16A12036" w14:textId="77777777" w:rsidR="00DE4BBA" w:rsidRPr="00DE4BBA" w:rsidRDefault="00DE4BBA" w:rsidP="00DE4BBA">
      <w:r w:rsidRPr="00DE4BBA">
        <w:t>In this instance the principle of the proposal is considered acceptable, and it is not believed that there are any factors of sufficient weight in amenity terms that would warrant refusal of the application. The proposed alteration is deemed to accord with saved policy DC1 of the UDP and policies DM1 and SP1 of the Manchester Core Strategy.</w:t>
      </w:r>
    </w:p>
    <w:p w14:paraId="51E1B8ED" w14:textId="77777777" w:rsidR="00AA20FE" w:rsidRDefault="00AA20FE" w:rsidP="00D3474F"/>
    <w:p w14:paraId="67C8273E" w14:textId="4BF5F5CA" w:rsidR="00A267DC" w:rsidRPr="00AA20FE" w:rsidRDefault="00A267DC" w:rsidP="00D3474F">
      <w:pPr>
        <w:rPr>
          <w:b/>
          <w:bCs/>
        </w:rPr>
      </w:pPr>
      <w:r w:rsidRPr="00AA20FE">
        <w:rPr>
          <w:b/>
          <w:bCs/>
        </w:rPr>
        <w:t>Variation from previous planning approval</w:t>
      </w:r>
    </w:p>
    <w:p w14:paraId="6729A76D" w14:textId="5EFFD985" w:rsidR="00A267DC" w:rsidRDefault="00DE4BBA" w:rsidP="00D3474F">
      <w:r>
        <w:t>Recently, a very similar application was approved here (reference</w:t>
      </w:r>
      <w:r w:rsidR="005C1DD8">
        <w:t>: 14</w:t>
      </w:r>
      <w:r w:rsidR="00BE53E5">
        <w:t>3841/FH/</w:t>
      </w:r>
      <w:r w:rsidR="00B17B63">
        <w:t xml:space="preserve">2025) </w:t>
      </w:r>
      <w:r w:rsidR="005C1DD8">
        <w:t xml:space="preserve">this proposal is largely similar to the previously approved, with a slightly widened rear extension and a slightly widened front porch area, taking both the rear extension and the front porch to the edge of the site boundary. </w:t>
      </w:r>
    </w:p>
    <w:p w14:paraId="37523219" w14:textId="77777777" w:rsidR="00AA20FE" w:rsidRDefault="00AA20FE" w:rsidP="00D3474F"/>
    <w:p w14:paraId="260F2590" w14:textId="134AB3DE" w:rsidR="00A267DC" w:rsidRPr="00AA20FE" w:rsidRDefault="00A267DC" w:rsidP="00D3474F">
      <w:pPr>
        <w:rPr>
          <w:b/>
          <w:bCs/>
        </w:rPr>
      </w:pPr>
      <w:r w:rsidRPr="00AA20FE">
        <w:rPr>
          <w:b/>
          <w:bCs/>
        </w:rPr>
        <w:t xml:space="preserve">Sitting, Scale and Mass </w:t>
      </w:r>
    </w:p>
    <w:p w14:paraId="29E317F3" w14:textId="5ABC3922" w:rsidR="00A267DC" w:rsidRDefault="00B17B63" w:rsidP="00D3474F">
      <w:r>
        <w:t xml:space="preserve">The proposed rear extension would project back by </w:t>
      </w:r>
      <w:r w:rsidR="0091202B">
        <w:t>4000</w:t>
      </w:r>
      <w:r>
        <w:t xml:space="preserve">mm, and span a width of </w:t>
      </w:r>
      <w:r w:rsidR="00014A7A">
        <w:t>9135</w:t>
      </w:r>
      <w:r>
        <w:t xml:space="preserve">mm, coming up to the boundary with the </w:t>
      </w:r>
      <w:r w:rsidR="00312295">
        <w:t xml:space="preserve">adjoining property and the side of the plot fronting the street to the side. The roof would be lean to with an </w:t>
      </w:r>
      <w:r w:rsidR="007739F4">
        <w:t xml:space="preserve">eaves height of </w:t>
      </w:r>
      <w:r w:rsidR="00BF3DEE">
        <w:t>2550</w:t>
      </w:r>
      <w:r w:rsidR="007739F4">
        <w:t xml:space="preserve">mm and a maximum height of </w:t>
      </w:r>
      <w:r w:rsidR="00586C07">
        <w:t>3077</w:t>
      </w:r>
      <w:r w:rsidR="007739F4">
        <w:t xml:space="preserve">mm. </w:t>
      </w:r>
    </w:p>
    <w:p w14:paraId="1BBC1161" w14:textId="77777777" w:rsidR="00C931D6" w:rsidRDefault="00C931D6" w:rsidP="00D3474F"/>
    <w:p w14:paraId="590AA881" w14:textId="77777777" w:rsidR="00C931D6" w:rsidRPr="00C931D6" w:rsidRDefault="00C931D6" w:rsidP="00C931D6">
      <w:r w:rsidRPr="00C931D6">
        <w:t>It is considered that scale and mass of the proposal is satisfactory as it would not result in ‘excessively large or bulky’ additions to the property. The proposal therefore is considered to accord with the principles set out in the carried forward policies DC1 UDP and EN1 and DM1 of the Core Strategy.</w:t>
      </w:r>
    </w:p>
    <w:p w14:paraId="5519FB1B" w14:textId="77777777" w:rsidR="00AA20FE" w:rsidRDefault="00AA20FE" w:rsidP="00D3474F"/>
    <w:p w14:paraId="7D4EF67C" w14:textId="64BD6F70" w:rsidR="00A267DC" w:rsidRPr="00AA20FE" w:rsidRDefault="00A267DC" w:rsidP="00D3474F">
      <w:pPr>
        <w:rPr>
          <w:b/>
          <w:bCs/>
        </w:rPr>
      </w:pPr>
      <w:r w:rsidRPr="00AA20FE">
        <w:rPr>
          <w:b/>
          <w:bCs/>
        </w:rPr>
        <w:t>Residential Amenity</w:t>
      </w:r>
    </w:p>
    <w:p w14:paraId="0FF89A80" w14:textId="71645215" w:rsidR="00C245BA" w:rsidRPr="00C245BA" w:rsidRDefault="00C245BA" w:rsidP="00C245BA">
      <w:r w:rsidRPr="00C245BA">
        <w:t xml:space="preserve">The proposed rear extension would span the full width of the property, with an eaves height of 2550mm and a maximum height of 3077mm. It </w:t>
      </w:r>
      <w:r w:rsidR="00923DA2">
        <w:t>come directly up to the shared boundary</w:t>
      </w:r>
      <w:r w:rsidRPr="00C245BA">
        <w:t>. There is an existing single-storey outrigger along this boundary, projecting back by 2100mm. Given that the applicant’s property lies to the south of the adjoining dwelling, some degree of overshadowing is anticipated during dawn and dusk. However, the proposal makes use of a relatively low roof where feasible to reduce overshadowing.</w:t>
      </w:r>
    </w:p>
    <w:p w14:paraId="4F4BD09B" w14:textId="77777777" w:rsidR="00C245BA" w:rsidRPr="00C245BA" w:rsidRDefault="00C245BA" w:rsidP="00C245BA"/>
    <w:p w14:paraId="2A8EA0D1" w14:textId="48AC0AD9" w:rsidR="00C245BA" w:rsidRPr="00C245BA" w:rsidRDefault="00C245BA" w:rsidP="00C245BA">
      <w:r w:rsidRPr="00C245BA">
        <w:t xml:space="preserve">The proposed rear extension exceeds the recommended 3650mm projection set out in the UDP by </w:t>
      </w:r>
      <w:r w:rsidR="00201F79">
        <w:t>3</w:t>
      </w:r>
      <w:r w:rsidRPr="00C245BA">
        <w:t>50mm. However, Policy DC1.5 allows for exceptions where proposals facilitate necessary adaptations for disabled residents to remain in their homes. In this case, the extension would provide two fully accessible ground floor bedrooms and shower rooms, with no additional space beyond what is required to meet these accessibility needs.</w:t>
      </w:r>
    </w:p>
    <w:p w14:paraId="3CBC2D45" w14:textId="77777777" w:rsidR="00C245BA" w:rsidRPr="00C245BA" w:rsidRDefault="00C245BA" w:rsidP="00C245BA"/>
    <w:p w14:paraId="1A218483" w14:textId="77777777" w:rsidR="00C245BA" w:rsidRPr="00C245BA" w:rsidRDefault="00C245BA" w:rsidP="00C245BA">
      <w:r w:rsidRPr="00C245BA">
        <w:t xml:space="preserve">The front extension involves extending the existing single-storey outrigger by a further 2.5m to accommodate a slightly widened entrance lobby and an accessible W/C. As the property is an </w:t>
      </w:r>
      <w:r w:rsidRPr="00C245BA">
        <w:lastRenderedPageBreak/>
        <w:t>end-of-terrace corner house, there is no adjoining house on this side. Therefore, the front extension would not result in any overshadowing or overlooking and is considered acceptable in terms of its impact on residential amenity.</w:t>
      </w:r>
    </w:p>
    <w:p w14:paraId="12E56445" w14:textId="77777777" w:rsidR="00C245BA" w:rsidRPr="00C245BA" w:rsidRDefault="00C245BA" w:rsidP="00C245BA"/>
    <w:p w14:paraId="054453E8" w14:textId="77777777" w:rsidR="00C245BA" w:rsidRPr="00C245BA" w:rsidRDefault="00C245BA" w:rsidP="00C245BA">
      <w:r w:rsidRPr="00C245BA">
        <w:t>The proposal includes a glazed door and 2 windows on the rear elevation, 1 skylight window on the rear roof slope, and a new obscure glazed window on the side elevation of the main house to serve the new accessible room. The front elevation will feature a new entrance door and window. As the side window is at ground, faces the public highway and obscurely glazed, and the remaining windows are either forward- or rear-facing, no concerns regarding overlooking or loss of privacy are anticipated.</w:t>
      </w:r>
    </w:p>
    <w:p w14:paraId="29539E89" w14:textId="77777777" w:rsidR="00C245BA" w:rsidRPr="00C245BA" w:rsidRDefault="00C245BA" w:rsidP="00C245BA"/>
    <w:p w14:paraId="07F5AA8A" w14:textId="77777777" w:rsidR="00C245BA" w:rsidRPr="00C245BA" w:rsidRDefault="00C245BA" w:rsidP="00C245BA">
      <w:r w:rsidRPr="00C245BA">
        <w:t>Furthermore, no objections have been received in relation to the proposal.</w:t>
      </w:r>
    </w:p>
    <w:p w14:paraId="769C2F85" w14:textId="77777777" w:rsidR="00C245BA" w:rsidRPr="00C245BA" w:rsidRDefault="00C245BA" w:rsidP="00C245BA"/>
    <w:p w14:paraId="123B7782" w14:textId="3C5F48A7" w:rsidR="00A267DC" w:rsidRDefault="00C245BA" w:rsidP="00D3474F">
      <w:r w:rsidRPr="00C245BA">
        <w:t>In summary, the proposal is considered to comply with the National Planning Policy Framework, Core Strategy Policies SP1, DM1, EN1, and Saved Policy DC1 of the Unitary Development Plan.</w:t>
      </w:r>
    </w:p>
    <w:p w14:paraId="3C29BC38" w14:textId="28268D7B" w:rsidR="00A267DC" w:rsidRDefault="00A267DC" w:rsidP="00D3474F">
      <w:r>
        <w:t xml:space="preserve"> </w:t>
      </w:r>
    </w:p>
    <w:p w14:paraId="2309E667" w14:textId="5B796570" w:rsidR="00A267DC" w:rsidRPr="00AA20FE" w:rsidRDefault="00A267DC" w:rsidP="00D3474F">
      <w:pPr>
        <w:rPr>
          <w:b/>
          <w:bCs/>
        </w:rPr>
      </w:pPr>
      <w:r w:rsidRPr="00AA20FE">
        <w:rPr>
          <w:b/>
          <w:bCs/>
        </w:rPr>
        <w:t xml:space="preserve">Visual Amenity  </w:t>
      </w:r>
    </w:p>
    <w:p w14:paraId="613E64F5" w14:textId="77777777" w:rsidR="00BA7820" w:rsidRPr="00BA7820" w:rsidRDefault="00BA7820" w:rsidP="00BA7820">
      <w:r w:rsidRPr="00BA7820">
        <w:t>The proposal is for a front and rear ground floor extension that would be constructed of brickwork and roof tiles to match the main house, with a windows and doors similar in style to the main house. As the property is on a corner plot, both the front and rear extension would be visible from the street scene however the use of matching materials and relatively low roof hight ensures the proposal should have a minimal impact upon the visual amenity of the area.</w:t>
      </w:r>
    </w:p>
    <w:p w14:paraId="31B3F0AF" w14:textId="77777777" w:rsidR="00BA7820" w:rsidRPr="00BA7820" w:rsidRDefault="00BA7820" w:rsidP="00BA7820"/>
    <w:p w14:paraId="5F252FB5" w14:textId="77777777" w:rsidR="00BA7820" w:rsidRPr="00BA7820" w:rsidRDefault="00BA7820" w:rsidP="00BA7820">
      <w:r w:rsidRPr="00BA7820">
        <w:t xml:space="preserve">Access ramps to provide level access at both front and rear are proposed, these would feature only a 150mm rise and therefore would not require railings so would not be largely visible from the street scene. </w:t>
      </w:r>
    </w:p>
    <w:p w14:paraId="30A40D32" w14:textId="77777777" w:rsidR="00BA7820" w:rsidRPr="00BA7820" w:rsidRDefault="00BA7820" w:rsidP="00BA7820"/>
    <w:p w14:paraId="209AF3DC" w14:textId="77777777" w:rsidR="00BA7820" w:rsidRPr="00BA7820" w:rsidRDefault="00BA7820" w:rsidP="00BA7820">
      <w:r w:rsidRPr="00BA7820">
        <w:t>The design and appearance of the proposed development therefore accords with Core Strategy policies DM1 and EN1 as well as chapter 12 of the NPPF as its impact upon visual amenity is considered to be minor.</w:t>
      </w:r>
    </w:p>
    <w:p w14:paraId="2B2F70C7" w14:textId="77777777" w:rsidR="00A267DC" w:rsidRDefault="00A267DC" w:rsidP="00D3474F"/>
    <w:p w14:paraId="4B09AD0B" w14:textId="52EF5C58" w:rsidR="00A267DC" w:rsidRPr="00AA20FE" w:rsidRDefault="00A267DC" w:rsidP="00D3474F">
      <w:pPr>
        <w:rPr>
          <w:b/>
          <w:bCs/>
        </w:rPr>
      </w:pPr>
      <w:r w:rsidRPr="00AA20FE">
        <w:rPr>
          <w:b/>
          <w:bCs/>
        </w:rPr>
        <w:t xml:space="preserve">Waste storage </w:t>
      </w:r>
    </w:p>
    <w:p w14:paraId="4A5691EC" w14:textId="2704417F" w:rsidR="00A267DC" w:rsidRDefault="00AA20FE" w:rsidP="00D3474F">
      <w:r w:rsidRPr="00AA20FE">
        <w:t>Storage of refuse bins in the rear garden will be retained with a new rear access gate onto Grierson Street from the garden.</w:t>
      </w:r>
    </w:p>
    <w:p w14:paraId="1A1AA9F9" w14:textId="77777777" w:rsidR="00A267DC" w:rsidRDefault="00A267DC" w:rsidP="00D3474F"/>
    <w:p w14:paraId="5FEFD1E0" w14:textId="61CE336F" w:rsidR="00AA20FE" w:rsidRPr="00AA20FE" w:rsidRDefault="00AA20FE" w:rsidP="00D3474F">
      <w:pPr>
        <w:rPr>
          <w:b/>
          <w:bCs/>
        </w:rPr>
      </w:pPr>
      <w:r w:rsidRPr="00AA20FE">
        <w:rPr>
          <w:b/>
          <w:bCs/>
        </w:rPr>
        <w:t xml:space="preserve">Conclusion </w:t>
      </w:r>
    </w:p>
    <w:p w14:paraId="02BEFA1C" w14:textId="77777777" w:rsidR="00E0246E" w:rsidRPr="00E0246E" w:rsidRDefault="00E0246E" w:rsidP="00E0246E">
      <w:r w:rsidRPr="00E0246E">
        <w:t>Given the above issues, it is considered that the proposal is acceptable in terms of its principle, siting, scale and massing, appearance, and impact upon existing levels of visual and residential amenity as well as waste storage as it broadly complies with policies DM1, SP1, EN1 and EN19 of the Core Strategy and chapter 12 of the NPPF.</w:t>
      </w:r>
    </w:p>
    <w:p w14:paraId="6DF3F7EC" w14:textId="77777777" w:rsidR="00AA20FE" w:rsidRDefault="00AA20FE" w:rsidP="00D3474F"/>
    <w:p w14:paraId="399BF97C" w14:textId="77777777" w:rsidR="006F7F26" w:rsidRPr="006F7F26" w:rsidRDefault="006F7F26" w:rsidP="006F7F26">
      <w:pPr>
        <w:pStyle w:val="Heading1"/>
        <w:rPr>
          <w:rFonts w:eastAsia="Times New Roman"/>
        </w:rPr>
      </w:pPr>
      <w:r w:rsidRPr="006F7F26">
        <w:rPr>
          <w:rFonts w:eastAsia="Times New Roman"/>
        </w:rPr>
        <w:t>Other Legislative Requirements</w:t>
      </w:r>
    </w:p>
    <w:p w14:paraId="2FBEDBDF" w14:textId="77777777" w:rsidR="006F7F26" w:rsidRPr="006F7F26" w:rsidRDefault="006F7F26" w:rsidP="006F7F26">
      <w:pPr>
        <w:pStyle w:val="Heading2"/>
        <w:rPr>
          <w:rFonts w:eastAsia="Times New Roman"/>
        </w:rPr>
      </w:pPr>
      <w:r w:rsidRPr="006F7F26">
        <w:rPr>
          <w:rFonts w:eastAsia="Times New Roman"/>
        </w:rPr>
        <w:t>Equality Act 2010</w:t>
      </w:r>
    </w:p>
    <w:p w14:paraId="4805BAF9"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EE2CECE" w14:textId="77777777" w:rsidR="006F7F26" w:rsidRPr="006F7F26" w:rsidRDefault="006F7F26" w:rsidP="006F7F26">
      <w:pPr>
        <w:rPr>
          <w:rFonts w:eastAsia="Times New Roman" w:cs="Times New Roman"/>
          <w:kern w:val="0"/>
          <w:szCs w:val="22"/>
          <w14:ligatures w14:val="none"/>
        </w:rPr>
      </w:pPr>
    </w:p>
    <w:p w14:paraId="7E248156"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5982AB8A"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4FBAB2C" w14:textId="77777777" w:rsidR="006F7F26" w:rsidRPr="006F7F26" w:rsidRDefault="006F7F26" w:rsidP="006F7F26">
      <w:pPr>
        <w:rPr>
          <w:rFonts w:eastAsia="Times New Roman" w:cs="Arial"/>
          <w:kern w:val="0"/>
          <w14:ligatures w14:val="none"/>
        </w:rPr>
      </w:pPr>
    </w:p>
    <w:p w14:paraId="45E268E3"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D7691D2" w14:textId="605E77C4"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7F7AF36" w14:textId="77777777" w:rsidTr="003C631C">
        <w:trPr>
          <w:trHeight w:val="1264"/>
        </w:trPr>
        <w:tc>
          <w:tcPr>
            <w:tcW w:w="10194" w:type="dxa"/>
          </w:tcPr>
          <w:p w14:paraId="18C4EBA6" w14:textId="368932B8" w:rsidR="00C62A32" w:rsidRDefault="00C62A32" w:rsidP="00C62A32">
            <w:pPr>
              <w:pStyle w:val="Heading1"/>
            </w:pPr>
            <w:r>
              <w:t>Article 35 Declaration</w:t>
            </w:r>
          </w:p>
          <w:p w14:paraId="418ED350" w14:textId="4A9AE37B" w:rsidR="003C631C" w:rsidRDefault="00E93E09" w:rsidP="003C631C">
            <w:r w:rsidRPr="00E93E09">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54F0E473" w14:textId="77777777" w:rsidR="003C631C" w:rsidRDefault="003C631C" w:rsidP="003C631C"/>
          <w:p w14:paraId="53EEE20E" w14:textId="77777777" w:rsidR="00E93E09" w:rsidRDefault="00E93E09" w:rsidP="003C631C"/>
          <w:p w14:paraId="7F1E651A" w14:textId="6E26BCC6" w:rsidR="003C631C" w:rsidRPr="003E39EF" w:rsidRDefault="003C631C" w:rsidP="003C631C">
            <w:pPr>
              <w:rPr>
                <w:b/>
                <w:bCs/>
              </w:rPr>
            </w:pPr>
            <w:r w:rsidRPr="003C631C">
              <w:rPr>
                <w:b/>
                <w:bCs/>
              </w:rPr>
              <w:t xml:space="preserve">Conditions: </w:t>
            </w:r>
          </w:p>
          <w:p w14:paraId="4136EE93" w14:textId="77777777" w:rsidR="003E39EF" w:rsidRPr="003E39EF" w:rsidRDefault="003E39EF" w:rsidP="003E39EF">
            <w:pPr>
              <w:numPr>
                <w:ilvl w:val="0"/>
                <w:numId w:val="11"/>
              </w:numPr>
              <w:rPr>
                <w:b/>
              </w:rPr>
            </w:pPr>
            <w:bookmarkStart w:id="0" w:name="_Toc143158001"/>
            <w:bookmarkStart w:id="1" w:name="_Hlk139620128"/>
            <w:r w:rsidRPr="003E39EF">
              <w:rPr>
                <w:b/>
              </w:rPr>
              <w:t>3-year time limit</w:t>
            </w:r>
            <w:bookmarkEnd w:id="0"/>
            <w:r w:rsidRPr="003E39EF">
              <w:rPr>
                <w:b/>
              </w:rPr>
              <w:t>:</w:t>
            </w:r>
          </w:p>
          <w:p w14:paraId="736B5717" w14:textId="77777777" w:rsidR="003E39EF" w:rsidRPr="003E39EF" w:rsidRDefault="003E39EF" w:rsidP="003E39EF">
            <w:r w:rsidRPr="003E39EF">
              <w:t xml:space="preserve">The development must be begun not later than the expiration of three years beginning with the date of this permission. </w:t>
            </w:r>
          </w:p>
          <w:p w14:paraId="77F8F773" w14:textId="77777777" w:rsidR="003E39EF" w:rsidRPr="003E39EF" w:rsidRDefault="003E39EF" w:rsidP="003E39EF">
            <w:r w:rsidRPr="003E39EF">
              <w:tab/>
            </w:r>
          </w:p>
          <w:p w14:paraId="2539FEC6" w14:textId="77777777" w:rsidR="003E39EF" w:rsidRPr="003E39EF" w:rsidRDefault="003E39EF" w:rsidP="003E39EF">
            <w:r w:rsidRPr="003E39EF">
              <w:t>Reason - Required to be imposed pursuant to Section 91 of the Town and Country Planning Act 1990.</w:t>
            </w:r>
          </w:p>
          <w:bookmarkEnd w:id="1"/>
          <w:p w14:paraId="2F2E3639" w14:textId="77777777" w:rsidR="00C62A32" w:rsidRDefault="00C62A32" w:rsidP="00D3474F"/>
          <w:p w14:paraId="47B5360B" w14:textId="77777777" w:rsidR="003C7496" w:rsidRPr="003C7496" w:rsidRDefault="003C7496" w:rsidP="003C7496">
            <w:pPr>
              <w:numPr>
                <w:ilvl w:val="0"/>
                <w:numId w:val="11"/>
              </w:numPr>
              <w:rPr>
                <w:b/>
              </w:rPr>
            </w:pPr>
            <w:bookmarkStart w:id="2" w:name="_Toc143158002"/>
            <w:bookmarkStart w:id="3" w:name="_Hlk139620135"/>
            <w:r w:rsidRPr="003C7496">
              <w:rPr>
                <w:b/>
              </w:rPr>
              <w:t>Specified plans</w:t>
            </w:r>
            <w:bookmarkEnd w:id="2"/>
            <w:bookmarkEnd w:id="3"/>
            <w:r w:rsidRPr="003C7496">
              <w:rPr>
                <w:b/>
              </w:rPr>
              <w:t>:</w:t>
            </w:r>
          </w:p>
          <w:p w14:paraId="0DE727E1" w14:textId="77777777" w:rsidR="003C7496" w:rsidRPr="003C7496" w:rsidRDefault="003C7496" w:rsidP="003C7496">
            <w:r w:rsidRPr="003C7496">
              <w:t xml:space="preserve">The development hereby approved shall be carried out in accordance with the following drawings and documents: </w:t>
            </w:r>
          </w:p>
          <w:p w14:paraId="77F19B15" w14:textId="77777777" w:rsidR="003C7496" w:rsidRPr="003C7496" w:rsidRDefault="003C7496" w:rsidP="003C7496">
            <w:pPr>
              <w:numPr>
                <w:ilvl w:val="1"/>
                <w:numId w:val="11"/>
              </w:numPr>
            </w:pPr>
            <w:r w:rsidRPr="003C7496">
              <w:t xml:space="preserve">Drawing - Location Plan – 28 August 2025. </w:t>
            </w:r>
          </w:p>
          <w:p w14:paraId="0AD76540" w14:textId="77777777" w:rsidR="003C7496" w:rsidRPr="003C7496" w:rsidRDefault="003C7496" w:rsidP="003C7496">
            <w:pPr>
              <w:numPr>
                <w:ilvl w:val="1"/>
                <w:numId w:val="11"/>
              </w:numPr>
              <w:rPr>
                <w:i/>
                <w:iCs/>
              </w:rPr>
            </w:pPr>
            <w:r w:rsidRPr="003C7496">
              <w:t xml:space="preserve">Drawing –Proposed Elevations and Floor plans – 05 September 2025 – Ref: PD1.01A </w:t>
            </w:r>
          </w:p>
          <w:p w14:paraId="0453FC08" w14:textId="77777777" w:rsidR="003C7496" w:rsidRPr="003C7496" w:rsidRDefault="003C7496" w:rsidP="003C7496">
            <w:pPr>
              <w:rPr>
                <w:i/>
                <w:iCs/>
              </w:rPr>
            </w:pPr>
          </w:p>
          <w:p w14:paraId="24F85FBA" w14:textId="77777777" w:rsidR="003C7496" w:rsidRPr="003C7496" w:rsidRDefault="003C7496" w:rsidP="003C7496">
            <w:r w:rsidRPr="003C7496">
              <w:t>Reason - To ensure that the development is carried out in accordance with the approved plans, pursuant to policies DM1, SP1 and EN1 of the Core Strategy.</w:t>
            </w:r>
          </w:p>
          <w:p w14:paraId="420D171E" w14:textId="77777777" w:rsidR="003E39EF" w:rsidRDefault="003E39EF" w:rsidP="00D3474F"/>
          <w:p w14:paraId="7B2C4950" w14:textId="77777777" w:rsidR="003C7496" w:rsidRPr="00F000D5" w:rsidRDefault="00F000D5" w:rsidP="00F000D5">
            <w:pPr>
              <w:pStyle w:val="ListParagraph"/>
              <w:numPr>
                <w:ilvl w:val="0"/>
                <w:numId w:val="11"/>
              </w:numPr>
              <w:rPr>
                <w:b/>
                <w:bCs/>
              </w:rPr>
            </w:pPr>
            <w:r w:rsidRPr="00F000D5">
              <w:rPr>
                <w:b/>
                <w:bCs/>
              </w:rPr>
              <w:t xml:space="preserve">Materials: </w:t>
            </w:r>
          </w:p>
          <w:p w14:paraId="3E3A8EF9" w14:textId="77777777" w:rsidR="00F000D5" w:rsidRDefault="00F000D5" w:rsidP="00F000D5">
            <w:r>
              <w:t>The materials used in the external surfaces of the development hereby approved shall be similar in appearance to the existing building in terms of type, size, colour and texture.</w:t>
            </w:r>
          </w:p>
          <w:p w14:paraId="678BC444" w14:textId="77777777" w:rsidR="00F000D5" w:rsidRDefault="00F000D5" w:rsidP="00F000D5"/>
          <w:p w14:paraId="55910849" w14:textId="77F54E6D" w:rsidR="00F000D5" w:rsidRDefault="00F000D5" w:rsidP="00F000D5">
            <w:r>
              <w:t>Reason - In order to ensure a satisfactory appearance in the interests of visual amenity in accordance with policies SP1 and DM1 of the Core Strategy and the requirements of the National Planning Policy Framework.</w:t>
            </w:r>
          </w:p>
        </w:tc>
      </w:tr>
    </w:tbl>
    <w:p w14:paraId="1BBA332A" w14:textId="77777777" w:rsidR="005C02B9" w:rsidRDefault="005C02B9" w:rsidP="00A331F9"/>
    <w:p w14:paraId="4C1ADAF4" w14:textId="77777777" w:rsidR="00CB615A" w:rsidRPr="00CB615A" w:rsidRDefault="00CB615A" w:rsidP="00CB615A">
      <w:pPr>
        <w:rPr>
          <w:rFonts w:eastAsia="Times New Roman" w:cs="Arial"/>
          <w:kern w:val="0"/>
          <w14:ligatures w14:val="none"/>
        </w:rPr>
      </w:pPr>
    </w:p>
    <w:p w14:paraId="3D4EAB9E" w14:textId="77777777" w:rsidR="00CB615A" w:rsidRPr="00CB615A" w:rsidRDefault="00CB615A" w:rsidP="00CB615A">
      <w:pPr>
        <w:numPr>
          <w:ilvl w:val="0"/>
          <w:numId w:val="11"/>
        </w:numPr>
        <w:rPr>
          <w:rFonts w:eastAsia="Times New Roman" w:cs="Arial"/>
          <w:b/>
          <w:kern w:val="0"/>
          <w14:ligatures w14:val="none"/>
        </w:rPr>
      </w:pPr>
      <w:bookmarkStart w:id="4" w:name="_Toc143158004"/>
      <w:r w:rsidRPr="00CB615A">
        <w:rPr>
          <w:rFonts w:eastAsia="Times New Roman" w:cs="Arial"/>
          <w:b/>
          <w:kern w:val="0"/>
          <w14:ligatures w14:val="none"/>
        </w:rPr>
        <w:lastRenderedPageBreak/>
        <w:t>Additional glazing restriction</w:t>
      </w:r>
      <w:bookmarkEnd w:id="4"/>
      <w:r w:rsidRPr="00CB615A">
        <w:rPr>
          <w:rFonts w:eastAsia="Times New Roman" w:cs="Arial"/>
          <w:b/>
          <w:kern w:val="0"/>
          <w14:ligatures w14:val="none"/>
        </w:rPr>
        <w:t>:</w:t>
      </w:r>
    </w:p>
    <w:p w14:paraId="0E1A923C" w14:textId="77777777" w:rsidR="00CB615A" w:rsidRPr="00CB615A" w:rsidRDefault="00CB615A" w:rsidP="00CB615A">
      <w:pPr>
        <w:rPr>
          <w:rFonts w:eastAsia="Times New Roman" w:cs="Arial"/>
          <w:kern w:val="0"/>
          <w14:ligatures w14:val="none"/>
        </w:rPr>
      </w:pPr>
      <w:r w:rsidRPr="00CB615A">
        <w:rPr>
          <w:rFonts w:eastAsia="Times New Roman" w:cs="Arial"/>
          <w:kern w:val="0"/>
          <w14:ligatures w14:val="none"/>
        </w:rPr>
        <w:t xml:space="preserve">Notwithstanding the provisions of the Town and Country Planning (General Permitted Development) (Amendment) Order 2015, (or any order revoking and re-enacting that Order with or without modification), no additional glazing, windows, or doors, other than those shown on the approved plans, shall be inserted at the property unless Planning Permission is specifically granted. </w:t>
      </w:r>
    </w:p>
    <w:p w14:paraId="2C68C65D" w14:textId="77777777" w:rsidR="00CB615A" w:rsidRPr="00CB615A" w:rsidRDefault="00CB615A" w:rsidP="00CB615A">
      <w:pPr>
        <w:rPr>
          <w:rFonts w:eastAsia="Times New Roman" w:cs="Arial"/>
          <w:kern w:val="0"/>
          <w14:ligatures w14:val="none"/>
        </w:rPr>
      </w:pPr>
    </w:p>
    <w:p w14:paraId="4A8EAAF6" w14:textId="77777777" w:rsidR="00CB615A" w:rsidRPr="00CB615A" w:rsidRDefault="00CB615A" w:rsidP="00CB615A">
      <w:pPr>
        <w:rPr>
          <w:rFonts w:eastAsia="Times New Roman" w:cs="Arial"/>
          <w:kern w:val="0"/>
          <w14:ligatures w14:val="none"/>
        </w:rPr>
      </w:pPr>
      <w:r w:rsidRPr="00CB615A">
        <w:rPr>
          <w:rFonts w:eastAsia="Times New Roman" w:cs="Arial"/>
          <w:kern w:val="0"/>
          <w14:ligatures w14:val="none"/>
        </w:rPr>
        <w:t>Reason - In the interests of the amenities of the occupiers of the neighbouring residences, pursuant to policy DM 1 of the Core Strategy for the City of Manchester and saved policy DC1 of the Unitary Development Plan.</w:t>
      </w:r>
    </w:p>
    <w:p w14:paraId="22CDCC14" w14:textId="77777777" w:rsidR="00CB615A" w:rsidRDefault="00CB615A" w:rsidP="00A331F9"/>
    <w:p w14:paraId="60C8E269" w14:textId="77777777" w:rsidR="009E6A3C" w:rsidRDefault="009E6A3C" w:rsidP="00A331F9"/>
    <w:p w14:paraId="21E952CF" w14:textId="0B858BDA" w:rsidR="009E6A3C" w:rsidRDefault="009E6A3C" w:rsidP="00A331F9">
      <w:r>
        <w:t xml:space="preserve">Informative: </w:t>
      </w:r>
    </w:p>
    <w:p w14:paraId="6B20641F" w14:textId="440893E3" w:rsidR="009E6A3C" w:rsidRPr="0065517B" w:rsidRDefault="009E6A3C" w:rsidP="00A331F9">
      <w:pPr>
        <w:rPr>
          <w:b/>
          <w:bCs/>
        </w:rPr>
      </w:pPr>
      <w:r w:rsidRPr="0065517B">
        <w:rPr>
          <w:b/>
          <w:bCs/>
        </w:rPr>
        <w:t xml:space="preserve">Highways – </w:t>
      </w:r>
    </w:p>
    <w:p w14:paraId="10FE06DD" w14:textId="77777777" w:rsidR="0065517B" w:rsidRPr="0065517B" w:rsidRDefault="0065517B" w:rsidP="0065517B">
      <w:r w:rsidRPr="0065517B">
        <w:t xml:space="preserve">The applicant is required to discuss and agree any requirements for licensing, hoarding / scaffolding, skips and temporary points of access (Section 50) with MCC's Highways Licensing Team via Email to highwaylicences@manchester.gov.uk </w:t>
      </w:r>
    </w:p>
    <w:p w14:paraId="7C5A0C0C" w14:textId="77777777" w:rsidR="0065517B" w:rsidRPr="0065517B" w:rsidRDefault="0065517B" w:rsidP="0065517B"/>
    <w:p w14:paraId="258D184E" w14:textId="77777777" w:rsidR="0065517B" w:rsidRPr="0065517B" w:rsidRDefault="0065517B" w:rsidP="0065517B">
      <w:r w:rsidRPr="0065517B">
        <w:t>The applicant is required to discuss and agree any requirements for temporary pedestrian and traffic management with MCC’s Event and Traffic Management Team via Email to highwaynetworkmanagement@manchester.gov.uk.</w:t>
      </w:r>
    </w:p>
    <w:p w14:paraId="5D529603" w14:textId="77777777" w:rsidR="009E6A3C" w:rsidRPr="0065517B" w:rsidRDefault="009E6A3C" w:rsidP="00A331F9">
      <w:pPr>
        <w:rPr>
          <w:b/>
          <w:bCs/>
        </w:rPr>
      </w:pPr>
    </w:p>
    <w:p w14:paraId="133E82FA" w14:textId="70BC4E6F" w:rsidR="009E6A3C" w:rsidRDefault="009E6A3C" w:rsidP="00A331F9">
      <w:pPr>
        <w:rPr>
          <w:b/>
          <w:bCs/>
        </w:rPr>
      </w:pPr>
      <w:r w:rsidRPr="0065517B">
        <w:rPr>
          <w:b/>
          <w:bCs/>
        </w:rPr>
        <w:t xml:space="preserve">Flood Risk Management – </w:t>
      </w:r>
    </w:p>
    <w:p w14:paraId="53BAC484" w14:textId="4D7C0EDA" w:rsidR="0065517B" w:rsidRPr="0065517B" w:rsidRDefault="00EF75D2" w:rsidP="00A331F9">
      <w:r w:rsidRPr="00EF75D2">
        <w:t>The applicant is advised to incorporate Property Flood Resilience (PFR) measures to a minimum of 150mm above the surface water flood level or a minimum of 600mm above the fluvial flood level.</w:t>
      </w:r>
    </w:p>
    <w:sectPr w:rsidR="0065517B" w:rsidRPr="0065517B"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8C4FA0"/>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61703C"/>
    <w:multiLevelType w:val="hybridMultilevel"/>
    <w:tmpl w:val="FFFFFFFF"/>
    <w:lvl w:ilvl="0" w:tplc="44B65990">
      <w:numFmt w:val="bullet"/>
      <w:lvlText w:val="-"/>
      <w:lvlJc w:val="left"/>
      <w:pPr>
        <w:ind w:left="720" w:hanging="720"/>
      </w:pPr>
      <w:rPr>
        <w:rFonts w:ascii="Arial" w:eastAsia="Times New Roman" w:hAnsi="Arial"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55BF414B"/>
    <w:multiLevelType w:val="hybridMultilevel"/>
    <w:tmpl w:val="FFFFFFFF"/>
    <w:lvl w:ilvl="0" w:tplc="44B65990">
      <w:numFmt w:val="bullet"/>
      <w:lvlText w:val="-"/>
      <w:lvlJc w:val="left"/>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3284894"/>
    <w:multiLevelType w:val="hybridMultilevel"/>
    <w:tmpl w:val="FFFFFFFF"/>
    <w:lvl w:ilvl="0" w:tplc="44B6599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526A8D"/>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3"/>
  </w:num>
  <w:num w:numId="2" w16cid:durableId="155417475">
    <w:abstractNumId w:val="0"/>
  </w:num>
  <w:num w:numId="3" w16cid:durableId="1743523982">
    <w:abstractNumId w:val="6"/>
  </w:num>
  <w:num w:numId="4" w16cid:durableId="479078163">
    <w:abstractNumId w:val="1"/>
  </w:num>
  <w:num w:numId="5" w16cid:durableId="257520763">
    <w:abstractNumId w:val="9"/>
  </w:num>
  <w:num w:numId="6" w16cid:durableId="1709649136">
    <w:abstractNumId w:val="10"/>
  </w:num>
  <w:num w:numId="7" w16cid:durableId="227885870">
    <w:abstractNumId w:val="5"/>
  </w:num>
  <w:num w:numId="8" w16cid:durableId="11538178">
    <w:abstractNumId w:val="7"/>
  </w:num>
  <w:num w:numId="9" w16cid:durableId="1911887718">
    <w:abstractNumId w:val="4"/>
  </w:num>
  <w:num w:numId="10" w16cid:durableId="1441681904">
    <w:abstractNumId w:val="2"/>
  </w:num>
  <w:num w:numId="11" w16cid:durableId="12975628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4A7A"/>
    <w:rsid w:val="0010733C"/>
    <w:rsid w:val="001A3EC7"/>
    <w:rsid w:val="00201F79"/>
    <w:rsid w:val="00264A72"/>
    <w:rsid w:val="00271DE1"/>
    <w:rsid w:val="00274422"/>
    <w:rsid w:val="00312295"/>
    <w:rsid w:val="0032349F"/>
    <w:rsid w:val="00364272"/>
    <w:rsid w:val="003C631C"/>
    <w:rsid w:val="003C7496"/>
    <w:rsid w:val="003E39EF"/>
    <w:rsid w:val="003E4005"/>
    <w:rsid w:val="00467C0E"/>
    <w:rsid w:val="00512890"/>
    <w:rsid w:val="00586C07"/>
    <w:rsid w:val="005C02B9"/>
    <w:rsid w:val="005C1DD8"/>
    <w:rsid w:val="0060008F"/>
    <w:rsid w:val="006175C6"/>
    <w:rsid w:val="00654330"/>
    <w:rsid w:val="0065517B"/>
    <w:rsid w:val="006954E2"/>
    <w:rsid w:val="006B1081"/>
    <w:rsid w:val="006B3B30"/>
    <w:rsid w:val="006E0A90"/>
    <w:rsid w:val="006F7F26"/>
    <w:rsid w:val="0070357C"/>
    <w:rsid w:val="007524AB"/>
    <w:rsid w:val="007702AC"/>
    <w:rsid w:val="007739F4"/>
    <w:rsid w:val="007901E8"/>
    <w:rsid w:val="008057CA"/>
    <w:rsid w:val="00854D3F"/>
    <w:rsid w:val="00871882"/>
    <w:rsid w:val="0091202B"/>
    <w:rsid w:val="00923DA2"/>
    <w:rsid w:val="00982188"/>
    <w:rsid w:val="009B7E43"/>
    <w:rsid w:val="009E6A3C"/>
    <w:rsid w:val="00A04F27"/>
    <w:rsid w:val="00A267DC"/>
    <w:rsid w:val="00A331F9"/>
    <w:rsid w:val="00A40D82"/>
    <w:rsid w:val="00A43B86"/>
    <w:rsid w:val="00AA20FE"/>
    <w:rsid w:val="00AD3AB2"/>
    <w:rsid w:val="00AD61E8"/>
    <w:rsid w:val="00B17001"/>
    <w:rsid w:val="00B17B63"/>
    <w:rsid w:val="00B75EB9"/>
    <w:rsid w:val="00B85A49"/>
    <w:rsid w:val="00BA1D7F"/>
    <w:rsid w:val="00BA7820"/>
    <w:rsid w:val="00BD216A"/>
    <w:rsid w:val="00BE53E5"/>
    <w:rsid w:val="00BE7747"/>
    <w:rsid w:val="00BF3DEE"/>
    <w:rsid w:val="00C245BA"/>
    <w:rsid w:val="00C3299F"/>
    <w:rsid w:val="00C573B6"/>
    <w:rsid w:val="00C62A32"/>
    <w:rsid w:val="00C931D6"/>
    <w:rsid w:val="00CB615A"/>
    <w:rsid w:val="00CD42EE"/>
    <w:rsid w:val="00CF74CA"/>
    <w:rsid w:val="00D3474F"/>
    <w:rsid w:val="00D66B55"/>
    <w:rsid w:val="00D73A5C"/>
    <w:rsid w:val="00DE4BBA"/>
    <w:rsid w:val="00E0137E"/>
    <w:rsid w:val="00E0246E"/>
    <w:rsid w:val="00E1769F"/>
    <w:rsid w:val="00E646CF"/>
    <w:rsid w:val="00E93E09"/>
    <w:rsid w:val="00ED1DC1"/>
    <w:rsid w:val="00EE0337"/>
    <w:rsid w:val="00EF3E10"/>
    <w:rsid w:val="00EF75D2"/>
    <w:rsid w:val="00F000D5"/>
    <w:rsid w:val="00F228B9"/>
    <w:rsid w:val="00F736CA"/>
    <w:rsid w:val="00F96A58"/>
    <w:rsid w:val="00FA629D"/>
    <w:rsid w:val="00FC16F3"/>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B019F"/>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308351-D803-4293-8853-61A028A0DAA3}">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178</TotalTime>
  <Pages>6</Pages>
  <Words>2259</Words>
  <Characters>12261</Characters>
  <Application>Microsoft Office Word</Application>
  <DocSecurity>4</DocSecurity>
  <Lines>289</Lines>
  <Paragraphs>124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salesforceId:acb593ba-8808-4782-8094-deb0a5c799b1</dc:subject>
  <dc:creator>Anthony Moore</dc:creator>
  <cp:keywords/>
  <dc:description/>
  <cp:lastModifiedBy>Jake Walther</cp:lastModifiedBy>
  <cp:revision>39</cp:revision>
  <dcterms:created xsi:type="dcterms:W3CDTF">2026-07-03T15:32:00Z</dcterms:created>
  <dcterms:modified xsi:type="dcterms:W3CDTF">2026-07-20T16:09:00Z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069Sl00000YH9svIAD</vt:lpwstr>
  </property>
</Properties>
</file>