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9E405" w14:textId="77777777" w:rsidR="00BE7747" w:rsidRDefault="00D3474F" w:rsidP="00D3474F">
      <w:pPr>
        <w:jc w:val="right"/>
      </w:pPr>
      <w:r>
        <w:rPr>
          <w:noProof/>
        </w:rPr>
        <w:drawing>
          <wp:inline distT="0" distB="0" distL="0" distR="0" wp14:anchorId="0FFD127A" wp14:editId="7ABA7E8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3ED5994" w14:textId="77777777" w:rsidR="00D3474F" w:rsidRDefault="00D3474F" w:rsidP="00D3474F">
      <w:pPr>
        <w:pStyle w:val="Title"/>
      </w:pPr>
      <w:r>
        <w:t>Planning</w:t>
      </w:r>
    </w:p>
    <w:p w14:paraId="63923A5C" w14:textId="77777777" w:rsidR="00D3474F" w:rsidRDefault="00D3474F" w:rsidP="00D3474F">
      <w:pPr>
        <w:pStyle w:val="Title"/>
      </w:pPr>
      <w:r>
        <w:t>Delegated Officer Report</w:t>
      </w:r>
    </w:p>
    <w:p w14:paraId="7BD5D31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1D3CE9C" w14:textId="77777777" w:rsidTr="003E4005">
        <w:tc>
          <w:tcPr>
            <w:tcW w:w="2830" w:type="dxa"/>
          </w:tcPr>
          <w:p w14:paraId="550FA98A" w14:textId="77777777" w:rsidR="00D3474F" w:rsidRDefault="00D3474F" w:rsidP="00D3474F">
            <w:pPr>
              <w:pStyle w:val="Heading2"/>
            </w:pPr>
            <w:r>
              <w:t>Application reference:</w:t>
            </w:r>
          </w:p>
        </w:tc>
        <w:tc>
          <w:tcPr>
            <w:tcW w:w="7364" w:type="dxa"/>
          </w:tcPr>
          <w:p w14:paraId="54E7F5F6" w14:textId="77777777" w:rsidR="00D3474F" w:rsidRDefault="00D3474F" w:rsidP="00D3474F">
            <w:r>
              <w:t>PLA-2026-000288</w:t>
            </w:r>
          </w:p>
        </w:tc>
      </w:tr>
      <w:tr w:rsidR="00D3474F" w14:paraId="5109E943" w14:textId="77777777" w:rsidTr="003E4005">
        <w:tc>
          <w:tcPr>
            <w:tcW w:w="2830" w:type="dxa"/>
          </w:tcPr>
          <w:p w14:paraId="15AA1443" w14:textId="77777777" w:rsidR="00D3474F" w:rsidRDefault="00D3474F" w:rsidP="00D3474F">
            <w:pPr>
              <w:pStyle w:val="Heading2"/>
            </w:pPr>
            <w:r>
              <w:t>Application type:</w:t>
            </w:r>
          </w:p>
        </w:tc>
        <w:tc>
          <w:tcPr>
            <w:tcW w:w="7364" w:type="dxa"/>
          </w:tcPr>
          <w:p w14:paraId="38D7FCCC" w14:textId="77777777" w:rsidR="00D3474F" w:rsidRDefault="003E4005" w:rsidP="00D3474F">
            <w:r>
              <w:t>Householder planning permission</w:t>
            </w:r>
          </w:p>
        </w:tc>
      </w:tr>
      <w:tr w:rsidR="00D3474F" w14:paraId="6FF0839A" w14:textId="77777777" w:rsidTr="003E4005">
        <w:tc>
          <w:tcPr>
            <w:tcW w:w="2830" w:type="dxa"/>
          </w:tcPr>
          <w:p w14:paraId="0446904D" w14:textId="77777777" w:rsidR="00D3474F" w:rsidRDefault="00D3474F" w:rsidP="00D3474F">
            <w:pPr>
              <w:pStyle w:val="Heading2"/>
            </w:pPr>
            <w:r>
              <w:t>Proposal:</w:t>
            </w:r>
          </w:p>
        </w:tc>
        <w:tc>
          <w:tcPr>
            <w:tcW w:w="7364" w:type="dxa"/>
          </w:tcPr>
          <w:p w14:paraId="221A8F19" w14:textId="0489E541" w:rsidR="00D3474F" w:rsidRDefault="00D3474F" w:rsidP="00D3474F">
            <w:r w:rsidRPr="00F01B50">
              <w:rPr>
                <w:rFonts w:cs="Arial"/>
              </w:rPr>
              <w:t>Erection of a single-storey side and rear extension including enlarged basement extension to rear</w:t>
            </w:r>
            <w:r w:rsidR="00904651">
              <w:rPr>
                <w:rFonts w:cs="Arial"/>
              </w:rPr>
              <w:t>.</w:t>
            </w:r>
          </w:p>
        </w:tc>
      </w:tr>
      <w:tr w:rsidR="00D3474F" w14:paraId="68A070A5" w14:textId="77777777" w:rsidTr="003E4005">
        <w:tc>
          <w:tcPr>
            <w:tcW w:w="2830" w:type="dxa"/>
          </w:tcPr>
          <w:p w14:paraId="78F59CC2" w14:textId="77777777" w:rsidR="00D3474F" w:rsidRDefault="00D3474F" w:rsidP="00D3474F">
            <w:pPr>
              <w:pStyle w:val="Heading2"/>
            </w:pPr>
            <w:r>
              <w:t>Site address:</w:t>
            </w:r>
          </w:p>
        </w:tc>
        <w:tc>
          <w:tcPr>
            <w:tcW w:w="7364" w:type="dxa"/>
          </w:tcPr>
          <w:p w14:paraId="018BBB63" w14:textId="77777777" w:rsidR="00D3474F" w:rsidRDefault="00F96A58" w:rsidP="00D3474F">
            <w:r w:rsidRPr="00F96A58">
              <w:rPr>
                <w:rFonts w:cs="Arial"/>
              </w:rPr>
              <w:t>5 Belwood Road Manchester M21 8BS</w:t>
            </w:r>
          </w:p>
        </w:tc>
      </w:tr>
      <w:tr w:rsidR="00D3474F" w14:paraId="7B421514" w14:textId="77777777" w:rsidTr="003E4005">
        <w:tc>
          <w:tcPr>
            <w:tcW w:w="2830" w:type="dxa"/>
          </w:tcPr>
          <w:p w14:paraId="6E0E662C" w14:textId="77777777" w:rsidR="00D3474F" w:rsidRDefault="00D3474F" w:rsidP="00D3474F">
            <w:pPr>
              <w:pStyle w:val="Heading2"/>
            </w:pPr>
            <w:r>
              <w:t>Ward(s):</w:t>
            </w:r>
          </w:p>
        </w:tc>
        <w:tc>
          <w:tcPr>
            <w:tcW w:w="7364" w:type="dxa"/>
          </w:tcPr>
          <w:p w14:paraId="3972916F" w14:textId="77777777" w:rsidR="00D3474F" w:rsidRDefault="00D3474F" w:rsidP="00D3474F">
            <w:r w:rsidRPr="00F01B50">
              <w:rPr>
                <w:rFonts w:cs="Arial"/>
                <w:bCs/>
              </w:rPr>
              <w:t>Chorlton</w:t>
            </w:r>
          </w:p>
        </w:tc>
      </w:tr>
      <w:tr w:rsidR="00D3474F" w14:paraId="6060A2D2" w14:textId="77777777" w:rsidTr="003E4005">
        <w:tc>
          <w:tcPr>
            <w:tcW w:w="2830" w:type="dxa"/>
          </w:tcPr>
          <w:p w14:paraId="312FA497" w14:textId="77777777" w:rsidR="00D3474F" w:rsidRDefault="00D3474F" w:rsidP="00D3474F">
            <w:pPr>
              <w:pStyle w:val="Heading2"/>
            </w:pPr>
            <w:r>
              <w:t>Date application valid:</w:t>
            </w:r>
          </w:p>
        </w:tc>
        <w:tc>
          <w:tcPr>
            <w:tcW w:w="7364" w:type="dxa"/>
          </w:tcPr>
          <w:p w14:paraId="0BCA064E" w14:textId="77777777" w:rsidR="00D3474F" w:rsidRPr="00F01B50" w:rsidRDefault="00D3474F" w:rsidP="00D3474F">
            <w:pPr>
              <w:rPr>
                <w:rFonts w:cs="Arial"/>
                <w:bCs/>
              </w:rPr>
            </w:pPr>
            <w:r w:rsidRPr="00F01B50">
              <w:rPr>
                <w:rFonts w:eastAsia="MS Mincho" w:cs="Arial"/>
                <w:kern w:val="0"/>
                <w14:ligatures w14:val="none"/>
              </w:rPr>
              <w:t>11 May 2026</w:t>
            </w:r>
          </w:p>
        </w:tc>
      </w:tr>
      <w:tr w:rsidR="00D3474F" w14:paraId="0515B2B2" w14:textId="77777777" w:rsidTr="003E4005">
        <w:tc>
          <w:tcPr>
            <w:tcW w:w="2830" w:type="dxa"/>
          </w:tcPr>
          <w:p w14:paraId="76532CE0" w14:textId="77777777" w:rsidR="00D3474F" w:rsidRDefault="00D3474F" w:rsidP="00D3474F">
            <w:pPr>
              <w:pStyle w:val="Heading2"/>
            </w:pPr>
            <w:r>
              <w:t>Applicant name:</w:t>
            </w:r>
          </w:p>
        </w:tc>
        <w:tc>
          <w:tcPr>
            <w:tcW w:w="7364" w:type="dxa"/>
          </w:tcPr>
          <w:p w14:paraId="6FED7E5D" w14:textId="77777777" w:rsidR="00D3474F" w:rsidRDefault="00D3474F" w:rsidP="00D3474F">
            <w:r w:rsidRPr="00F01B50">
              <w:rPr>
                <w:rFonts w:cs="Arial"/>
              </w:rPr>
              <w:t>Ms Bethan  Morgan</w:t>
            </w:r>
          </w:p>
        </w:tc>
      </w:tr>
      <w:tr w:rsidR="00D3474F" w14:paraId="1E771283" w14:textId="77777777" w:rsidTr="003E4005">
        <w:tc>
          <w:tcPr>
            <w:tcW w:w="2830" w:type="dxa"/>
          </w:tcPr>
          <w:p w14:paraId="2C750259" w14:textId="77777777" w:rsidR="00D3474F" w:rsidRDefault="00D3474F" w:rsidP="00D3474F">
            <w:pPr>
              <w:pStyle w:val="Heading2"/>
            </w:pPr>
            <w:r>
              <w:t>Agent (if any):</w:t>
            </w:r>
          </w:p>
        </w:tc>
        <w:tc>
          <w:tcPr>
            <w:tcW w:w="7364" w:type="dxa"/>
          </w:tcPr>
          <w:p w14:paraId="1FE7E634" w14:textId="77777777" w:rsidR="00D3474F" w:rsidRDefault="00D3474F" w:rsidP="00D3474F">
            <w:r>
              <w:t>Mr MSA</w:t>
            </w:r>
          </w:p>
        </w:tc>
      </w:tr>
      <w:tr w:rsidR="00D3474F" w14:paraId="18159A11" w14:textId="77777777" w:rsidTr="003E4005">
        <w:tc>
          <w:tcPr>
            <w:tcW w:w="2830" w:type="dxa"/>
          </w:tcPr>
          <w:p w14:paraId="590DF937" w14:textId="77777777" w:rsidR="00D3474F" w:rsidRDefault="00D3474F" w:rsidP="00D3474F">
            <w:pPr>
              <w:pStyle w:val="Heading2"/>
            </w:pPr>
            <w:r>
              <w:t>Case officer:</w:t>
            </w:r>
          </w:p>
        </w:tc>
        <w:tc>
          <w:tcPr>
            <w:tcW w:w="7364" w:type="dxa"/>
          </w:tcPr>
          <w:p w14:paraId="081E93B7" w14:textId="77777777" w:rsidR="00D3474F" w:rsidRDefault="00D3474F" w:rsidP="00D3474F">
            <w:r>
              <w:t>Katie Raw</w:t>
            </w:r>
          </w:p>
        </w:tc>
      </w:tr>
      <w:tr w:rsidR="00D3474F" w14:paraId="20FB2A18" w14:textId="77777777" w:rsidTr="003E4005">
        <w:tc>
          <w:tcPr>
            <w:tcW w:w="2830" w:type="dxa"/>
          </w:tcPr>
          <w:p w14:paraId="0FC435B3" w14:textId="77777777" w:rsidR="00D3474F" w:rsidRDefault="00D3474F" w:rsidP="00D3474F">
            <w:pPr>
              <w:pStyle w:val="Heading2"/>
            </w:pPr>
            <w:r>
              <w:t>Recommendation:</w:t>
            </w:r>
          </w:p>
        </w:tc>
        <w:tc>
          <w:tcPr>
            <w:tcW w:w="7364" w:type="dxa"/>
          </w:tcPr>
          <w:p w14:paraId="754CDE5A" w14:textId="6B083510" w:rsidR="00D3474F" w:rsidRDefault="000D657C" w:rsidP="00D3474F">
            <w:r>
              <w:t xml:space="preserve">Approve </w:t>
            </w:r>
          </w:p>
        </w:tc>
      </w:tr>
      <w:tr w:rsidR="00D3474F" w14:paraId="64CF1772" w14:textId="77777777" w:rsidTr="003E4005">
        <w:tc>
          <w:tcPr>
            <w:tcW w:w="2830" w:type="dxa"/>
          </w:tcPr>
          <w:p w14:paraId="5E8A96E2" w14:textId="77777777" w:rsidR="00D3474F" w:rsidRDefault="00D3474F" w:rsidP="00D3474F">
            <w:pPr>
              <w:pStyle w:val="Heading2"/>
            </w:pPr>
            <w:r>
              <w:t>Date of recommendation:</w:t>
            </w:r>
          </w:p>
        </w:tc>
        <w:tc>
          <w:tcPr>
            <w:tcW w:w="7364" w:type="dxa"/>
          </w:tcPr>
          <w:p w14:paraId="05CB56D7" w14:textId="5F649F58" w:rsidR="00D3474F" w:rsidRDefault="0038547B" w:rsidP="00D3474F">
            <w:r>
              <w:t>3</w:t>
            </w:r>
            <w:r w:rsidR="000D657C" w:rsidRPr="00904651">
              <w:t xml:space="preserve"> July 2026</w:t>
            </w:r>
            <w:r w:rsidR="000D657C">
              <w:t xml:space="preserve"> </w:t>
            </w:r>
          </w:p>
        </w:tc>
      </w:tr>
    </w:tbl>
    <w:p w14:paraId="77C36A18" w14:textId="77777777" w:rsidR="00D3474F" w:rsidRDefault="00D3474F" w:rsidP="00D3474F"/>
    <w:p w14:paraId="1ECA1A53" w14:textId="77777777" w:rsidR="00EF3E10" w:rsidRDefault="00EF3E10" w:rsidP="00EF3E10">
      <w:pPr>
        <w:pStyle w:val="Heading1"/>
      </w:pPr>
      <w:r>
        <w:t>Description of site, building and/or area</w:t>
      </w:r>
    </w:p>
    <w:p w14:paraId="4ED43D5B" w14:textId="551095A6" w:rsidR="00904651" w:rsidRPr="00904651" w:rsidRDefault="00116A27" w:rsidP="00116A27">
      <w:r w:rsidRPr="00904651">
        <w:t xml:space="preserve">The current application relates to </w:t>
      </w:r>
      <w:r w:rsidR="00904651" w:rsidRPr="00904651">
        <w:t>5 Belwood Road</w:t>
      </w:r>
      <w:r w:rsidRPr="00904651">
        <w:t xml:space="preserve"> within the south Manchester ward of </w:t>
      </w:r>
      <w:r w:rsidR="00904651" w:rsidRPr="00904651">
        <w:t>Chorlton</w:t>
      </w:r>
      <w:r w:rsidRPr="00904651">
        <w:t>.</w:t>
      </w:r>
      <w:r w:rsidR="00904651">
        <w:t xml:space="preserve"> The application site relates to a two storey, semi-detached, red brick dwellinghouse with curved bay windows with a section of rendering in-between the two bays, and a white render pitched gable</w:t>
      </w:r>
      <w:r w:rsidR="001C3170">
        <w:t xml:space="preserve"> to the front elevation</w:t>
      </w:r>
      <w:r w:rsidR="00904651">
        <w:t xml:space="preserve">. The property benefits from an existing two storey flat roof extension to the rear, which due to the topography of the rear garden reads as a basement and ground floor extension, as well as </w:t>
      </w:r>
      <w:r w:rsidR="005F608A">
        <w:t xml:space="preserve">benefitting from </w:t>
      </w:r>
      <w:r w:rsidR="00904651">
        <w:t xml:space="preserve">a conservatory against the boundary with the adjoining neighbour. Amenity space to the front takes the form of paved hardstanding and bin store provision, and amenity space to the rear takes the form of a garden with hardstanding of varying levels. </w:t>
      </w:r>
    </w:p>
    <w:p w14:paraId="187FAC1F" w14:textId="77777777" w:rsidR="00116A27" w:rsidRPr="00904651" w:rsidRDefault="00116A27" w:rsidP="00116A27"/>
    <w:p w14:paraId="74FADA94" w14:textId="0D0EE2BF" w:rsidR="00116A27" w:rsidRDefault="00116A27" w:rsidP="00116A27">
      <w:r w:rsidRPr="00904651">
        <w:t xml:space="preserve">The surrounding area is residential in nature. </w:t>
      </w:r>
    </w:p>
    <w:p w14:paraId="1967E1D3" w14:textId="77777777" w:rsidR="00116A27" w:rsidRPr="00116A27" w:rsidRDefault="00116A27" w:rsidP="00116A27"/>
    <w:p w14:paraId="78477CEA" w14:textId="77777777" w:rsidR="00EF3E10" w:rsidRDefault="00EF3E10" w:rsidP="00EF3E10">
      <w:pPr>
        <w:pStyle w:val="Heading1"/>
      </w:pPr>
      <w:r>
        <w:t>Description of development</w:t>
      </w:r>
    </w:p>
    <w:p w14:paraId="7551BF63" w14:textId="5BE8FCFE" w:rsidR="00116A27" w:rsidRDefault="00116A27" w:rsidP="00116A27">
      <w:pPr>
        <w:rPr>
          <w:rFonts w:cs="Arial"/>
        </w:rPr>
      </w:pPr>
      <w:r w:rsidRPr="003A4922">
        <w:t xml:space="preserve">The current application seeks planning permission for </w:t>
      </w:r>
      <w:r w:rsidR="003A4922" w:rsidRPr="003A4922">
        <w:rPr>
          <w:rFonts w:cs="Arial"/>
        </w:rPr>
        <w:t>the erection of a single-storey side and rear extension including enlarged basement extension to rear.</w:t>
      </w:r>
    </w:p>
    <w:p w14:paraId="468FC80F" w14:textId="77777777" w:rsidR="003A4922" w:rsidRDefault="003A4922" w:rsidP="00116A27">
      <w:pPr>
        <w:rPr>
          <w:rFonts w:cs="Arial"/>
        </w:rPr>
      </w:pPr>
    </w:p>
    <w:p w14:paraId="75C443CC" w14:textId="678FF5FA" w:rsidR="003A4922" w:rsidRDefault="00E57DD5" w:rsidP="00116A27">
      <w:pPr>
        <w:rPr>
          <w:rFonts w:cs="Arial"/>
        </w:rPr>
      </w:pPr>
      <w:r>
        <w:rPr>
          <w:rFonts w:cs="Arial"/>
        </w:rPr>
        <w:t xml:space="preserve">The side extension would wrap into the existing extension to the rear, would sit in line with the primary elevation of the host property and have a width of 1.5 metres. </w:t>
      </w:r>
    </w:p>
    <w:p w14:paraId="5AFB669D" w14:textId="77777777" w:rsidR="00E57DD5" w:rsidRDefault="00E57DD5" w:rsidP="00116A27">
      <w:pPr>
        <w:rPr>
          <w:rFonts w:cs="Arial"/>
        </w:rPr>
      </w:pPr>
    </w:p>
    <w:p w14:paraId="1D617B08" w14:textId="14B0601A" w:rsidR="00E57DD5" w:rsidRDefault="00E57DD5" w:rsidP="00116A27">
      <w:pPr>
        <w:rPr>
          <w:rFonts w:cs="Arial"/>
        </w:rPr>
      </w:pPr>
      <w:r>
        <w:rPr>
          <w:rFonts w:cs="Arial"/>
        </w:rPr>
        <w:t xml:space="preserve">The rear extension would involve the removal of the existing conservatory for a 3 metre rear extension, which would open out onto new composite decking. The roof of the ground floor extension would be amended to a dual pitched roof with a height against the boundaries of 2.8 metres and a total height of 3.4 metres. </w:t>
      </w:r>
    </w:p>
    <w:p w14:paraId="4AE0971E" w14:textId="77777777" w:rsidR="003A4922" w:rsidRDefault="003A4922" w:rsidP="00116A27">
      <w:pPr>
        <w:rPr>
          <w:rFonts w:cs="Arial"/>
        </w:rPr>
      </w:pPr>
    </w:p>
    <w:p w14:paraId="468E48E0" w14:textId="545E944B" w:rsidR="003A4922" w:rsidRDefault="00E57DD5" w:rsidP="00116A27">
      <w:pPr>
        <w:rPr>
          <w:rFonts w:cs="Arial"/>
        </w:rPr>
      </w:pPr>
      <w:r>
        <w:rPr>
          <w:rFonts w:cs="Arial"/>
        </w:rPr>
        <w:t xml:space="preserve">The enlargement of the basement would extend the basement level across the width of the host dwelling, to create a desk area, guest bedroom, kitchenette, TV area and shower room. </w:t>
      </w:r>
    </w:p>
    <w:p w14:paraId="052DBC3E" w14:textId="77777777" w:rsidR="00E57DD5" w:rsidRDefault="00E57DD5" w:rsidP="00116A27">
      <w:pPr>
        <w:rPr>
          <w:rFonts w:cs="Arial"/>
        </w:rPr>
      </w:pPr>
    </w:p>
    <w:p w14:paraId="506F7CC8" w14:textId="1938085A" w:rsidR="00E57DD5" w:rsidRDefault="00E57DD5" w:rsidP="00116A27">
      <w:pPr>
        <w:rPr>
          <w:rFonts w:cs="Arial"/>
        </w:rPr>
      </w:pPr>
      <w:r>
        <w:rPr>
          <w:rFonts w:cs="Arial"/>
        </w:rPr>
        <w:t>Materials to be used have been listed as:</w:t>
      </w:r>
    </w:p>
    <w:p w14:paraId="694D296D" w14:textId="258B55E8" w:rsidR="00E57DD5" w:rsidRPr="00E57DD5" w:rsidRDefault="00E57DD5" w:rsidP="00E57DD5">
      <w:pPr>
        <w:rPr>
          <w:rFonts w:cs="Arial"/>
        </w:rPr>
      </w:pPr>
      <w:r w:rsidRPr="00E57DD5">
        <w:rPr>
          <w:rFonts w:cs="Arial"/>
        </w:rPr>
        <w:t>Red Brick Wall</w:t>
      </w:r>
    </w:p>
    <w:p w14:paraId="503B3960" w14:textId="4A25527F" w:rsidR="00E57DD5" w:rsidRPr="00E57DD5" w:rsidRDefault="00E57DD5" w:rsidP="00E57DD5">
      <w:pPr>
        <w:rPr>
          <w:rFonts w:cs="Arial"/>
        </w:rPr>
      </w:pPr>
      <w:r w:rsidRPr="00E57DD5">
        <w:rPr>
          <w:rFonts w:cs="Arial"/>
        </w:rPr>
        <w:t>Painted Timber Fascia &amp; Bargeboard</w:t>
      </w:r>
    </w:p>
    <w:p w14:paraId="3F7834E9" w14:textId="6D6B674A" w:rsidR="00E57DD5" w:rsidRPr="00E57DD5" w:rsidRDefault="00E57DD5" w:rsidP="00E57DD5">
      <w:pPr>
        <w:rPr>
          <w:rFonts w:cs="Arial"/>
        </w:rPr>
      </w:pPr>
      <w:r w:rsidRPr="00E57DD5">
        <w:rPr>
          <w:rFonts w:cs="Arial"/>
        </w:rPr>
        <w:t>New Timber Front Door</w:t>
      </w:r>
    </w:p>
    <w:p w14:paraId="481EF992" w14:textId="16584EBB" w:rsidR="00E57DD5" w:rsidRPr="00E57DD5" w:rsidRDefault="00E57DD5" w:rsidP="00E57DD5">
      <w:pPr>
        <w:rPr>
          <w:rFonts w:cs="Arial"/>
        </w:rPr>
      </w:pPr>
      <w:r w:rsidRPr="00E57DD5">
        <w:rPr>
          <w:rFonts w:cs="Arial"/>
        </w:rPr>
        <w:t>New Clay Roof Tiles</w:t>
      </w:r>
    </w:p>
    <w:p w14:paraId="6104F9A3" w14:textId="54D108AA" w:rsidR="00E57DD5" w:rsidRPr="00E57DD5" w:rsidRDefault="00E57DD5" w:rsidP="00E57DD5">
      <w:pPr>
        <w:rPr>
          <w:rFonts w:cs="Arial"/>
        </w:rPr>
      </w:pPr>
      <w:r w:rsidRPr="00E57DD5">
        <w:rPr>
          <w:rFonts w:cs="Arial"/>
        </w:rPr>
        <w:t>Aluminium Windows/Doors</w:t>
      </w:r>
    </w:p>
    <w:p w14:paraId="16E9C63F" w14:textId="72464C74" w:rsidR="00E57DD5" w:rsidRPr="00E57DD5" w:rsidRDefault="00E57DD5" w:rsidP="00E57DD5">
      <w:pPr>
        <w:rPr>
          <w:rFonts w:cs="Arial"/>
        </w:rPr>
      </w:pPr>
      <w:r w:rsidRPr="00E57DD5">
        <w:rPr>
          <w:rFonts w:cs="Arial"/>
        </w:rPr>
        <w:t>Roof Light</w:t>
      </w:r>
    </w:p>
    <w:p w14:paraId="2167252C" w14:textId="0DEFF129" w:rsidR="00E57DD5" w:rsidRPr="00E57DD5" w:rsidRDefault="00E57DD5" w:rsidP="00E57DD5">
      <w:pPr>
        <w:rPr>
          <w:rFonts w:cs="Arial"/>
        </w:rPr>
      </w:pPr>
      <w:r w:rsidRPr="00E57DD5">
        <w:rPr>
          <w:rFonts w:cs="Arial"/>
        </w:rPr>
        <w:t>New Concrete Steps</w:t>
      </w:r>
    </w:p>
    <w:p w14:paraId="0D09CB00" w14:textId="49035E7A" w:rsidR="00E57DD5" w:rsidRPr="00E57DD5" w:rsidRDefault="00E57DD5" w:rsidP="00E57DD5">
      <w:pPr>
        <w:rPr>
          <w:rFonts w:cs="Arial"/>
        </w:rPr>
      </w:pPr>
      <w:r w:rsidRPr="00E57DD5">
        <w:rPr>
          <w:rFonts w:cs="Arial"/>
        </w:rPr>
        <w:t>Composite Decking</w:t>
      </w:r>
    </w:p>
    <w:p w14:paraId="3E02E250" w14:textId="214C4B15" w:rsidR="00E57DD5" w:rsidRPr="00E57DD5" w:rsidRDefault="00E57DD5" w:rsidP="00E57DD5">
      <w:pPr>
        <w:rPr>
          <w:rFonts w:cs="Arial"/>
        </w:rPr>
      </w:pPr>
      <w:r w:rsidRPr="00E57DD5">
        <w:rPr>
          <w:rFonts w:cs="Arial"/>
        </w:rPr>
        <w:t>Boundary Garden Fence</w:t>
      </w:r>
    </w:p>
    <w:p w14:paraId="0FB0E13F" w14:textId="06E93987" w:rsidR="00E57DD5" w:rsidRPr="00E57DD5" w:rsidRDefault="00E57DD5" w:rsidP="00E57DD5">
      <w:pPr>
        <w:rPr>
          <w:rFonts w:cs="Arial"/>
        </w:rPr>
      </w:pPr>
      <w:r w:rsidRPr="00E57DD5">
        <w:rPr>
          <w:rFonts w:cs="Arial"/>
        </w:rPr>
        <w:t>Fixed Picture Window</w:t>
      </w:r>
    </w:p>
    <w:p w14:paraId="0FBDDA9F" w14:textId="376AD615" w:rsidR="00E57DD5" w:rsidRPr="00E57DD5" w:rsidRDefault="00E57DD5" w:rsidP="00E57DD5">
      <w:pPr>
        <w:rPr>
          <w:rFonts w:cs="Arial"/>
        </w:rPr>
      </w:pPr>
      <w:r w:rsidRPr="00E57DD5">
        <w:rPr>
          <w:rFonts w:cs="Arial"/>
        </w:rPr>
        <w:t xml:space="preserve">Aluminium Framed </w:t>
      </w:r>
      <w:r w:rsidR="00242B66" w:rsidRPr="00E57DD5">
        <w:rPr>
          <w:rFonts w:cs="Arial"/>
        </w:rPr>
        <w:t>Bifold</w:t>
      </w:r>
      <w:r w:rsidRPr="00E57DD5">
        <w:rPr>
          <w:rFonts w:cs="Arial"/>
        </w:rPr>
        <w:t xml:space="preserve"> Doors</w:t>
      </w:r>
    </w:p>
    <w:p w14:paraId="11EDEDBD" w14:textId="326B1077" w:rsidR="00E57DD5" w:rsidRPr="00E57DD5" w:rsidRDefault="00E57DD5" w:rsidP="00E57DD5">
      <w:pPr>
        <w:rPr>
          <w:rFonts w:cs="Arial"/>
        </w:rPr>
      </w:pPr>
      <w:r w:rsidRPr="00E57DD5">
        <w:rPr>
          <w:rFonts w:cs="Arial"/>
        </w:rPr>
        <w:t>New Pigmento Red Standing Seam Zinc Cladding</w:t>
      </w:r>
    </w:p>
    <w:p w14:paraId="02F4684B" w14:textId="77777777" w:rsidR="00116A27" w:rsidRPr="00116A27" w:rsidRDefault="00116A27" w:rsidP="00116A27"/>
    <w:p w14:paraId="55EED2B2"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A8C1E36" w14:textId="77777777" w:rsidTr="00B75EB9">
        <w:tc>
          <w:tcPr>
            <w:tcW w:w="10336" w:type="dxa"/>
          </w:tcPr>
          <w:p w14:paraId="4AF1F3FA" w14:textId="0893676A" w:rsidR="00D66B55" w:rsidRDefault="00AE5AF9" w:rsidP="00EF3E10">
            <w:r w:rsidRPr="00AE5AF9">
              <w:t>F08132</w:t>
            </w:r>
            <w:r>
              <w:t xml:space="preserve">- </w:t>
            </w:r>
            <w:r w:rsidRPr="00AE5AF9">
              <w:t>5 Belwood Road</w:t>
            </w:r>
            <w:r>
              <w:t xml:space="preserve">- </w:t>
            </w:r>
            <w:r w:rsidRPr="00AE5AF9">
              <w:t>Kitchen extension with Workroom at lower level.</w:t>
            </w:r>
          </w:p>
          <w:p w14:paraId="6811A1A1" w14:textId="5B06EE52" w:rsidR="00AE5AF9" w:rsidRDefault="00AE5AF9" w:rsidP="00EF3E10">
            <w:r>
              <w:t xml:space="preserve">Approved </w:t>
            </w:r>
            <w:r w:rsidRPr="00AE5AF9">
              <w:t>13/03/1978</w:t>
            </w:r>
            <w:r>
              <w:t xml:space="preserve">. </w:t>
            </w:r>
          </w:p>
          <w:p w14:paraId="5DD25ECF" w14:textId="0C3225D4" w:rsidR="00AE5AF9" w:rsidRDefault="00AE5AF9" w:rsidP="00EF3E10"/>
        </w:tc>
      </w:tr>
    </w:tbl>
    <w:p w14:paraId="1C6FF6DB" w14:textId="77777777" w:rsidR="00EF3E10" w:rsidRDefault="00C62A32" w:rsidP="00C62A32">
      <w:pPr>
        <w:pStyle w:val="Heading1"/>
      </w:pPr>
      <w:r>
        <w:t>Consultation, notification and publicity responses</w:t>
      </w:r>
    </w:p>
    <w:p w14:paraId="0E5DDEFE" w14:textId="77777777" w:rsidR="00C62A32" w:rsidRDefault="00C62A32" w:rsidP="00C62A32">
      <w:pPr>
        <w:pStyle w:val="Heading2"/>
      </w:pPr>
      <w:r>
        <w:t>Consultations</w:t>
      </w:r>
    </w:p>
    <w:p w14:paraId="55E78F70" w14:textId="77777777" w:rsidR="00AE5AF9" w:rsidRDefault="00AE5AF9" w:rsidP="00AE5AF9"/>
    <w:p w14:paraId="5E1010EE" w14:textId="25BF67FB" w:rsidR="00AE5AF9" w:rsidRDefault="00AE5AF9" w:rsidP="00AE5AF9">
      <w:pPr>
        <w:rPr>
          <w:i/>
          <w:iCs/>
        </w:rPr>
      </w:pPr>
      <w:r w:rsidRPr="00AE5AF9">
        <w:rPr>
          <w:i/>
          <w:iCs/>
        </w:rPr>
        <w:t>MCC Flood Risk Management Team</w:t>
      </w:r>
    </w:p>
    <w:p w14:paraId="2A9EBE67" w14:textId="77777777" w:rsidR="00A83FD3" w:rsidRDefault="00A83FD3" w:rsidP="00AE5AF9">
      <w:pPr>
        <w:rPr>
          <w:i/>
          <w:iCs/>
        </w:rPr>
      </w:pPr>
    </w:p>
    <w:p w14:paraId="0E7632AF" w14:textId="1C623F3C" w:rsidR="00A83FD3" w:rsidRPr="00A83FD3" w:rsidRDefault="00A83FD3" w:rsidP="00AE5AF9">
      <w:r w:rsidRPr="00A83FD3">
        <w:t>The Team commented that the site is in close proximity to</w:t>
      </w:r>
      <w:r w:rsidR="005F608A">
        <w:t xml:space="preserve"> a</w:t>
      </w:r>
      <w:r w:rsidRPr="00A83FD3">
        <w:t xml:space="preserve"> main river. The Environment Agency should be consulted on this Application.</w:t>
      </w:r>
    </w:p>
    <w:p w14:paraId="20E68B8E" w14:textId="77777777" w:rsidR="00A83FD3" w:rsidRDefault="00A83FD3" w:rsidP="00AE5AF9">
      <w:pPr>
        <w:rPr>
          <w:i/>
          <w:iCs/>
        </w:rPr>
      </w:pPr>
    </w:p>
    <w:p w14:paraId="011262FF" w14:textId="77777777" w:rsidR="005F608A" w:rsidRPr="00AE5AF9" w:rsidRDefault="005F608A" w:rsidP="00AE5AF9">
      <w:pPr>
        <w:rPr>
          <w:i/>
          <w:iCs/>
        </w:rPr>
      </w:pPr>
    </w:p>
    <w:p w14:paraId="37D665AB" w14:textId="3F90DDD5" w:rsidR="00AE5AF9" w:rsidRDefault="00AE5AF9" w:rsidP="00AE5AF9">
      <w:pPr>
        <w:rPr>
          <w:i/>
          <w:iCs/>
        </w:rPr>
      </w:pPr>
      <w:r w:rsidRPr="00AE5AF9">
        <w:rPr>
          <w:i/>
          <w:iCs/>
        </w:rPr>
        <w:t xml:space="preserve">Environment Agency </w:t>
      </w:r>
    </w:p>
    <w:p w14:paraId="422996B6" w14:textId="77777777" w:rsidR="00AE5AF9" w:rsidRDefault="00AE5AF9" w:rsidP="00AE5AF9">
      <w:pPr>
        <w:rPr>
          <w:i/>
          <w:iCs/>
        </w:rPr>
      </w:pPr>
    </w:p>
    <w:p w14:paraId="3DF06280" w14:textId="15481B32" w:rsidR="00AE5AF9" w:rsidRPr="00AE5AF9" w:rsidRDefault="00AE5AF9" w:rsidP="00AE5AF9">
      <w:r w:rsidRPr="00AE5AF9">
        <w:t>The EA have no objection in principle to the proposed development, but take this</w:t>
      </w:r>
    </w:p>
    <w:p w14:paraId="7B2D0800" w14:textId="1294D66E" w:rsidR="00AE5AF9" w:rsidRDefault="00AE5AF9" w:rsidP="00AE5AF9">
      <w:r w:rsidRPr="00AE5AF9">
        <w:t xml:space="preserve">opportunity to make the following comments- Advice to the LPA/ applicant- Flood Risk Standing Advice. </w:t>
      </w:r>
    </w:p>
    <w:p w14:paraId="133D6AC6" w14:textId="77777777" w:rsidR="005F608A" w:rsidRPr="00AE5AF9" w:rsidRDefault="005F608A" w:rsidP="00AE5AF9"/>
    <w:p w14:paraId="4368C87C" w14:textId="77777777" w:rsidR="00AE5AF9" w:rsidRPr="00AE5AF9" w:rsidRDefault="00AE5AF9" w:rsidP="00AE5AF9">
      <w:pPr>
        <w:rPr>
          <w:i/>
          <w:iCs/>
        </w:rPr>
      </w:pPr>
    </w:p>
    <w:p w14:paraId="1FA1823C" w14:textId="76D4148A" w:rsidR="00AE5AF9" w:rsidRDefault="00AE5AF9" w:rsidP="00AE5AF9">
      <w:pPr>
        <w:rPr>
          <w:i/>
          <w:iCs/>
        </w:rPr>
      </w:pPr>
      <w:r w:rsidRPr="00AE5AF9">
        <w:rPr>
          <w:i/>
          <w:iCs/>
        </w:rPr>
        <w:t xml:space="preserve">Chorlton Civic Society </w:t>
      </w:r>
    </w:p>
    <w:p w14:paraId="4530D119" w14:textId="77777777" w:rsidR="00A83FD3" w:rsidRDefault="00A83FD3" w:rsidP="00AE5AF9">
      <w:pPr>
        <w:rPr>
          <w:i/>
          <w:iCs/>
        </w:rPr>
      </w:pPr>
    </w:p>
    <w:p w14:paraId="3448B652" w14:textId="0335A12F" w:rsidR="00A83FD3" w:rsidRDefault="00A83FD3" w:rsidP="00AE5AF9">
      <w:pPr>
        <w:rPr>
          <w:i/>
          <w:iCs/>
        </w:rPr>
      </w:pPr>
      <w:r>
        <w:rPr>
          <w:i/>
          <w:iCs/>
        </w:rPr>
        <w:t>No responses received.</w:t>
      </w:r>
    </w:p>
    <w:p w14:paraId="064FE9BB" w14:textId="505725D9" w:rsidR="00A83FD3" w:rsidRPr="00AE5AF9" w:rsidRDefault="00A83FD3" w:rsidP="00AE5AF9">
      <w:pPr>
        <w:rPr>
          <w:i/>
          <w:iCs/>
        </w:rPr>
      </w:pPr>
    </w:p>
    <w:p w14:paraId="7289F6C4" w14:textId="77777777" w:rsidR="00AE5AF9" w:rsidRPr="00AE5AF9" w:rsidRDefault="00AE5AF9" w:rsidP="00AE5AF9"/>
    <w:p w14:paraId="3C061DD8" w14:textId="77777777" w:rsidR="00EF3E10" w:rsidRDefault="00C62A32" w:rsidP="00C62A32">
      <w:pPr>
        <w:pStyle w:val="Heading2"/>
      </w:pPr>
      <w:r>
        <w:t>Notifications and publicity</w:t>
      </w:r>
    </w:p>
    <w:p w14:paraId="13B6B11F" w14:textId="77777777" w:rsidR="00AE5AF9" w:rsidRDefault="00AE5AF9" w:rsidP="00AE5AF9"/>
    <w:p w14:paraId="6F05A56C" w14:textId="7821BC53" w:rsidR="00AE5AF9" w:rsidRDefault="00AE5AF9" w:rsidP="00AE5AF9">
      <w:r>
        <w:t xml:space="preserve">No responses were received from local residents. </w:t>
      </w:r>
    </w:p>
    <w:p w14:paraId="78E9156A" w14:textId="77777777" w:rsidR="00116A27" w:rsidRPr="00AE5AF9" w:rsidRDefault="00116A27" w:rsidP="00AE5AF9"/>
    <w:p w14:paraId="7905DA1E" w14:textId="77777777" w:rsidR="00EF3E10" w:rsidRDefault="00EF3E10" w:rsidP="00EF3E10">
      <w:pPr>
        <w:pStyle w:val="Heading1"/>
      </w:pPr>
      <w:r>
        <w:t>Negotiations</w:t>
      </w:r>
    </w:p>
    <w:p w14:paraId="21248A0B" w14:textId="7CE2005C" w:rsidR="00022B2C" w:rsidRDefault="00022B2C" w:rsidP="00022B2C">
      <w:r>
        <w:t>The initial prop</w:t>
      </w:r>
      <w:r w:rsidR="005F608A">
        <w:t>osal</w:t>
      </w:r>
      <w:r>
        <w:t xml:space="preserve"> include</w:t>
      </w:r>
      <w:r w:rsidR="005F608A">
        <w:t>d</w:t>
      </w:r>
      <w:r>
        <w:t xml:space="preserve"> the application of render to the primary elevation of the host dwelling. I</w:t>
      </w:r>
      <w:r w:rsidRPr="00022B2C">
        <w:t xml:space="preserve">ntroducing the render at such point would disrupt the rhythm of the use of render throughout the streetscene, whereby one set of dwellings would have render for the bay </w:t>
      </w:r>
      <w:r w:rsidRPr="00022B2C">
        <w:lastRenderedPageBreak/>
        <w:t xml:space="preserve">windows only, the next set will have render at first floor and so the pattern is repeated. </w:t>
      </w:r>
      <w:r>
        <w:t>Such element of works were consequently removed from the proposal.</w:t>
      </w:r>
    </w:p>
    <w:p w14:paraId="62C403D2" w14:textId="77777777" w:rsidR="00897068" w:rsidRDefault="00897068" w:rsidP="00022B2C"/>
    <w:p w14:paraId="10C4E283" w14:textId="61637F77" w:rsidR="00897068" w:rsidRDefault="00897068" w:rsidP="00022B2C">
      <w:r>
        <w:t>A window was removed to overcome overlooking concerns</w:t>
      </w:r>
      <w:r w:rsidR="005F608A">
        <w:t xml:space="preserve">, as was a projecting box window to the rear. </w:t>
      </w:r>
      <w:r>
        <w:t xml:space="preserve"> </w:t>
      </w:r>
    </w:p>
    <w:p w14:paraId="247DAFD4" w14:textId="77777777" w:rsidR="00897068" w:rsidRDefault="00897068" w:rsidP="00022B2C"/>
    <w:p w14:paraId="1A1A82DB" w14:textId="3541B43E" w:rsidR="00897068" w:rsidRDefault="00897068" w:rsidP="00022B2C">
      <w:r>
        <w:t xml:space="preserve">Reductions to the height of the rear extension. </w:t>
      </w:r>
    </w:p>
    <w:p w14:paraId="58461CFC" w14:textId="77777777" w:rsidR="00897068" w:rsidRDefault="00897068" w:rsidP="00022B2C"/>
    <w:p w14:paraId="76B83ECC" w14:textId="5501B4F4" w:rsidR="00897068" w:rsidRDefault="00897068" w:rsidP="00022B2C">
      <w:r>
        <w:t xml:space="preserve">Materials to be used were given further consideration, and a </w:t>
      </w:r>
      <w:r w:rsidRPr="00897068">
        <w:t>PIGMENTO® standing seam red zinc</w:t>
      </w:r>
      <w:r>
        <w:t xml:space="preserve"> product provided for consideration. </w:t>
      </w:r>
    </w:p>
    <w:p w14:paraId="7CE32D55" w14:textId="77777777" w:rsidR="00897068" w:rsidRDefault="00897068" w:rsidP="00022B2C"/>
    <w:p w14:paraId="1D9F05EF" w14:textId="1CA1C686" w:rsidR="00897068" w:rsidRDefault="00897068" w:rsidP="00022B2C">
      <w:r>
        <w:t xml:space="preserve">It was confirmed the basement accommodation would be for ancillary accommodation of the main dwelling. </w:t>
      </w:r>
    </w:p>
    <w:p w14:paraId="0B5366A0" w14:textId="77777777" w:rsidR="00022B2C" w:rsidRDefault="00022B2C" w:rsidP="00022B2C"/>
    <w:p w14:paraId="7AC28B0B" w14:textId="77777777" w:rsidR="00022B2C" w:rsidRPr="00022B2C" w:rsidRDefault="00022B2C" w:rsidP="00022B2C"/>
    <w:p w14:paraId="04C1FBCA" w14:textId="77777777" w:rsidR="00EF3E10" w:rsidRDefault="00EF3E10" w:rsidP="00EF3E10">
      <w:pPr>
        <w:pStyle w:val="Heading1"/>
      </w:pPr>
      <w:r>
        <w:t>Relevant policies</w:t>
      </w:r>
    </w:p>
    <w:p w14:paraId="0D077230" w14:textId="77777777" w:rsidR="00116A27" w:rsidRPr="00B70C85" w:rsidRDefault="00116A27" w:rsidP="00116A27">
      <w:pPr>
        <w:rPr>
          <w:rFonts w:cs="Arial"/>
          <w:i/>
          <w:iCs/>
        </w:rPr>
      </w:pPr>
      <w:r w:rsidRPr="00B70C85">
        <w:rPr>
          <w:rFonts w:cs="Arial"/>
          <w:i/>
          <w:iCs/>
        </w:rPr>
        <w:t>The National Planning Policy Framework (December 2024)</w:t>
      </w:r>
    </w:p>
    <w:p w14:paraId="71B44253" w14:textId="77777777" w:rsidR="00116A27" w:rsidRDefault="00116A27" w:rsidP="00116A27">
      <w:pPr>
        <w:rPr>
          <w:rFonts w:cs="Arial"/>
        </w:rPr>
      </w:pPr>
    </w:p>
    <w:p w14:paraId="2B614E68" w14:textId="77777777" w:rsidR="00116A27" w:rsidRPr="00B70C85" w:rsidRDefault="00116A27" w:rsidP="00116A27">
      <w:pPr>
        <w:rPr>
          <w:rFonts w:cs="Arial"/>
        </w:rPr>
      </w:pPr>
      <w:r w:rsidRPr="00B70C85">
        <w:rPr>
          <w:rFonts w:cs="Arial"/>
        </w:rPr>
        <w:t>The document sets out the Government's Planning Policies for England and how these are</w:t>
      </w:r>
    </w:p>
    <w:p w14:paraId="4F09C71E" w14:textId="77777777" w:rsidR="00116A27" w:rsidRPr="00B70C85" w:rsidRDefault="00116A27" w:rsidP="00116A27">
      <w:pPr>
        <w:rPr>
          <w:rFonts w:cs="Arial"/>
        </w:rPr>
      </w:pPr>
      <w:r w:rsidRPr="00B70C85">
        <w:rPr>
          <w:rFonts w:cs="Arial"/>
        </w:rPr>
        <w:t>expected to be applied. At the heart of the Framework is a presumption in favour of sustainable</w:t>
      </w:r>
    </w:p>
    <w:p w14:paraId="4528B3D9" w14:textId="77777777" w:rsidR="00116A27" w:rsidRPr="00B70C85" w:rsidRDefault="00116A27" w:rsidP="00116A27">
      <w:pPr>
        <w:rPr>
          <w:rFonts w:cs="Arial"/>
        </w:rPr>
      </w:pPr>
      <w:r w:rsidRPr="00B70C85">
        <w:rPr>
          <w:rFonts w:cs="Arial"/>
        </w:rPr>
        <w:t>development in terms, "For plan-making" and "For decision-taking", (paragraph 11).</w:t>
      </w:r>
    </w:p>
    <w:p w14:paraId="45885F87" w14:textId="77777777" w:rsidR="00116A27" w:rsidRPr="00B70C85" w:rsidRDefault="00116A27" w:rsidP="00116A27">
      <w:pPr>
        <w:rPr>
          <w:rFonts w:cs="Arial"/>
        </w:rPr>
      </w:pPr>
      <w:r w:rsidRPr="00B70C85">
        <w:rPr>
          <w:rFonts w:cs="Arial"/>
        </w:rPr>
        <w:t>Paragraph 8 - Achieving sustainable development means that the planning system has three</w:t>
      </w:r>
    </w:p>
    <w:p w14:paraId="1BC593C3" w14:textId="77777777" w:rsidR="00116A27" w:rsidRPr="00B70C85" w:rsidRDefault="00116A27" w:rsidP="00116A27">
      <w:pPr>
        <w:rPr>
          <w:rFonts w:cs="Arial"/>
        </w:rPr>
      </w:pPr>
      <w:r w:rsidRPr="00B70C85">
        <w:rPr>
          <w:rFonts w:cs="Arial"/>
        </w:rPr>
        <w:t>overarching objectives, which are interdependent and need to be pursued in mutually</w:t>
      </w:r>
    </w:p>
    <w:p w14:paraId="05C271E4" w14:textId="77777777" w:rsidR="00116A27" w:rsidRPr="00B70C85" w:rsidRDefault="00116A27" w:rsidP="00116A27">
      <w:pPr>
        <w:rPr>
          <w:rFonts w:cs="Arial"/>
        </w:rPr>
      </w:pPr>
      <w:r w:rsidRPr="00B70C85">
        <w:rPr>
          <w:rFonts w:cs="Arial"/>
        </w:rPr>
        <w:t>supportive ways (so that opportunities can be taken to secure net gains across each of the</w:t>
      </w:r>
    </w:p>
    <w:p w14:paraId="0F97E756" w14:textId="77777777" w:rsidR="00116A27" w:rsidRPr="00B70C85" w:rsidRDefault="00116A27" w:rsidP="00116A27">
      <w:pPr>
        <w:rPr>
          <w:rFonts w:cs="Arial"/>
        </w:rPr>
      </w:pPr>
      <w:r w:rsidRPr="00B70C85">
        <w:rPr>
          <w:rFonts w:cs="Arial"/>
        </w:rPr>
        <w:t>different objectives):</w:t>
      </w:r>
    </w:p>
    <w:p w14:paraId="519287DC" w14:textId="77777777" w:rsidR="00116A27" w:rsidRPr="00B70C85" w:rsidRDefault="00116A27" w:rsidP="00116A27">
      <w:pPr>
        <w:rPr>
          <w:rFonts w:cs="Arial"/>
        </w:rPr>
      </w:pPr>
      <w:r w:rsidRPr="00B70C85">
        <w:rPr>
          <w:rFonts w:cs="Arial"/>
        </w:rPr>
        <w:t>a) an economic objective</w:t>
      </w:r>
    </w:p>
    <w:p w14:paraId="7D72F6E8" w14:textId="77777777" w:rsidR="00116A27" w:rsidRPr="00B70C85" w:rsidRDefault="00116A27" w:rsidP="00116A27">
      <w:pPr>
        <w:rPr>
          <w:rFonts w:cs="Arial"/>
        </w:rPr>
      </w:pPr>
      <w:r w:rsidRPr="00B70C85">
        <w:rPr>
          <w:rFonts w:cs="Arial"/>
        </w:rPr>
        <w:t>b) a social objective and</w:t>
      </w:r>
    </w:p>
    <w:p w14:paraId="3E772961" w14:textId="77777777" w:rsidR="00116A27" w:rsidRDefault="00116A27" w:rsidP="00116A27">
      <w:pPr>
        <w:rPr>
          <w:rFonts w:cs="Arial"/>
        </w:rPr>
      </w:pPr>
      <w:r w:rsidRPr="00B70C85">
        <w:rPr>
          <w:rFonts w:cs="Arial"/>
        </w:rPr>
        <w:t>c) an environmental objective.</w:t>
      </w:r>
    </w:p>
    <w:p w14:paraId="7C7B34E4" w14:textId="77777777" w:rsidR="00116A27" w:rsidRPr="00B70C85" w:rsidRDefault="00116A27" w:rsidP="00116A27">
      <w:pPr>
        <w:rPr>
          <w:rFonts w:cs="Arial"/>
        </w:rPr>
      </w:pPr>
    </w:p>
    <w:p w14:paraId="1DA91A0C" w14:textId="77777777" w:rsidR="00116A27" w:rsidRPr="00B70C85" w:rsidRDefault="00116A27" w:rsidP="00116A27">
      <w:pPr>
        <w:rPr>
          <w:rFonts w:cs="Arial"/>
        </w:rPr>
      </w:pPr>
      <w:r w:rsidRPr="00B70C85">
        <w:rPr>
          <w:rFonts w:cs="Arial"/>
        </w:rPr>
        <w:t>The following specific policies are considered to be particularly relevant to the proposed</w:t>
      </w:r>
    </w:p>
    <w:p w14:paraId="7B5904B7" w14:textId="77777777" w:rsidR="00116A27" w:rsidRPr="00B70C85" w:rsidRDefault="00116A27" w:rsidP="00116A27">
      <w:pPr>
        <w:rPr>
          <w:rFonts w:cs="Arial"/>
        </w:rPr>
      </w:pPr>
      <w:r w:rsidRPr="00B70C85">
        <w:rPr>
          <w:rFonts w:cs="Arial"/>
        </w:rPr>
        <w:t>development:</w:t>
      </w:r>
    </w:p>
    <w:p w14:paraId="2116CFD3" w14:textId="77777777" w:rsidR="00116A27" w:rsidRPr="00B70C85" w:rsidRDefault="00116A27" w:rsidP="00116A27">
      <w:pPr>
        <w:rPr>
          <w:rFonts w:cs="Arial"/>
        </w:rPr>
      </w:pPr>
      <w:r w:rsidRPr="00B70C85">
        <w:rPr>
          <w:rFonts w:cs="Arial"/>
        </w:rPr>
        <w:t>i. Chapter 8. Promoting healthy and safe communities.</w:t>
      </w:r>
    </w:p>
    <w:p w14:paraId="032FA880" w14:textId="77777777" w:rsidR="00116A27" w:rsidRPr="00B70C85" w:rsidRDefault="00116A27" w:rsidP="00116A27">
      <w:pPr>
        <w:rPr>
          <w:rFonts w:cs="Arial"/>
        </w:rPr>
      </w:pPr>
      <w:r w:rsidRPr="00B70C85">
        <w:rPr>
          <w:rFonts w:cs="Arial"/>
        </w:rPr>
        <w:t>ii. Chapter 12. Achieving well-designed places.</w:t>
      </w:r>
    </w:p>
    <w:p w14:paraId="565FD79E" w14:textId="77777777" w:rsidR="00116A27" w:rsidRDefault="00116A27" w:rsidP="00116A27">
      <w:pPr>
        <w:rPr>
          <w:rFonts w:cs="Arial"/>
        </w:rPr>
      </w:pPr>
    </w:p>
    <w:p w14:paraId="35DFAD2E" w14:textId="77777777" w:rsidR="00116A27" w:rsidRDefault="00116A27" w:rsidP="00116A27">
      <w:pPr>
        <w:rPr>
          <w:rFonts w:cs="Arial"/>
        </w:rPr>
      </w:pPr>
    </w:p>
    <w:p w14:paraId="610393F4" w14:textId="77777777" w:rsidR="00116A27" w:rsidRPr="000D545E" w:rsidRDefault="00116A27" w:rsidP="00116A27">
      <w:pPr>
        <w:rPr>
          <w:rFonts w:cs="Arial"/>
          <w:i/>
          <w:iCs/>
        </w:rPr>
      </w:pPr>
      <w:r w:rsidRPr="000D545E">
        <w:rPr>
          <w:rFonts w:cs="Arial"/>
          <w:i/>
          <w:iCs/>
        </w:rPr>
        <w:t>Draft National Planning Policy Framework (16th December 2025)</w:t>
      </w:r>
    </w:p>
    <w:p w14:paraId="614FD41A" w14:textId="77777777" w:rsidR="00116A27" w:rsidRPr="000D545E" w:rsidRDefault="00116A27" w:rsidP="00116A27">
      <w:pPr>
        <w:rPr>
          <w:rFonts w:cs="Arial"/>
        </w:rPr>
      </w:pPr>
    </w:p>
    <w:p w14:paraId="4E88C8D4" w14:textId="77777777" w:rsidR="00116A27" w:rsidRPr="000D545E" w:rsidRDefault="00116A27" w:rsidP="00116A27">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708D4F9E" w14:textId="77777777" w:rsidR="00116A27" w:rsidRPr="000D545E" w:rsidRDefault="00116A27" w:rsidP="00116A27">
      <w:pPr>
        <w:rPr>
          <w:rFonts w:cs="Arial"/>
        </w:rPr>
      </w:pPr>
    </w:p>
    <w:p w14:paraId="78346219" w14:textId="77777777" w:rsidR="00116A27" w:rsidRPr="000D545E" w:rsidRDefault="00116A27" w:rsidP="00116A27">
      <w:pPr>
        <w:rPr>
          <w:rFonts w:cs="Arial"/>
        </w:rPr>
      </w:pPr>
      <w:r w:rsidRPr="000D545E">
        <w:rPr>
          <w:rFonts w:cs="Arial"/>
        </w:rPr>
        <w:t xml:space="preserve">Of relevance to the application proposals the draft NPPF makes it clear that local planning authorities should amongst other things: </w:t>
      </w:r>
    </w:p>
    <w:p w14:paraId="0CA4431C" w14:textId="77777777" w:rsidR="00116A27" w:rsidRPr="000D545E" w:rsidRDefault="00116A27" w:rsidP="00116A27">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14AF3D8D" w14:textId="77777777" w:rsidR="00116A27" w:rsidRPr="000D545E" w:rsidRDefault="00116A27" w:rsidP="00116A27">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21D8FC6D" w14:textId="77777777" w:rsidR="00116A27" w:rsidRPr="001F6410" w:rsidRDefault="00116A27" w:rsidP="00116A27">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1C58AFE6" w14:textId="77777777" w:rsidR="00116A27" w:rsidRDefault="00116A27" w:rsidP="00116A27">
      <w:pPr>
        <w:rPr>
          <w:rFonts w:cs="Arial"/>
        </w:rPr>
      </w:pPr>
    </w:p>
    <w:p w14:paraId="1160DD47" w14:textId="77777777" w:rsidR="00116A27" w:rsidRDefault="00116A27" w:rsidP="00116A27">
      <w:pPr>
        <w:rPr>
          <w:rFonts w:cs="Arial"/>
          <w:i/>
          <w:iCs/>
        </w:rPr>
      </w:pPr>
    </w:p>
    <w:p w14:paraId="4C15B4A6" w14:textId="77777777" w:rsidR="00116A27" w:rsidRPr="00B70C85" w:rsidRDefault="00116A27" w:rsidP="00116A27">
      <w:pPr>
        <w:rPr>
          <w:rFonts w:cs="Arial"/>
          <w:i/>
          <w:iCs/>
        </w:rPr>
      </w:pPr>
      <w:r w:rsidRPr="00B70C85">
        <w:rPr>
          <w:rFonts w:cs="Arial"/>
          <w:i/>
          <w:iCs/>
        </w:rPr>
        <w:lastRenderedPageBreak/>
        <w:t>The Manchester Core Strategy Development Plan Document 2012-2027 ("the Core Strategy")</w:t>
      </w:r>
    </w:p>
    <w:p w14:paraId="77C0258F" w14:textId="77777777" w:rsidR="00116A27" w:rsidRDefault="00116A27" w:rsidP="00116A27">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216DD650" w14:textId="77777777" w:rsidR="00116A27" w:rsidRPr="00B70C85" w:rsidRDefault="00116A27" w:rsidP="00116A27">
      <w:pPr>
        <w:rPr>
          <w:rFonts w:cs="Arial"/>
          <w:i/>
          <w:iCs/>
        </w:rPr>
      </w:pPr>
    </w:p>
    <w:p w14:paraId="0DC37C2E" w14:textId="77777777" w:rsidR="00116A27" w:rsidRPr="00B70C85" w:rsidRDefault="00116A27" w:rsidP="00116A27">
      <w:pPr>
        <w:rPr>
          <w:rFonts w:cs="Arial"/>
        </w:rPr>
      </w:pPr>
      <w:r w:rsidRPr="00B70C85">
        <w:rPr>
          <w:rFonts w:cs="Arial"/>
        </w:rPr>
        <w:t>The Core Strategy is the key document in Manchester's Local Development Framework. It</w:t>
      </w:r>
    </w:p>
    <w:p w14:paraId="1F7F9E45" w14:textId="77777777" w:rsidR="00116A27" w:rsidRPr="00B70C85" w:rsidRDefault="00116A27" w:rsidP="00116A27">
      <w:pPr>
        <w:rPr>
          <w:rFonts w:cs="Arial"/>
        </w:rPr>
      </w:pPr>
      <w:r w:rsidRPr="00B70C85">
        <w:rPr>
          <w:rFonts w:cs="Arial"/>
        </w:rPr>
        <w:t>replaces significant elements of the Unitary Development Plan (UDP) as the document that sets</w:t>
      </w:r>
    </w:p>
    <w:p w14:paraId="7DE78153" w14:textId="77777777" w:rsidR="00116A27" w:rsidRPr="00B70C85" w:rsidRDefault="00116A27" w:rsidP="00116A27">
      <w:pPr>
        <w:rPr>
          <w:rFonts w:cs="Arial"/>
        </w:rPr>
      </w:pPr>
      <w:r w:rsidRPr="00B70C85">
        <w:rPr>
          <w:rFonts w:cs="Arial"/>
        </w:rPr>
        <w:t>out the long term strategic planning policies for Manchester's future development. Of relevance</w:t>
      </w:r>
    </w:p>
    <w:p w14:paraId="35593933" w14:textId="77777777" w:rsidR="00116A27" w:rsidRPr="00B70C85" w:rsidRDefault="00116A27" w:rsidP="00116A27">
      <w:pPr>
        <w:rPr>
          <w:rFonts w:cs="Arial"/>
        </w:rPr>
      </w:pPr>
      <w:r w:rsidRPr="00B70C85">
        <w:rPr>
          <w:rFonts w:cs="Arial"/>
        </w:rPr>
        <w:t>are:</w:t>
      </w:r>
    </w:p>
    <w:p w14:paraId="3AF430AB" w14:textId="77777777" w:rsidR="00116A27" w:rsidRPr="00B70C85" w:rsidRDefault="00116A27" w:rsidP="00116A27">
      <w:pPr>
        <w:rPr>
          <w:rFonts w:cs="Arial"/>
        </w:rPr>
      </w:pPr>
      <w:r w:rsidRPr="00B70C85">
        <w:rPr>
          <w:rFonts w:cs="Arial"/>
        </w:rPr>
        <w:t>Policy DM1 (Development Management)</w:t>
      </w:r>
      <w:r>
        <w:rPr>
          <w:rFonts w:cs="Arial"/>
        </w:rPr>
        <w:t>;</w:t>
      </w:r>
    </w:p>
    <w:p w14:paraId="44FBF37A" w14:textId="77777777" w:rsidR="00116A27" w:rsidRPr="00B70C85" w:rsidRDefault="00116A27" w:rsidP="00116A27">
      <w:pPr>
        <w:rPr>
          <w:rFonts w:cs="Arial"/>
        </w:rPr>
      </w:pPr>
      <w:r w:rsidRPr="00B70C85">
        <w:rPr>
          <w:rFonts w:cs="Arial"/>
        </w:rPr>
        <w:t>Policy SP1 (Spatial Principles)</w:t>
      </w:r>
      <w:r>
        <w:rPr>
          <w:rFonts w:cs="Arial"/>
        </w:rPr>
        <w:t xml:space="preserve"> (partially superseded by PfE);</w:t>
      </w:r>
    </w:p>
    <w:p w14:paraId="10B8639E" w14:textId="2603F0ED" w:rsidR="00116A27" w:rsidRDefault="00116A27" w:rsidP="00116A27">
      <w:pPr>
        <w:rPr>
          <w:rFonts w:cs="Arial"/>
        </w:rPr>
      </w:pPr>
      <w:r w:rsidRPr="00B70C85">
        <w:rPr>
          <w:rFonts w:cs="Arial"/>
        </w:rPr>
        <w:t>Policy EN1 (Design Principles and Strategic Character Areas)</w:t>
      </w:r>
      <w:r w:rsidR="00242B66">
        <w:rPr>
          <w:rFonts w:cs="Arial"/>
        </w:rPr>
        <w:t>;</w:t>
      </w:r>
    </w:p>
    <w:p w14:paraId="52EF1EDE" w14:textId="09CAE072" w:rsidR="00116A27" w:rsidRDefault="00116A27" w:rsidP="00116A27">
      <w:pPr>
        <w:rPr>
          <w:rFonts w:cs="Arial"/>
        </w:rPr>
      </w:pPr>
      <w:r>
        <w:rPr>
          <w:rFonts w:cs="Arial"/>
        </w:rPr>
        <w:t>Policy EN14 (Flood Risk)</w:t>
      </w:r>
      <w:r w:rsidRPr="00116A27">
        <w:rPr>
          <w:rFonts w:cs="Arial"/>
        </w:rPr>
        <w:t xml:space="preserve"> </w:t>
      </w:r>
      <w:r>
        <w:rPr>
          <w:rFonts w:cs="Arial"/>
        </w:rPr>
        <w:t xml:space="preserve">(partially superseded by PfE). </w:t>
      </w:r>
    </w:p>
    <w:p w14:paraId="0CD26524" w14:textId="77777777" w:rsidR="00116A27" w:rsidRDefault="00116A27" w:rsidP="00116A27">
      <w:pPr>
        <w:rPr>
          <w:rFonts w:cs="Arial"/>
        </w:rPr>
      </w:pPr>
    </w:p>
    <w:p w14:paraId="7E7EC727" w14:textId="77777777" w:rsidR="00116A27" w:rsidRDefault="00116A27" w:rsidP="00116A27">
      <w:pPr>
        <w:rPr>
          <w:rFonts w:cs="Arial"/>
        </w:rPr>
      </w:pPr>
    </w:p>
    <w:p w14:paraId="60AB2265" w14:textId="77777777" w:rsidR="00116A27" w:rsidRPr="00B70C85" w:rsidRDefault="00116A27" w:rsidP="00116A27">
      <w:pPr>
        <w:rPr>
          <w:rFonts w:cs="Arial"/>
          <w:i/>
          <w:iCs/>
        </w:rPr>
      </w:pPr>
      <w:r w:rsidRPr="00B70C85">
        <w:rPr>
          <w:rFonts w:cs="Arial"/>
          <w:i/>
          <w:iCs/>
        </w:rPr>
        <w:t>Unitary Development Plan Saved Policies</w:t>
      </w:r>
    </w:p>
    <w:p w14:paraId="20536704" w14:textId="77777777" w:rsidR="00116A27" w:rsidRDefault="00116A27" w:rsidP="00116A27">
      <w:pPr>
        <w:rPr>
          <w:rFonts w:cs="Arial"/>
        </w:rPr>
      </w:pPr>
    </w:p>
    <w:p w14:paraId="3AA3D4A1" w14:textId="77777777" w:rsidR="00116A27" w:rsidRPr="00B70C85" w:rsidRDefault="00116A27" w:rsidP="00116A27">
      <w:pPr>
        <w:rPr>
          <w:rFonts w:cs="Arial"/>
        </w:rPr>
      </w:pPr>
      <w:r w:rsidRPr="00B70C85">
        <w:rPr>
          <w:rFonts w:cs="Arial"/>
        </w:rPr>
        <w:t>Large elements of the UDP have been superseded by the Core Strategy. The following saved</w:t>
      </w:r>
    </w:p>
    <w:p w14:paraId="3A20E59A" w14:textId="77777777" w:rsidR="00116A27" w:rsidRPr="00B70C85" w:rsidRDefault="00116A27" w:rsidP="00116A27">
      <w:pPr>
        <w:rPr>
          <w:rFonts w:cs="Arial"/>
        </w:rPr>
      </w:pPr>
      <w:r w:rsidRPr="00B70C85">
        <w:rPr>
          <w:rFonts w:cs="Arial"/>
        </w:rPr>
        <w:t>policies are of relevance in the consideration of this application:</w:t>
      </w:r>
    </w:p>
    <w:p w14:paraId="1B1518DE" w14:textId="77777777" w:rsidR="00116A27" w:rsidRDefault="00116A27" w:rsidP="00116A27">
      <w:pPr>
        <w:rPr>
          <w:rFonts w:cs="Arial"/>
        </w:rPr>
      </w:pPr>
    </w:p>
    <w:p w14:paraId="1367C0E9" w14:textId="77777777" w:rsidR="00116A27" w:rsidRDefault="00116A27" w:rsidP="00116A27">
      <w:pPr>
        <w:rPr>
          <w:rFonts w:cs="Arial"/>
        </w:rPr>
      </w:pPr>
      <w:r>
        <w:rPr>
          <w:rFonts w:cs="Arial"/>
        </w:rPr>
        <w:t>DC1. Residential Extensions</w:t>
      </w:r>
    </w:p>
    <w:p w14:paraId="0E607055" w14:textId="77777777" w:rsidR="00116A27" w:rsidRPr="00B70C85" w:rsidRDefault="00116A27" w:rsidP="00116A27">
      <w:pPr>
        <w:rPr>
          <w:rFonts w:cs="Arial"/>
        </w:rPr>
      </w:pPr>
      <w:r w:rsidRPr="00B70C85">
        <w:rPr>
          <w:rFonts w:cs="Arial"/>
        </w:rPr>
        <w:t>DC1.1 states that in determining planning applications for extensions to residential properties,</w:t>
      </w:r>
    </w:p>
    <w:p w14:paraId="24C21D82" w14:textId="77777777" w:rsidR="00116A27" w:rsidRPr="00B70C85" w:rsidRDefault="00116A27" w:rsidP="00116A27">
      <w:pPr>
        <w:rPr>
          <w:rFonts w:cs="Arial"/>
        </w:rPr>
      </w:pPr>
      <w:r w:rsidRPr="00B70C85">
        <w:rPr>
          <w:rFonts w:cs="Arial"/>
        </w:rPr>
        <w:t>the Council will have regard to:</w:t>
      </w:r>
    </w:p>
    <w:p w14:paraId="45F2D9A5" w14:textId="77777777" w:rsidR="00116A27" w:rsidRPr="00B70C85" w:rsidRDefault="00116A27" w:rsidP="00116A27">
      <w:pPr>
        <w:rPr>
          <w:rFonts w:cs="Arial"/>
        </w:rPr>
      </w:pPr>
      <w:r w:rsidRPr="00B70C85">
        <w:rPr>
          <w:rFonts w:cs="Arial"/>
        </w:rPr>
        <w:t>a. The general character of the property;</w:t>
      </w:r>
    </w:p>
    <w:p w14:paraId="10946B7B" w14:textId="77777777" w:rsidR="00116A27" w:rsidRPr="00B70C85" w:rsidRDefault="00116A27" w:rsidP="00116A27">
      <w:pPr>
        <w:rPr>
          <w:rFonts w:cs="Arial"/>
        </w:rPr>
      </w:pPr>
      <w:r w:rsidRPr="00B70C85">
        <w:rPr>
          <w:rFonts w:cs="Arial"/>
        </w:rPr>
        <w:t>b. The effect upon the amenity of the neighbouring occupiers;</w:t>
      </w:r>
    </w:p>
    <w:p w14:paraId="28EC0DAD" w14:textId="77777777" w:rsidR="00116A27" w:rsidRPr="00B70C85" w:rsidRDefault="00116A27" w:rsidP="00116A27">
      <w:pPr>
        <w:rPr>
          <w:rFonts w:cs="Arial"/>
        </w:rPr>
      </w:pPr>
      <w:r w:rsidRPr="00B70C85">
        <w:rPr>
          <w:rFonts w:cs="Arial"/>
        </w:rPr>
        <w:t>c. The desirability of enabling people to adapt their houses in appropriate ways to meet</w:t>
      </w:r>
    </w:p>
    <w:p w14:paraId="02D55DF9" w14:textId="77777777" w:rsidR="00116A27" w:rsidRPr="00B70C85" w:rsidRDefault="00116A27" w:rsidP="00116A27">
      <w:pPr>
        <w:rPr>
          <w:rFonts w:cs="Arial"/>
        </w:rPr>
      </w:pPr>
      <w:r w:rsidRPr="00B70C85">
        <w:rPr>
          <w:rFonts w:cs="Arial"/>
        </w:rPr>
        <w:t>changing household needs;</w:t>
      </w:r>
    </w:p>
    <w:p w14:paraId="4E82CECE" w14:textId="77777777" w:rsidR="00116A27" w:rsidRPr="00B70C85" w:rsidRDefault="00116A27" w:rsidP="00116A27">
      <w:pPr>
        <w:rPr>
          <w:rFonts w:cs="Arial"/>
        </w:rPr>
      </w:pPr>
      <w:r w:rsidRPr="00B70C85">
        <w:rPr>
          <w:rFonts w:cs="Arial"/>
        </w:rPr>
        <w:t>d. The overall appearance of the proposal in the a street scene;</w:t>
      </w:r>
    </w:p>
    <w:p w14:paraId="0B449B45" w14:textId="77777777" w:rsidR="00116A27" w:rsidRPr="00B70C85" w:rsidRDefault="00116A27" w:rsidP="00116A27">
      <w:pPr>
        <w:rPr>
          <w:rFonts w:cs="Arial"/>
        </w:rPr>
      </w:pPr>
      <w:r w:rsidRPr="00B70C85">
        <w:rPr>
          <w:rFonts w:cs="Arial"/>
        </w:rPr>
        <w:t>e. The effect of the loss of any on-site car parking.</w:t>
      </w:r>
    </w:p>
    <w:p w14:paraId="620555CB" w14:textId="77777777" w:rsidR="00116A27" w:rsidRDefault="00116A27" w:rsidP="00116A27">
      <w:pPr>
        <w:rPr>
          <w:rFonts w:cs="Arial"/>
        </w:rPr>
      </w:pPr>
    </w:p>
    <w:p w14:paraId="01B941A3" w14:textId="77777777" w:rsidR="00116A27" w:rsidRPr="00B70C85" w:rsidRDefault="00116A27" w:rsidP="00116A27">
      <w:pPr>
        <w:rPr>
          <w:rFonts w:cs="Arial"/>
        </w:rPr>
      </w:pPr>
      <w:r w:rsidRPr="00B70C85">
        <w:rPr>
          <w:rFonts w:cs="Arial"/>
        </w:rPr>
        <w:t>DC1.2 states that extensions to residential properties will be allowed subject to compliance with</w:t>
      </w:r>
    </w:p>
    <w:p w14:paraId="3B17CB7A" w14:textId="77777777" w:rsidR="00116A27" w:rsidRPr="00B70C85" w:rsidRDefault="00116A27" w:rsidP="00116A27">
      <w:pPr>
        <w:rPr>
          <w:rFonts w:cs="Arial"/>
        </w:rPr>
      </w:pPr>
      <w:r w:rsidRPr="00B70C85">
        <w:rPr>
          <w:rFonts w:cs="Arial"/>
        </w:rPr>
        <w:t>other relevant policies of the Plan and the following criteria:</w:t>
      </w:r>
    </w:p>
    <w:p w14:paraId="1AE5E92E" w14:textId="77777777" w:rsidR="00116A27" w:rsidRPr="00B70C85" w:rsidRDefault="00116A27" w:rsidP="00116A27">
      <w:pPr>
        <w:rPr>
          <w:rFonts w:cs="Arial"/>
        </w:rPr>
      </w:pPr>
      <w:r w:rsidRPr="00B70C85">
        <w:rPr>
          <w:rFonts w:cs="Arial"/>
        </w:rPr>
        <w:t>a. They are not excessively large or bulky (for example resulting in structures which are not</w:t>
      </w:r>
    </w:p>
    <w:p w14:paraId="012F5CBC" w14:textId="77777777" w:rsidR="00116A27" w:rsidRPr="00B70C85" w:rsidRDefault="00116A27" w:rsidP="00116A27">
      <w:pPr>
        <w:rPr>
          <w:rFonts w:cs="Arial"/>
        </w:rPr>
      </w:pPr>
      <w:r w:rsidRPr="00B70C85">
        <w:rPr>
          <w:rFonts w:cs="Arial"/>
        </w:rPr>
        <w:t>subservient to original houses or project out too far in front of original buildings);</w:t>
      </w:r>
    </w:p>
    <w:p w14:paraId="110555AB" w14:textId="77777777" w:rsidR="00116A27" w:rsidRPr="00B70C85" w:rsidRDefault="00116A27" w:rsidP="00116A27">
      <w:pPr>
        <w:rPr>
          <w:rFonts w:cs="Arial"/>
        </w:rPr>
      </w:pPr>
      <w:r w:rsidRPr="00B70C85">
        <w:rPr>
          <w:rFonts w:cs="Arial"/>
        </w:rPr>
        <w:t>b. They do not create undue loss of sunlight, daylight or privacy;</w:t>
      </w:r>
    </w:p>
    <w:p w14:paraId="14B42B89" w14:textId="77777777" w:rsidR="00116A27" w:rsidRPr="00B70C85" w:rsidRDefault="00116A27" w:rsidP="00116A27">
      <w:pPr>
        <w:rPr>
          <w:rFonts w:cs="Arial"/>
        </w:rPr>
      </w:pPr>
      <w:r w:rsidRPr="00B70C85">
        <w:rPr>
          <w:rFonts w:cs="Arial"/>
        </w:rPr>
        <w:t>c. They are not out of character with the style of development in the area or the surrounding</w:t>
      </w:r>
    </w:p>
    <w:p w14:paraId="5EF6DE67" w14:textId="77777777" w:rsidR="00116A27" w:rsidRPr="00B70C85" w:rsidRDefault="00116A27" w:rsidP="00116A27">
      <w:pPr>
        <w:rPr>
          <w:rFonts w:cs="Arial"/>
        </w:rPr>
      </w:pPr>
      <w:r w:rsidRPr="00B70C85">
        <w:rPr>
          <w:rFonts w:cs="Arial"/>
        </w:rPr>
        <w:t>scene by virtue of design, use of materials or construction details.</w:t>
      </w:r>
    </w:p>
    <w:p w14:paraId="3FBEFD62" w14:textId="77777777" w:rsidR="00116A27" w:rsidRPr="00B70C85" w:rsidRDefault="00116A27" w:rsidP="00116A27">
      <w:pPr>
        <w:rPr>
          <w:rFonts w:cs="Arial"/>
        </w:rPr>
      </w:pPr>
      <w:r w:rsidRPr="00B70C85">
        <w:rPr>
          <w:rFonts w:cs="Arial"/>
        </w:rPr>
        <w:t>d. they would not result in the loss of off-street car-parking, in a situation where there is so</w:t>
      </w:r>
    </w:p>
    <w:p w14:paraId="1D0B603C" w14:textId="77777777" w:rsidR="00116A27" w:rsidRPr="00B70C85" w:rsidRDefault="00116A27" w:rsidP="00116A27">
      <w:pPr>
        <w:rPr>
          <w:rFonts w:cs="Arial"/>
        </w:rPr>
      </w:pPr>
      <w:r w:rsidRPr="00B70C85">
        <w:rPr>
          <w:rFonts w:cs="Arial"/>
        </w:rPr>
        <w:t>severe an existing on-street parking problem that unacceptable additional pressures would be</w:t>
      </w:r>
    </w:p>
    <w:p w14:paraId="5877AA26" w14:textId="77777777" w:rsidR="00116A27" w:rsidRPr="00B70C85" w:rsidRDefault="00116A27" w:rsidP="00116A27">
      <w:pPr>
        <w:rPr>
          <w:rFonts w:cs="Arial"/>
        </w:rPr>
      </w:pPr>
      <w:r w:rsidRPr="00B70C85">
        <w:rPr>
          <w:rFonts w:cs="Arial"/>
        </w:rPr>
        <w:t>created.</w:t>
      </w:r>
    </w:p>
    <w:p w14:paraId="01C7512B" w14:textId="77777777" w:rsidR="00116A27" w:rsidRDefault="00116A27" w:rsidP="00116A27">
      <w:pPr>
        <w:rPr>
          <w:rFonts w:cs="Arial"/>
        </w:rPr>
      </w:pPr>
    </w:p>
    <w:p w14:paraId="56819E89" w14:textId="77777777" w:rsidR="00116A27" w:rsidRPr="00B70C85" w:rsidRDefault="00116A27" w:rsidP="00116A27">
      <w:pPr>
        <w:rPr>
          <w:rFonts w:cs="Arial"/>
        </w:rPr>
      </w:pPr>
      <w:r w:rsidRPr="00B70C85">
        <w:rPr>
          <w:rFonts w:cs="Arial"/>
        </w:rPr>
        <w:t>DC1.3 Notwithstanding the generality of the above policies, the Council will not normally</w:t>
      </w:r>
    </w:p>
    <w:p w14:paraId="45ABC54A" w14:textId="77777777" w:rsidR="00116A27" w:rsidRPr="00B70C85" w:rsidRDefault="00116A27" w:rsidP="00116A27">
      <w:pPr>
        <w:rPr>
          <w:rFonts w:cs="Arial"/>
        </w:rPr>
      </w:pPr>
      <w:r w:rsidRPr="00B70C85">
        <w:rPr>
          <w:rFonts w:cs="Arial"/>
        </w:rPr>
        <w:t>approve:</w:t>
      </w:r>
    </w:p>
    <w:p w14:paraId="69BC785B" w14:textId="77777777" w:rsidR="00116A27" w:rsidRPr="00B70C85" w:rsidRDefault="00116A27" w:rsidP="00116A27">
      <w:pPr>
        <w:rPr>
          <w:rFonts w:cs="Arial"/>
        </w:rPr>
      </w:pPr>
      <w:r w:rsidRPr="00B70C85">
        <w:rPr>
          <w:rFonts w:cs="Arial"/>
        </w:rPr>
        <w:t>a. rearward extensions greater than 3.65m (12 ft) in length;</w:t>
      </w:r>
    </w:p>
    <w:p w14:paraId="7E62180B" w14:textId="77777777" w:rsidR="00116A27" w:rsidRPr="00B70C85" w:rsidRDefault="00116A27" w:rsidP="00116A27">
      <w:pPr>
        <w:rPr>
          <w:rFonts w:cs="Arial"/>
        </w:rPr>
      </w:pPr>
      <w:r w:rsidRPr="00B70C85">
        <w:rPr>
          <w:rFonts w:cs="Arial"/>
        </w:rPr>
        <w:t>b. 2-storey extensions with a flat roof, particularly those which would be visible from the public</w:t>
      </w:r>
    </w:p>
    <w:p w14:paraId="144147CC" w14:textId="77777777" w:rsidR="00116A27" w:rsidRPr="00B70C85" w:rsidRDefault="00116A27" w:rsidP="00116A27">
      <w:pPr>
        <w:rPr>
          <w:rFonts w:cs="Arial"/>
        </w:rPr>
      </w:pPr>
      <w:r w:rsidRPr="00B70C85">
        <w:rPr>
          <w:rFonts w:cs="Arial"/>
        </w:rPr>
        <w:t>highway;</w:t>
      </w:r>
    </w:p>
    <w:p w14:paraId="276C22DF" w14:textId="77777777" w:rsidR="00116A27" w:rsidRPr="00B70C85" w:rsidRDefault="00116A27" w:rsidP="00116A27">
      <w:pPr>
        <w:rPr>
          <w:rFonts w:cs="Arial"/>
        </w:rPr>
      </w:pPr>
      <w:r w:rsidRPr="00B70C85">
        <w:rPr>
          <w:rFonts w:cs="Arial"/>
        </w:rPr>
        <w:t>c. 2-storey extensions to terraced properties which occupy the full width of the house;</w:t>
      </w:r>
    </w:p>
    <w:p w14:paraId="7A827C9B" w14:textId="77777777" w:rsidR="00116A27" w:rsidRPr="00B70C85" w:rsidRDefault="00116A27" w:rsidP="00116A27">
      <w:pPr>
        <w:rPr>
          <w:rFonts w:cs="Arial"/>
        </w:rPr>
      </w:pPr>
      <w:r w:rsidRPr="00B70C85">
        <w:rPr>
          <w:rFonts w:cs="Arial"/>
        </w:rPr>
        <w:t>d. flat roofed extensions to bungalows;</w:t>
      </w:r>
    </w:p>
    <w:p w14:paraId="7AF33DF7" w14:textId="77777777" w:rsidR="00116A27" w:rsidRPr="00B70C85" w:rsidRDefault="00116A27" w:rsidP="00116A27">
      <w:pPr>
        <w:rPr>
          <w:rFonts w:cs="Arial"/>
        </w:rPr>
      </w:pPr>
      <w:r w:rsidRPr="00B70C85">
        <w:rPr>
          <w:rFonts w:cs="Arial"/>
        </w:rPr>
        <w:t>e. extensions which conflict with the Council's guidelines on privacy distances (which are</w:t>
      </w:r>
    </w:p>
    <w:p w14:paraId="609D3014" w14:textId="77777777" w:rsidR="00116A27" w:rsidRPr="00B70C85" w:rsidRDefault="00116A27" w:rsidP="00116A27">
      <w:pPr>
        <w:rPr>
          <w:rFonts w:cs="Arial"/>
        </w:rPr>
      </w:pPr>
      <w:r w:rsidRPr="00B70C85">
        <w:rPr>
          <w:rFonts w:cs="Arial"/>
        </w:rPr>
        <w:t>published as supplementary guidance).</w:t>
      </w:r>
    </w:p>
    <w:p w14:paraId="094A5925" w14:textId="77777777" w:rsidR="00116A27" w:rsidRDefault="00116A27" w:rsidP="00116A27">
      <w:pPr>
        <w:rPr>
          <w:rFonts w:cs="Arial"/>
        </w:rPr>
      </w:pPr>
    </w:p>
    <w:p w14:paraId="044A86CF" w14:textId="77777777" w:rsidR="00116A27" w:rsidRDefault="00116A27" w:rsidP="00116A27">
      <w:pPr>
        <w:rPr>
          <w:rFonts w:cs="Arial"/>
        </w:rPr>
      </w:pPr>
    </w:p>
    <w:p w14:paraId="3A2266AD" w14:textId="77777777" w:rsidR="00116A27" w:rsidRPr="00B70C85" w:rsidRDefault="00116A27" w:rsidP="00116A27">
      <w:pPr>
        <w:rPr>
          <w:rFonts w:cs="Arial"/>
          <w:i/>
          <w:iCs/>
        </w:rPr>
      </w:pPr>
      <w:r w:rsidRPr="00B70C85">
        <w:rPr>
          <w:rFonts w:cs="Arial"/>
          <w:i/>
          <w:iCs/>
        </w:rPr>
        <w:t>Guide to Development in Manchester Supplementary Planning Document and Planning</w:t>
      </w:r>
    </w:p>
    <w:p w14:paraId="54C9CC85" w14:textId="77777777" w:rsidR="00116A27" w:rsidRPr="00B70C85" w:rsidRDefault="00116A27" w:rsidP="00116A27">
      <w:pPr>
        <w:rPr>
          <w:rFonts w:cs="Arial"/>
          <w:i/>
          <w:iCs/>
        </w:rPr>
      </w:pPr>
      <w:r w:rsidRPr="00B70C85">
        <w:rPr>
          <w:rFonts w:cs="Arial"/>
          <w:i/>
          <w:iCs/>
        </w:rPr>
        <w:t>Guidance, Adopted April 2007.</w:t>
      </w:r>
    </w:p>
    <w:p w14:paraId="5CB7E3B4" w14:textId="77777777" w:rsidR="00116A27" w:rsidRDefault="00116A27" w:rsidP="00116A27">
      <w:pPr>
        <w:rPr>
          <w:rFonts w:cs="Arial"/>
        </w:rPr>
      </w:pPr>
    </w:p>
    <w:p w14:paraId="15A764FB" w14:textId="77777777" w:rsidR="00116A27" w:rsidRPr="00B70C85" w:rsidRDefault="00116A27" w:rsidP="00116A27">
      <w:pPr>
        <w:rPr>
          <w:rFonts w:cs="Arial"/>
        </w:rPr>
      </w:pPr>
      <w:r w:rsidRPr="00B70C85">
        <w:rPr>
          <w:rFonts w:cs="Arial"/>
        </w:rPr>
        <w:lastRenderedPageBreak/>
        <w:t>The Guide aims to help to develop and enhance a unique and positive sense of place within</w:t>
      </w:r>
    </w:p>
    <w:p w14:paraId="51D9BCEF" w14:textId="77777777" w:rsidR="00116A27" w:rsidRPr="00B70C85" w:rsidRDefault="00116A27" w:rsidP="00116A27">
      <w:pPr>
        <w:rPr>
          <w:rFonts w:cs="Arial"/>
        </w:rPr>
      </w:pPr>
      <w:r w:rsidRPr="00B70C85">
        <w:rPr>
          <w:rFonts w:cs="Arial"/>
        </w:rPr>
        <w:t>Manchester and its neighbourhoods. The guidance is grouped under seven key principles</w:t>
      </w:r>
    </w:p>
    <w:p w14:paraId="29320F2B" w14:textId="77777777" w:rsidR="00116A27" w:rsidRPr="00B70C85" w:rsidRDefault="00116A27" w:rsidP="00116A27">
      <w:pPr>
        <w:rPr>
          <w:rFonts w:cs="Arial"/>
        </w:rPr>
      </w:pPr>
      <w:r w:rsidRPr="00B70C85">
        <w:rPr>
          <w:rFonts w:cs="Arial"/>
        </w:rPr>
        <w:t>recognised by CABE as being those urban design characteristics which create successful</w:t>
      </w:r>
    </w:p>
    <w:p w14:paraId="007C9F25" w14:textId="77777777" w:rsidR="00116A27" w:rsidRPr="00B70C85" w:rsidRDefault="00116A27" w:rsidP="00116A27">
      <w:pPr>
        <w:rPr>
          <w:rFonts w:cs="Arial"/>
        </w:rPr>
      </w:pPr>
      <w:r w:rsidRPr="00B70C85">
        <w:rPr>
          <w:rFonts w:cs="Arial"/>
        </w:rPr>
        <w:t>places. These are: character and context, continuity and enclosure, ease of movement, quality</w:t>
      </w:r>
    </w:p>
    <w:p w14:paraId="47F1FC99" w14:textId="77777777" w:rsidR="00116A27" w:rsidRPr="00B70C85" w:rsidRDefault="00116A27" w:rsidP="00116A27">
      <w:pPr>
        <w:rPr>
          <w:rFonts w:cs="Arial"/>
        </w:rPr>
      </w:pPr>
      <w:r w:rsidRPr="00B70C85">
        <w:rPr>
          <w:rFonts w:cs="Arial"/>
        </w:rPr>
        <w:t>of the public realm, diversity, legibility, and adaptability. It advises that high quality design is a</w:t>
      </w:r>
    </w:p>
    <w:p w14:paraId="29744F3A" w14:textId="77777777" w:rsidR="00116A27" w:rsidRDefault="00116A27" w:rsidP="00116A27">
      <w:pPr>
        <w:rPr>
          <w:rFonts w:cs="Arial"/>
        </w:rPr>
      </w:pPr>
      <w:r w:rsidRPr="00B70C85">
        <w:rPr>
          <w:rFonts w:cs="Arial"/>
        </w:rPr>
        <w:t>vital attribute of successful neighbourhoods.</w:t>
      </w:r>
    </w:p>
    <w:p w14:paraId="6E103A9C" w14:textId="77777777" w:rsidR="00116A27" w:rsidRDefault="00116A27" w:rsidP="00116A27">
      <w:pPr>
        <w:rPr>
          <w:rFonts w:cs="Arial"/>
        </w:rPr>
      </w:pPr>
    </w:p>
    <w:p w14:paraId="7FA56B01" w14:textId="77777777" w:rsidR="00116A27" w:rsidRDefault="00116A27" w:rsidP="00116A27">
      <w:pPr>
        <w:rPr>
          <w:rFonts w:cs="Arial"/>
        </w:rPr>
      </w:pPr>
    </w:p>
    <w:p w14:paraId="0806FAC8" w14:textId="77777777" w:rsidR="00116A27" w:rsidRPr="001924BA" w:rsidRDefault="00116A27" w:rsidP="00116A27">
      <w:pPr>
        <w:rPr>
          <w:rFonts w:cs="Arial"/>
          <w:i/>
          <w:iCs/>
        </w:rPr>
      </w:pPr>
      <w:r w:rsidRPr="001924BA">
        <w:rPr>
          <w:rFonts w:cs="Arial"/>
          <w:i/>
          <w:iCs/>
        </w:rPr>
        <w:t>Manchester Residential Quality Guidance</w:t>
      </w:r>
      <w:r>
        <w:rPr>
          <w:rFonts w:cs="Arial"/>
          <w:i/>
          <w:iCs/>
        </w:rPr>
        <w:t xml:space="preserve"> (2017)</w:t>
      </w:r>
    </w:p>
    <w:p w14:paraId="0ECF700C" w14:textId="77777777" w:rsidR="00116A27" w:rsidRDefault="00116A27" w:rsidP="00116A27">
      <w:pPr>
        <w:rPr>
          <w:rFonts w:cs="Arial"/>
        </w:rPr>
      </w:pPr>
    </w:p>
    <w:p w14:paraId="470A4856" w14:textId="77777777" w:rsidR="00116A27" w:rsidRDefault="00116A27" w:rsidP="00116A27">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7085EC1F" w14:textId="77777777" w:rsidR="00116A27" w:rsidRDefault="00116A27" w:rsidP="00116A27">
      <w:pPr>
        <w:rPr>
          <w:rFonts w:cs="Arial"/>
          <w:i/>
          <w:iCs/>
        </w:rPr>
      </w:pPr>
    </w:p>
    <w:p w14:paraId="5CC05C25" w14:textId="77777777" w:rsidR="00116A27" w:rsidRDefault="00116A27" w:rsidP="00116A27">
      <w:pPr>
        <w:rPr>
          <w:rFonts w:cs="Arial"/>
          <w:i/>
          <w:iCs/>
        </w:rPr>
      </w:pPr>
    </w:p>
    <w:p w14:paraId="5A9BCD15" w14:textId="77777777" w:rsidR="00116A27" w:rsidRDefault="00116A27" w:rsidP="00116A27">
      <w:pPr>
        <w:rPr>
          <w:rFonts w:cs="Arial"/>
          <w:i/>
          <w:iCs/>
        </w:rPr>
      </w:pPr>
      <w:r w:rsidRPr="00B70C85">
        <w:rPr>
          <w:rFonts w:cs="Arial"/>
          <w:i/>
          <w:iCs/>
        </w:rPr>
        <w:t>Places for Everyone (2022-2039)</w:t>
      </w:r>
    </w:p>
    <w:p w14:paraId="26179012" w14:textId="77777777" w:rsidR="00116A27" w:rsidRPr="00B70C85" w:rsidRDefault="00116A27" w:rsidP="00116A27">
      <w:pPr>
        <w:rPr>
          <w:rFonts w:cs="Arial"/>
          <w:i/>
          <w:iCs/>
        </w:rPr>
      </w:pPr>
    </w:p>
    <w:p w14:paraId="70FEDC86" w14:textId="77777777" w:rsidR="00116A27" w:rsidRPr="00B70C85" w:rsidRDefault="00116A27" w:rsidP="00116A27">
      <w:pPr>
        <w:rPr>
          <w:rFonts w:cs="Arial"/>
        </w:rPr>
      </w:pPr>
      <w:r w:rsidRPr="00B70C85">
        <w:rPr>
          <w:rFonts w:cs="Arial"/>
        </w:rPr>
        <w:t>Places for Everyone is a long-term plan of nine Greater Manchester districts for jobs, new</w:t>
      </w:r>
    </w:p>
    <w:p w14:paraId="7C5F06A6" w14:textId="77777777" w:rsidR="00116A27" w:rsidRPr="00B70C85" w:rsidRDefault="00116A27" w:rsidP="00116A27">
      <w:pPr>
        <w:rPr>
          <w:rFonts w:cs="Arial"/>
        </w:rPr>
      </w:pPr>
      <w:r w:rsidRPr="00B70C85">
        <w:rPr>
          <w:rFonts w:cs="Arial"/>
        </w:rPr>
        <w:t>homes, and sustainable growth. It has been published by the GMCA on behalf of the nine</w:t>
      </w:r>
    </w:p>
    <w:p w14:paraId="648F05D0" w14:textId="77777777" w:rsidR="00116A27" w:rsidRPr="00B70C85" w:rsidRDefault="00116A27" w:rsidP="00116A27">
      <w:pPr>
        <w:rPr>
          <w:rFonts w:cs="Arial"/>
        </w:rPr>
      </w:pPr>
      <w:r w:rsidRPr="00B70C85">
        <w:rPr>
          <w:rFonts w:cs="Arial"/>
        </w:rPr>
        <w:t>districts and took effect and became part of the statutory development plan on March 21, 2024.</w:t>
      </w:r>
    </w:p>
    <w:p w14:paraId="5DDEF1F9" w14:textId="77777777" w:rsidR="00116A27" w:rsidRPr="00B70C85" w:rsidRDefault="00116A27" w:rsidP="00116A27">
      <w:pPr>
        <w:rPr>
          <w:rFonts w:cs="Arial"/>
        </w:rPr>
      </w:pPr>
      <w:r w:rsidRPr="00B70C85">
        <w:rPr>
          <w:rFonts w:cs="Arial"/>
        </w:rPr>
        <w:t>The Plan and its policies are now a material planning consideration in the determination of</w:t>
      </w:r>
    </w:p>
    <w:p w14:paraId="4CF5CF7F" w14:textId="77777777" w:rsidR="00116A27" w:rsidRPr="00B70C85" w:rsidRDefault="00116A27" w:rsidP="00116A27">
      <w:pPr>
        <w:rPr>
          <w:rFonts w:cs="Arial"/>
        </w:rPr>
      </w:pPr>
      <w:r w:rsidRPr="00B70C85">
        <w:rPr>
          <w:rFonts w:cs="Arial"/>
        </w:rPr>
        <w:t>planning applications. The Plan and its policies must therefore be given full weight in the</w:t>
      </w:r>
    </w:p>
    <w:p w14:paraId="0D262683" w14:textId="77777777" w:rsidR="00116A27" w:rsidRDefault="00116A27" w:rsidP="00116A27">
      <w:pPr>
        <w:rPr>
          <w:rFonts w:cs="Arial"/>
        </w:rPr>
      </w:pPr>
      <w:r w:rsidRPr="00B70C85">
        <w:rPr>
          <w:rFonts w:cs="Arial"/>
        </w:rPr>
        <w:t>planning balance.</w:t>
      </w:r>
    </w:p>
    <w:p w14:paraId="0BA02E3C" w14:textId="77777777" w:rsidR="00116A27" w:rsidRPr="00B70C85" w:rsidRDefault="00116A27" w:rsidP="00116A27">
      <w:pPr>
        <w:rPr>
          <w:rFonts w:cs="Arial"/>
        </w:rPr>
      </w:pPr>
    </w:p>
    <w:p w14:paraId="1B1A6195" w14:textId="77777777" w:rsidR="00116A27" w:rsidRPr="00B70C85" w:rsidRDefault="00116A27" w:rsidP="00116A27">
      <w:pPr>
        <w:rPr>
          <w:rFonts w:cs="Arial"/>
        </w:rPr>
      </w:pPr>
      <w:r w:rsidRPr="00B70C85">
        <w:rPr>
          <w:rFonts w:cs="Arial"/>
        </w:rPr>
        <w:t>The following policies are relevant:</w:t>
      </w:r>
    </w:p>
    <w:p w14:paraId="5E1E43EE" w14:textId="77777777" w:rsidR="00116A27" w:rsidRPr="00B70C85" w:rsidRDefault="00116A27" w:rsidP="00116A27">
      <w:pPr>
        <w:rPr>
          <w:rFonts w:cs="Arial"/>
        </w:rPr>
      </w:pPr>
      <w:r w:rsidRPr="00B70C85">
        <w:rPr>
          <w:rFonts w:cs="Arial"/>
        </w:rPr>
        <w:t>JP- S1- Sustainable development</w:t>
      </w:r>
      <w:r>
        <w:rPr>
          <w:rFonts w:cs="Arial"/>
        </w:rPr>
        <w:t xml:space="preserve">. </w:t>
      </w:r>
    </w:p>
    <w:p w14:paraId="76B15B46" w14:textId="77777777" w:rsidR="00116A27" w:rsidRDefault="00116A27" w:rsidP="00116A27"/>
    <w:p w14:paraId="0053F6E9" w14:textId="77777777" w:rsidR="00116A27" w:rsidRPr="00116A27" w:rsidRDefault="00116A27" w:rsidP="00116A27"/>
    <w:p w14:paraId="10318BE0" w14:textId="77777777" w:rsidR="00EF3E10" w:rsidRDefault="00EF3E10" w:rsidP="00EF3E10">
      <w:pPr>
        <w:pStyle w:val="Heading1"/>
      </w:pPr>
      <w:r>
        <w:t>Assessment</w:t>
      </w:r>
    </w:p>
    <w:p w14:paraId="0E5B2D7A" w14:textId="77777777" w:rsidR="00F73F7C" w:rsidRPr="0031280E" w:rsidRDefault="00F73F7C" w:rsidP="00F73F7C">
      <w:pPr>
        <w:rPr>
          <w:rFonts w:cs="Arial"/>
          <w:i/>
          <w:iCs/>
        </w:rPr>
      </w:pPr>
      <w:r w:rsidRPr="0031280E">
        <w:rPr>
          <w:rFonts w:cs="Arial"/>
          <w:i/>
          <w:iCs/>
        </w:rPr>
        <w:t>Principle of Development</w:t>
      </w:r>
    </w:p>
    <w:p w14:paraId="5AEC6B33" w14:textId="77777777" w:rsidR="00F73F7C" w:rsidRPr="0031280E" w:rsidRDefault="00F73F7C" w:rsidP="00F73F7C">
      <w:pPr>
        <w:rPr>
          <w:rFonts w:cs="Arial"/>
          <w:i/>
          <w:iCs/>
        </w:rPr>
      </w:pPr>
    </w:p>
    <w:p w14:paraId="3AD9611D" w14:textId="2F115BCD" w:rsidR="00F73F7C" w:rsidRPr="0031280E" w:rsidRDefault="00F73F7C" w:rsidP="00F73F7C">
      <w:pPr>
        <w:rPr>
          <w:rFonts w:cs="Arial"/>
        </w:rPr>
      </w:pPr>
      <w:r w:rsidRPr="0031280E">
        <w:rPr>
          <w:rFonts w:cs="Arial"/>
        </w:rPr>
        <w:t xml:space="preserve">The submitted application seeks planning permission for </w:t>
      </w:r>
      <w:r w:rsidR="0031280E" w:rsidRPr="0031280E">
        <w:rPr>
          <w:rFonts w:cs="Arial"/>
        </w:rPr>
        <w:t>erection of a single-storey side and rear extension including enlarged basement extension to rear.</w:t>
      </w:r>
      <w:r w:rsidR="0031280E">
        <w:rPr>
          <w:rFonts w:cs="Arial"/>
        </w:rPr>
        <w:t xml:space="preserve"> The rendering to the front elevation was omitted from the scheme following concerns raised in respect of visual amenity. Following amendments, further information and discussions over the proposed materiality, the principle of development can be supported in this instance. </w:t>
      </w:r>
      <w:r w:rsidRPr="0031280E">
        <w:rPr>
          <w:rFonts w:cs="Arial"/>
        </w:rPr>
        <w:t xml:space="preserve">The proposal would provide the homeowners with additional living accommodation to support the changing needs of </w:t>
      </w:r>
      <w:r w:rsidR="001C3170">
        <w:rPr>
          <w:rFonts w:cs="Arial"/>
        </w:rPr>
        <w:t xml:space="preserve">the </w:t>
      </w:r>
      <w:r w:rsidRPr="0031280E">
        <w:rPr>
          <w:rFonts w:cs="Arial"/>
        </w:rPr>
        <w:t>famil</w:t>
      </w:r>
      <w:r w:rsidR="001C3170">
        <w:rPr>
          <w:rFonts w:cs="Arial"/>
        </w:rPr>
        <w:t xml:space="preserve">y </w:t>
      </w:r>
      <w:r w:rsidRPr="0031280E">
        <w:rPr>
          <w:rFonts w:cs="Arial"/>
        </w:rPr>
        <w:t xml:space="preserve">without moving. However, consideration must be given to the proposal's appearance, impact on the visual amenity of the area and impact on the neighbouring properties' residential amenity. As the property is to remain a single family dwellinghouse it is not considered that the proposed extension would give rise to any significant additional waste or car parking pressures. </w:t>
      </w:r>
    </w:p>
    <w:p w14:paraId="406F6A5B" w14:textId="77777777" w:rsidR="00F73F7C" w:rsidRPr="00F73F7C" w:rsidRDefault="00F73F7C" w:rsidP="00F73F7C">
      <w:pPr>
        <w:rPr>
          <w:rFonts w:cs="Arial"/>
          <w:i/>
          <w:iCs/>
          <w:highlight w:val="yellow"/>
        </w:rPr>
      </w:pPr>
    </w:p>
    <w:p w14:paraId="0D4FF037" w14:textId="77777777" w:rsidR="00F73F7C" w:rsidRPr="00F73F7C" w:rsidRDefault="00F73F7C" w:rsidP="00F73F7C">
      <w:pPr>
        <w:rPr>
          <w:rFonts w:cs="Arial"/>
          <w:i/>
          <w:iCs/>
          <w:highlight w:val="yellow"/>
        </w:rPr>
      </w:pPr>
    </w:p>
    <w:p w14:paraId="4EBF2893" w14:textId="40019064" w:rsidR="00F73F7C" w:rsidRPr="009A1760" w:rsidRDefault="00F73F7C" w:rsidP="00F73F7C">
      <w:pPr>
        <w:rPr>
          <w:rFonts w:cs="Arial"/>
          <w:i/>
          <w:iCs/>
        </w:rPr>
      </w:pPr>
      <w:r w:rsidRPr="009A1760">
        <w:rPr>
          <w:rFonts w:cs="Arial"/>
          <w:i/>
          <w:iCs/>
        </w:rPr>
        <w:t xml:space="preserve">Residential </w:t>
      </w:r>
      <w:r w:rsidR="0031280E" w:rsidRPr="009A1760">
        <w:rPr>
          <w:rFonts w:cs="Arial"/>
          <w:i/>
          <w:iCs/>
        </w:rPr>
        <w:t xml:space="preserve">Amenity </w:t>
      </w:r>
    </w:p>
    <w:p w14:paraId="16846AE5" w14:textId="77777777" w:rsidR="00F73F7C" w:rsidRPr="009A1760" w:rsidRDefault="00F73F7C" w:rsidP="00F73F7C">
      <w:pPr>
        <w:rPr>
          <w:rFonts w:cs="Arial"/>
          <w:i/>
          <w:iCs/>
        </w:rPr>
      </w:pPr>
    </w:p>
    <w:p w14:paraId="6E84B47E" w14:textId="31FC2623" w:rsidR="009A1760" w:rsidRPr="009A1760" w:rsidRDefault="009A1760" w:rsidP="00F73F7C">
      <w:pPr>
        <w:rPr>
          <w:rFonts w:cs="Arial"/>
        </w:rPr>
      </w:pPr>
      <w:r w:rsidRPr="009A1760">
        <w:rPr>
          <w:rFonts w:cs="Arial"/>
        </w:rPr>
        <w:t>No.6 Belwood Road:</w:t>
      </w:r>
    </w:p>
    <w:p w14:paraId="5FCB7896" w14:textId="5432C6F0" w:rsidR="009A1760" w:rsidRPr="009A1760" w:rsidRDefault="009A1760" w:rsidP="00F73F7C">
      <w:pPr>
        <w:rPr>
          <w:rFonts w:cs="Arial"/>
        </w:rPr>
      </w:pPr>
      <w:r w:rsidRPr="009A1760">
        <w:rPr>
          <w:rFonts w:cs="Arial"/>
        </w:rPr>
        <w:t xml:space="preserve">No.6 Belwood Road is the adjoining neighbour. The existing conservatory against the boundary would be replaced </w:t>
      </w:r>
      <w:r w:rsidR="00721EE8">
        <w:rPr>
          <w:rFonts w:cs="Arial"/>
        </w:rPr>
        <w:t xml:space="preserve">with </w:t>
      </w:r>
      <w:r w:rsidR="00AC3FB4" w:rsidRPr="009A1760">
        <w:rPr>
          <w:rFonts w:cs="Arial"/>
        </w:rPr>
        <w:t>brick-built</w:t>
      </w:r>
      <w:r w:rsidR="00721EE8" w:rsidRPr="009A1760">
        <w:rPr>
          <w:rFonts w:cs="Arial"/>
        </w:rPr>
        <w:t xml:space="preserve"> </w:t>
      </w:r>
      <w:r w:rsidR="00AC3FB4" w:rsidRPr="009A1760">
        <w:rPr>
          <w:rFonts w:cs="Arial"/>
        </w:rPr>
        <w:t>extension</w:t>
      </w:r>
      <w:r w:rsidR="00AC3FB4">
        <w:rPr>
          <w:rFonts w:cs="Arial"/>
        </w:rPr>
        <w:t xml:space="preserve"> </w:t>
      </w:r>
      <w:r w:rsidR="00AC3FB4" w:rsidRPr="009A1760">
        <w:rPr>
          <w:rFonts w:cs="Arial"/>
        </w:rPr>
        <w:t>3</w:t>
      </w:r>
      <w:r w:rsidRPr="009A1760">
        <w:rPr>
          <w:rFonts w:cs="Arial"/>
        </w:rPr>
        <w:t xml:space="preserve"> metre</w:t>
      </w:r>
      <w:r w:rsidR="00721EE8">
        <w:rPr>
          <w:rFonts w:cs="Arial"/>
        </w:rPr>
        <w:t>s in depth</w:t>
      </w:r>
      <w:r w:rsidRPr="009A1760">
        <w:rPr>
          <w:rFonts w:cs="Arial"/>
        </w:rPr>
        <w:t>.</w:t>
      </w:r>
      <w:r w:rsidR="00AC3FB4">
        <w:rPr>
          <w:rFonts w:cs="Arial"/>
        </w:rPr>
        <w:t xml:space="preserve"> T</w:t>
      </w:r>
      <w:r w:rsidRPr="009A1760">
        <w:rPr>
          <w:rFonts w:cs="Arial"/>
        </w:rPr>
        <w:t xml:space="preserve">he existing </w:t>
      </w:r>
      <w:r w:rsidR="00AC3FB4">
        <w:rPr>
          <w:rFonts w:cs="Arial"/>
        </w:rPr>
        <w:t xml:space="preserve">conservatory </w:t>
      </w:r>
      <w:r w:rsidR="00AC3FB4" w:rsidRPr="009A1760">
        <w:rPr>
          <w:rFonts w:cs="Arial"/>
        </w:rPr>
        <w:t xml:space="preserve">extension </w:t>
      </w:r>
      <w:r w:rsidR="00AC3FB4">
        <w:rPr>
          <w:rFonts w:cs="Arial"/>
        </w:rPr>
        <w:t xml:space="preserve">has </w:t>
      </w:r>
      <w:r w:rsidRPr="009A1760">
        <w:rPr>
          <w:rFonts w:cs="Arial"/>
        </w:rPr>
        <w:t xml:space="preserve">a projection of 2.6 metres and </w:t>
      </w:r>
      <w:r w:rsidR="00AC3FB4">
        <w:rPr>
          <w:rFonts w:cs="Arial"/>
        </w:rPr>
        <w:t>is</w:t>
      </w:r>
      <w:r w:rsidRPr="009A1760">
        <w:rPr>
          <w:rFonts w:cs="Arial"/>
        </w:rPr>
        <w:t xml:space="preserve"> set slightly off the boundary, given the marginal increase beyond the existing circumstances, the </w:t>
      </w:r>
      <w:r w:rsidR="00AC3FB4">
        <w:rPr>
          <w:rFonts w:cs="Arial"/>
        </w:rPr>
        <w:t xml:space="preserve">proposed </w:t>
      </w:r>
      <w:r w:rsidRPr="009A1760">
        <w:rPr>
          <w:rFonts w:cs="Arial"/>
        </w:rPr>
        <w:t>extension is not considered to give rise to adverse amenity implications.</w:t>
      </w:r>
    </w:p>
    <w:p w14:paraId="44E82984" w14:textId="77777777" w:rsidR="009A1760" w:rsidRPr="009A1760" w:rsidRDefault="009A1760" w:rsidP="00F73F7C">
      <w:pPr>
        <w:rPr>
          <w:rFonts w:cs="Arial"/>
        </w:rPr>
      </w:pPr>
    </w:p>
    <w:p w14:paraId="63E67D86" w14:textId="554A51B6" w:rsidR="009A1760" w:rsidRPr="009A1760" w:rsidRDefault="009A1760" w:rsidP="00F73F7C">
      <w:pPr>
        <w:rPr>
          <w:rFonts w:cs="Arial"/>
        </w:rPr>
      </w:pPr>
      <w:r w:rsidRPr="009A1760">
        <w:rPr>
          <w:rFonts w:cs="Arial"/>
        </w:rPr>
        <w:lastRenderedPageBreak/>
        <w:t>A new composite decking area would be created at ground floor level</w:t>
      </w:r>
      <w:r w:rsidR="00AC3FB4">
        <w:rPr>
          <w:rFonts w:cs="Arial"/>
        </w:rPr>
        <w:t xml:space="preserve"> beyond the ground floor rear extension.</w:t>
      </w:r>
      <w:r w:rsidRPr="009A1760">
        <w:rPr>
          <w:rFonts w:cs="Arial"/>
        </w:rPr>
        <w:t xml:space="preserve"> A boundary garden fence is shown to separate the </w:t>
      </w:r>
      <w:r w:rsidR="00AC3FB4">
        <w:rPr>
          <w:rFonts w:cs="Arial"/>
        </w:rPr>
        <w:t xml:space="preserve">host dwellinghouse from the adjacent </w:t>
      </w:r>
      <w:r w:rsidR="00AC3FB4" w:rsidRPr="009A1760">
        <w:rPr>
          <w:rFonts w:cs="Arial"/>
        </w:rPr>
        <w:t>properties</w:t>
      </w:r>
      <w:r w:rsidRPr="009A1760">
        <w:rPr>
          <w:rFonts w:cs="Arial"/>
        </w:rPr>
        <w:t xml:space="preserve">. However, </w:t>
      </w:r>
      <w:r w:rsidR="00AC3FB4">
        <w:rPr>
          <w:rFonts w:cs="Arial"/>
        </w:rPr>
        <w:t xml:space="preserve">in order to safeguard the privacy of both the adjoining occupier and the applicant it is recommended that a condition be </w:t>
      </w:r>
      <w:r w:rsidRPr="009A1760">
        <w:rPr>
          <w:rFonts w:cs="Arial"/>
        </w:rPr>
        <w:t xml:space="preserve">attached to any approval </w:t>
      </w:r>
      <w:r w:rsidR="00AC3FB4">
        <w:rPr>
          <w:rFonts w:cs="Arial"/>
        </w:rPr>
        <w:t xml:space="preserve">to require the installation of </w:t>
      </w:r>
      <w:r w:rsidRPr="009A1760">
        <w:rPr>
          <w:rFonts w:cs="Arial"/>
        </w:rPr>
        <w:t>a privacy screen</w:t>
      </w:r>
      <w:r w:rsidR="00884F5E">
        <w:rPr>
          <w:rFonts w:cs="Arial"/>
        </w:rPr>
        <w:t xml:space="preserve"> to be located alongside of the proposed decked area.</w:t>
      </w:r>
    </w:p>
    <w:p w14:paraId="759E450E" w14:textId="77777777" w:rsidR="009A1760" w:rsidRDefault="009A1760" w:rsidP="00F73F7C">
      <w:pPr>
        <w:rPr>
          <w:rFonts w:cs="Arial"/>
          <w:highlight w:val="yellow"/>
        </w:rPr>
      </w:pPr>
    </w:p>
    <w:p w14:paraId="65271F74" w14:textId="12F29F58" w:rsidR="009A1760" w:rsidRPr="009A1760" w:rsidRDefault="009A1760" w:rsidP="00F73F7C">
      <w:pPr>
        <w:rPr>
          <w:rFonts w:cs="Arial"/>
        </w:rPr>
      </w:pPr>
      <w:r w:rsidRPr="009A1760">
        <w:rPr>
          <w:rFonts w:cs="Arial"/>
        </w:rPr>
        <w:t xml:space="preserve">The enlargement of the basement level would sit below the neighbours </w:t>
      </w:r>
      <w:r w:rsidR="00242B66" w:rsidRPr="009A1760">
        <w:rPr>
          <w:rFonts w:cs="Arial"/>
        </w:rPr>
        <w:t>decking;</w:t>
      </w:r>
      <w:r w:rsidRPr="009A1760">
        <w:rPr>
          <w:rFonts w:cs="Arial"/>
        </w:rPr>
        <w:t xml:space="preserve"> however the </w:t>
      </w:r>
      <w:r w:rsidR="005C364E">
        <w:rPr>
          <w:rFonts w:cs="Arial"/>
        </w:rPr>
        <w:t xml:space="preserve">adjoining </w:t>
      </w:r>
      <w:r w:rsidRPr="009A1760">
        <w:rPr>
          <w:rFonts w:cs="Arial"/>
        </w:rPr>
        <w:t xml:space="preserve">neighbour would </w:t>
      </w:r>
      <w:r w:rsidR="005C364E">
        <w:rPr>
          <w:rFonts w:cs="Arial"/>
        </w:rPr>
        <w:t>have views of</w:t>
      </w:r>
      <w:r w:rsidRPr="009A1760">
        <w:rPr>
          <w:rFonts w:cs="Arial"/>
        </w:rPr>
        <w:t xml:space="preserve"> a brick wall at a height of 2 metres within the</w:t>
      </w:r>
      <w:r w:rsidR="005C364E">
        <w:rPr>
          <w:rFonts w:cs="Arial"/>
        </w:rPr>
        <w:t>ir</w:t>
      </w:r>
      <w:r w:rsidRPr="009A1760">
        <w:rPr>
          <w:rFonts w:cs="Arial"/>
        </w:rPr>
        <w:t xml:space="preserve"> neighbour’s lower garden. Such wall would not be dissimilar in height to boundary treatments that could be installed in such location and so is not considered to give rise to an overbearing feature. </w:t>
      </w:r>
    </w:p>
    <w:p w14:paraId="6480E734" w14:textId="77777777" w:rsidR="009A1760" w:rsidRDefault="009A1760" w:rsidP="00F73F7C">
      <w:pPr>
        <w:rPr>
          <w:rFonts w:cs="Arial"/>
          <w:highlight w:val="yellow"/>
        </w:rPr>
      </w:pPr>
    </w:p>
    <w:p w14:paraId="6F256614" w14:textId="39E47FB9" w:rsidR="009A1760" w:rsidRPr="009A1760" w:rsidRDefault="009A1760" w:rsidP="00F73F7C">
      <w:pPr>
        <w:rPr>
          <w:rFonts w:cs="Arial"/>
        </w:rPr>
      </w:pPr>
      <w:r w:rsidRPr="009A1760">
        <w:rPr>
          <w:rFonts w:cs="Arial"/>
        </w:rPr>
        <w:t>No.4 Belwood Road:</w:t>
      </w:r>
    </w:p>
    <w:p w14:paraId="6375B6CD" w14:textId="3F00EC32" w:rsidR="009A1760" w:rsidRDefault="009A1760" w:rsidP="00F73F7C">
      <w:pPr>
        <w:rPr>
          <w:rFonts w:cs="Arial"/>
        </w:rPr>
      </w:pPr>
      <w:r w:rsidRPr="009A1760">
        <w:rPr>
          <w:rFonts w:cs="Arial"/>
        </w:rPr>
        <w:t xml:space="preserve">The neighbour would </w:t>
      </w:r>
      <w:r w:rsidR="005C364E">
        <w:rPr>
          <w:rFonts w:cs="Arial"/>
        </w:rPr>
        <w:t>have views of</w:t>
      </w:r>
      <w:r w:rsidRPr="009A1760">
        <w:rPr>
          <w:rFonts w:cs="Arial"/>
        </w:rPr>
        <w:t xml:space="preserve"> the side extension proposed close to the shared boundary. Windows that were proposed facing in the direction of the non-adjoining property have been subsequently removed from the </w:t>
      </w:r>
      <w:r w:rsidR="00A913B2">
        <w:rPr>
          <w:rFonts w:cs="Arial"/>
        </w:rPr>
        <w:t xml:space="preserve">originally submitted </w:t>
      </w:r>
      <w:r w:rsidRPr="009A1760">
        <w:rPr>
          <w:rFonts w:cs="Arial"/>
        </w:rPr>
        <w:t>prop</w:t>
      </w:r>
      <w:r>
        <w:rPr>
          <w:rFonts w:cs="Arial"/>
        </w:rPr>
        <w:t>os</w:t>
      </w:r>
      <w:r w:rsidRPr="009A1760">
        <w:rPr>
          <w:rFonts w:cs="Arial"/>
        </w:rPr>
        <w:t xml:space="preserve">al. </w:t>
      </w:r>
      <w:r w:rsidR="00A636FA">
        <w:rPr>
          <w:rFonts w:cs="Arial"/>
        </w:rPr>
        <w:t xml:space="preserve">The neighbour benefits from a single storey side extension and so the neighbour would not </w:t>
      </w:r>
      <w:r w:rsidR="00A913B2">
        <w:rPr>
          <w:rFonts w:cs="Arial"/>
        </w:rPr>
        <w:t xml:space="preserve">be significantly impacted in terms of visual amenity resulting from </w:t>
      </w:r>
      <w:r w:rsidR="00A636FA">
        <w:rPr>
          <w:rFonts w:cs="Arial"/>
        </w:rPr>
        <w:t xml:space="preserve">the </w:t>
      </w:r>
      <w:r w:rsidR="00A913B2">
        <w:rPr>
          <w:rFonts w:cs="Arial"/>
        </w:rPr>
        <w:t xml:space="preserve">proposed </w:t>
      </w:r>
      <w:r w:rsidR="00A636FA">
        <w:rPr>
          <w:rFonts w:cs="Arial"/>
        </w:rPr>
        <w:t>additional built form to the side.</w:t>
      </w:r>
    </w:p>
    <w:p w14:paraId="2748DACD" w14:textId="77777777" w:rsidR="00A636FA" w:rsidRDefault="00A636FA" w:rsidP="00F73F7C">
      <w:pPr>
        <w:rPr>
          <w:rFonts w:cs="Arial"/>
        </w:rPr>
      </w:pPr>
    </w:p>
    <w:p w14:paraId="3376FF85" w14:textId="6E43787F" w:rsidR="00A636FA" w:rsidRDefault="00A636FA" w:rsidP="00F73F7C">
      <w:pPr>
        <w:rPr>
          <w:rFonts w:cs="Arial"/>
        </w:rPr>
      </w:pPr>
      <w:r>
        <w:rPr>
          <w:rFonts w:cs="Arial"/>
        </w:rPr>
        <w:t xml:space="preserve">As existing, the neighbour </w:t>
      </w:r>
      <w:r w:rsidR="00A913B2">
        <w:rPr>
          <w:rFonts w:cs="Arial"/>
        </w:rPr>
        <w:t xml:space="preserve">has views of </w:t>
      </w:r>
      <w:r>
        <w:rPr>
          <w:rFonts w:cs="Arial"/>
        </w:rPr>
        <w:t xml:space="preserve">the </w:t>
      </w:r>
      <w:r w:rsidR="00A913B2">
        <w:rPr>
          <w:rFonts w:cs="Arial"/>
        </w:rPr>
        <w:t>two-storey</w:t>
      </w:r>
      <w:r>
        <w:rPr>
          <w:rFonts w:cs="Arial"/>
        </w:rPr>
        <w:t xml:space="preserve"> flat roof extension sited approx. 1 metre off the boundary. The roof form of the existing rear </w:t>
      </w:r>
      <w:r w:rsidR="00A913B2">
        <w:rPr>
          <w:rFonts w:cs="Arial"/>
        </w:rPr>
        <w:t xml:space="preserve">extension is proposed to be revised as part of the proposed works </w:t>
      </w:r>
      <w:r>
        <w:rPr>
          <w:rFonts w:cs="Arial"/>
        </w:rPr>
        <w:t xml:space="preserve">to </w:t>
      </w:r>
      <w:r w:rsidR="00A913B2">
        <w:rPr>
          <w:rFonts w:cs="Arial"/>
        </w:rPr>
        <w:t xml:space="preserve">incorporate </w:t>
      </w:r>
      <w:r>
        <w:rPr>
          <w:rFonts w:cs="Arial"/>
        </w:rPr>
        <w:t>a pitched roof</w:t>
      </w:r>
      <w:r w:rsidR="00A913B2">
        <w:rPr>
          <w:rFonts w:cs="Arial"/>
        </w:rPr>
        <w:t>. H</w:t>
      </w:r>
      <w:r>
        <w:rPr>
          <w:rFonts w:cs="Arial"/>
        </w:rPr>
        <w:t>owever</w:t>
      </w:r>
      <w:r w:rsidR="00A913B2">
        <w:rPr>
          <w:rFonts w:cs="Arial"/>
        </w:rPr>
        <w:t>,</w:t>
      </w:r>
      <w:r>
        <w:rPr>
          <w:rFonts w:cs="Arial"/>
        </w:rPr>
        <w:t xml:space="preserve"> given the point closest to the neighbour</w:t>
      </w:r>
      <w:r w:rsidR="00A913B2">
        <w:rPr>
          <w:rFonts w:cs="Arial"/>
        </w:rPr>
        <w:t>,</w:t>
      </w:r>
      <w:r>
        <w:rPr>
          <w:rFonts w:cs="Arial"/>
        </w:rPr>
        <w:t xml:space="preserve"> would have a height of 2.8 metres</w:t>
      </w:r>
      <w:r w:rsidR="00A913B2">
        <w:rPr>
          <w:rFonts w:cs="Arial"/>
        </w:rPr>
        <w:t xml:space="preserve"> (to eaves)</w:t>
      </w:r>
      <w:r>
        <w:rPr>
          <w:rFonts w:cs="Arial"/>
        </w:rPr>
        <w:t xml:space="preserve">, it is not considered to give rise </w:t>
      </w:r>
      <w:r w:rsidR="001F7478">
        <w:rPr>
          <w:rFonts w:cs="Arial"/>
        </w:rPr>
        <w:t>i</w:t>
      </w:r>
      <w:r>
        <w:rPr>
          <w:rFonts w:cs="Arial"/>
        </w:rPr>
        <w:t xml:space="preserve">n respect to an overbearing feature given the separation between the two properties. </w:t>
      </w:r>
    </w:p>
    <w:p w14:paraId="5854E28B" w14:textId="77777777" w:rsidR="00F73F7C" w:rsidRPr="00F73F7C" w:rsidRDefault="00F73F7C" w:rsidP="00F73F7C">
      <w:pPr>
        <w:rPr>
          <w:rFonts w:cs="Arial"/>
          <w:highlight w:val="yellow"/>
        </w:rPr>
      </w:pPr>
    </w:p>
    <w:p w14:paraId="4B83C916" w14:textId="692F237A" w:rsidR="00F73F7C" w:rsidRPr="003E39A5" w:rsidRDefault="00A913B2" w:rsidP="00F73F7C">
      <w:pPr>
        <w:rPr>
          <w:rFonts w:cs="Arial"/>
        </w:rPr>
      </w:pPr>
      <w:r>
        <w:rPr>
          <w:rFonts w:cs="Arial"/>
        </w:rPr>
        <w:t xml:space="preserve">In conclusion, </w:t>
      </w:r>
      <w:r w:rsidR="00F73F7C" w:rsidRPr="003E39A5">
        <w:rPr>
          <w:rFonts w:cs="Arial"/>
        </w:rPr>
        <w:t xml:space="preserve">the proposal is </w:t>
      </w:r>
      <w:r w:rsidR="003E39A5" w:rsidRPr="003E39A5">
        <w:rPr>
          <w:rFonts w:cs="Arial"/>
        </w:rPr>
        <w:t xml:space="preserve">not considered to give rise </w:t>
      </w:r>
      <w:r>
        <w:rPr>
          <w:rFonts w:cs="Arial"/>
        </w:rPr>
        <w:t xml:space="preserve">to significantly adverse impacts </w:t>
      </w:r>
      <w:r w:rsidR="003E39A5" w:rsidRPr="003E39A5">
        <w:rPr>
          <w:rFonts w:cs="Arial"/>
        </w:rPr>
        <w:t>in respect of residential amenity</w:t>
      </w:r>
      <w:r>
        <w:rPr>
          <w:rFonts w:cs="Arial"/>
        </w:rPr>
        <w:t>,</w:t>
      </w:r>
      <w:r w:rsidR="00F73F7C" w:rsidRPr="003E39A5">
        <w:rPr>
          <w:rFonts w:cs="Arial"/>
        </w:rPr>
        <w:t xml:space="preserve"> and </w:t>
      </w:r>
      <w:r>
        <w:rPr>
          <w:rFonts w:cs="Arial"/>
        </w:rPr>
        <w:t xml:space="preserve"> is  considered to accord with </w:t>
      </w:r>
      <w:r w:rsidR="00F73F7C" w:rsidRPr="003E39A5">
        <w:rPr>
          <w:rFonts w:cs="Arial"/>
        </w:rPr>
        <w:t>Policies SP1 and DM1 of the Manchester Core Strategy (2012), saved policy DC1 of the Unitary Development Plan for the City of Manchester (1995), the Guide to Development in Manchester SPD and the National Planning Policy Framework</w:t>
      </w:r>
      <w:r w:rsidR="001F7478">
        <w:rPr>
          <w:rFonts w:cs="Arial"/>
        </w:rPr>
        <w:t>.</w:t>
      </w:r>
    </w:p>
    <w:p w14:paraId="1286A960" w14:textId="77777777" w:rsidR="003E39A5" w:rsidRDefault="003E39A5" w:rsidP="0031280E">
      <w:pPr>
        <w:rPr>
          <w:rFonts w:cs="Arial"/>
          <w:i/>
          <w:iCs/>
          <w:highlight w:val="yellow"/>
        </w:rPr>
      </w:pPr>
    </w:p>
    <w:p w14:paraId="3D8E7466" w14:textId="77777777" w:rsidR="00733605" w:rsidRPr="00525A20" w:rsidRDefault="00733605" w:rsidP="0031280E">
      <w:pPr>
        <w:rPr>
          <w:rFonts w:cs="Arial"/>
          <w:i/>
          <w:iCs/>
        </w:rPr>
      </w:pPr>
    </w:p>
    <w:p w14:paraId="170D34DB" w14:textId="4451D5DF" w:rsidR="0031280E" w:rsidRPr="00525A20" w:rsidRDefault="0031280E" w:rsidP="0031280E">
      <w:pPr>
        <w:rPr>
          <w:rFonts w:cs="Arial"/>
          <w:i/>
          <w:iCs/>
        </w:rPr>
      </w:pPr>
      <w:r w:rsidRPr="00525A20">
        <w:rPr>
          <w:rFonts w:cs="Arial"/>
          <w:i/>
          <w:iCs/>
        </w:rPr>
        <w:t xml:space="preserve">Visual Amenity </w:t>
      </w:r>
    </w:p>
    <w:p w14:paraId="19C61BA0" w14:textId="77777777" w:rsidR="00F73F7C" w:rsidRPr="00525A20" w:rsidRDefault="00F73F7C" w:rsidP="00F73F7C">
      <w:pPr>
        <w:rPr>
          <w:rFonts w:cs="Arial"/>
        </w:rPr>
      </w:pPr>
    </w:p>
    <w:p w14:paraId="63535634" w14:textId="14B91208" w:rsidR="0031280E" w:rsidRPr="00525A20" w:rsidRDefault="00B84E2E" w:rsidP="00F73F7C">
      <w:pPr>
        <w:rPr>
          <w:rFonts w:cs="Arial"/>
        </w:rPr>
      </w:pPr>
      <w:r w:rsidRPr="00525A20">
        <w:rPr>
          <w:rFonts w:cs="Arial"/>
        </w:rPr>
        <w:t xml:space="preserve">The side extension would introduce a small addition to the side of the property and has been amended to </w:t>
      </w:r>
      <w:r w:rsidR="00525A20" w:rsidRPr="00525A20">
        <w:rPr>
          <w:rFonts w:cs="Arial"/>
        </w:rPr>
        <w:t>be of a red brick construction to ensure it reads as a sympathetic addition to the host property</w:t>
      </w:r>
      <w:r w:rsidR="001F7478">
        <w:rPr>
          <w:rFonts w:cs="Arial"/>
        </w:rPr>
        <w:t xml:space="preserve">, and </w:t>
      </w:r>
      <w:r w:rsidR="00020900">
        <w:rPr>
          <w:rFonts w:cs="Arial"/>
        </w:rPr>
        <w:t xml:space="preserve">be appraised in terms of visual appearance </w:t>
      </w:r>
      <w:r w:rsidR="001F7478">
        <w:rPr>
          <w:rFonts w:cs="Arial"/>
        </w:rPr>
        <w:t xml:space="preserve">within the streetscene. </w:t>
      </w:r>
    </w:p>
    <w:p w14:paraId="4157ECC6" w14:textId="7139F532" w:rsidR="00525A20" w:rsidRDefault="00525A20" w:rsidP="00F73F7C">
      <w:pPr>
        <w:rPr>
          <w:rFonts w:cs="Arial"/>
          <w:highlight w:val="yellow"/>
        </w:rPr>
      </w:pPr>
    </w:p>
    <w:p w14:paraId="74337277" w14:textId="5F290B04" w:rsidR="00525A20" w:rsidRDefault="00525A20" w:rsidP="00F73F7C">
      <w:pPr>
        <w:rPr>
          <w:rFonts w:cs="Arial"/>
        </w:rPr>
      </w:pPr>
      <w:r w:rsidRPr="00525A20">
        <w:rPr>
          <w:rFonts w:cs="Arial"/>
        </w:rPr>
        <w:t xml:space="preserve">The proposed rear extension would read as one new built form, as opposed to existing </w:t>
      </w:r>
      <w:r w:rsidR="002051C7">
        <w:rPr>
          <w:rFonts w:cs="Arial"/>
        </w:rPr>
        <w:t xml:space="preserve">arrangements at the rear of the dwellinghouse, </w:t>
      </w:r>
      <w:r w:rsidRPr="00525A20">
        <w:rPr>
          <w:rFonts w:cs="Arial"/>
        </w:rPr>
        <w:t xml:space="preserve">where </w:t>
      </w:r>
      <w:r w:rsidR="002051C7">
        <w:rPr>
          <w:rFonts w:cs="Arial"/>
        </w:rPr>
        <w:t>a</w:t>
      </w:r>
      <w:r w:rsidRPr="00525A20">
        <w:rPr>
          <w:rFonts w:cs="Arial"/>
        </w:rPr>
        <w:t xml:space="preserve"> flat roof two storey brick extension </w:t>
      </w:r>
      <w:r w:rsidR="002051C7">
        <w:rPr>
          <w:rFonts w:cs="Arial"/>
        </w:rPr>
        <w:t>sits alongside a glazed</w:t>
      </w:r>
      <w:r w:rsidRPr="00525A20">
        <w:rPr>
          <w:rFonts w:cs="Arial"/>
        </w:rPr>
        <w:t xml:space="preserve"> conservatory. </w:t>
      </w:r>
      <w:r w:rsidR="00020900">
        <w:rPr>
          <w:rFonts w:cs="Arial"/>
        </w:rPr>
        <w:t xml:space="preserve">It is proposed to use </w:t>
      </w:r>
      <w:r w:rsidR="00B63357">
        <w:rPr>
          <w:rFonts w:cs="Arial"/>
        </w:rPr>
        <w:t xml:space="preserve">zinc seam cladding </w:t>
      </w:r>
      <w:r w:rsidR="00020900">
        <w:rPr>
          <w:rFonts w:cs="Arial"/>
        </w:rPr>
        <w:t xml:space="preserve">on the rear elevation of the extension which </w:t>
      </w:r>
      <w:r w:rsidR="00B63357">
        <w:rPr>
          <w:rFonts w:cs="Arial"/>
        </w:rPr>
        <w:t>would be visible from the rear of neighbouring properties</w:t>
      </w:r>
      <w:r w:rsidR="00020900">
        <w:rPr>
          <w:rFonts w:cs="Arial"/>
        </w:rPr>
        <w:t xml:space="preserve">. The use of this </w:t>
      </w:r>
      <w:r w:rsidR="00B63357">
        <w:rPr>
          <w:rFonts w:cs="Arial"/>
        </w:rPr>
        <w:t>material would result in a contemporary design</w:t>
      </w:r>
      <w:r w:rsidR="002051C7">
        <w:rPr>
          <w:rFonts w:cs="Arial"/>
        </w:rPr>
        <w:t xml:space="preserve">. Whilst </w:t>
      </w:r>
      <w:r w:rsidR="00B63357">
        <w:rPr>
          <w:rFonts w:cs="Arial"/>
        </w:rPr>
        <w:t>i</w:t>
      </w:r>
      <w:r w:rsidR="00B96A55">
        <w:rPr>
          <w:rFonts w:cs="Arial"/>
        </w:rPr>
        <w:t>t is not considered the extension would give rise to visual harm to the surrounding neighbours to the rear</w:t>
      </w:r>
      <w:r w:rsidR="002051C7">
        <w:rPr>
          <w:rFonts w:cs="Arial"/>
        </w:rPr>
        <w:t xml:space="preserve">, it </w:t>
      </w:r>
      <w:r w:rsidR="00020900">
        <w:rPr>
          <w:rFonts w:cs="Arial"/>
        </w:rPr>
        <w:t xml:space="preserve"> is however recommended that a </w:t>
      </w:r>
      <w:r w:rsidR="002051C7">
        <w:rPr>
          <w:rFonts w:cs="Arial"/>
        </w:rPr>
        <w:t>condition is attached to any approval to require the submission of materials, prior to the erection of the proposed extensions.</w:t>
      </w:r>
    </w:p>
    <w:p w14:paraId="55AE0934" w14:textId="77777777" w:rsidR="00B96A55" w:rsidRDefault="00B96A55" w:rsidP="00F73F7C">
      <w:pPr>
        <w:rPr>
          <w:rFonts w:cs="Arial"/>
        </w:rPr>
      </w:pPr>
    </w:p>
    <w:p w14:paraId="7C8F4DFD" w14:textId="5C3F0FC7" w:rsidR="00B96A55" w:rsidRPr="00525A20" w:rsidRDefault="00B96A55" w:rsidP="00F73F7C">
      <w:pPr>
        <w:rPr>
          <w:rFonts w:cs="Arial"/>
        </w:rPr>
      </w:pPr>
      <w:r>
        <w:rPr>
          <w:rFonts w:cs="Arial"/>
        </w:rPr>
        <w:t>During the course of the application, the projecting box window to the first floor of the extension was omitted from the proposal as it would introduce an incongruous feature to the host property.</w:t>
      </w:r>
    </w:p>
    <w:p w14:paraId="707A4B27" w14:textId="77777777" w:rsidR="00525A20" w:rsidRDefault="00525A20" w:rsidP="00F73F7C">
      <w:pPr>
        <w:rPr>
          <w:rFonts w:cs="Arial"/>
          <w:highlight w:val="yellow"/>
        </w:rPr>
      </w:pPr>
    </w:p>
    <w:p w14:paraId="1468082E" w14:textId="6A591AD4" w:rsidR="00B96A55" w:rsidRPr="003E39A5" w:rsidRDefault="00B96A55" w:rsidP="00B96A55">
      <w:pPr>
        <w:rPr>
          <w:rFonts w:cs="Arial"/>
        </w:rPr>
      </w:pPr>
      <w:r w:rsidRPr="003E39A5">
        <w:rPr>
          <w:rFonts w:cs="Arial"/>
        </w:rPr>
        <w:t>I</w:t>
      </w:r>
      <w:r w:rsidR="00AE048E">
        <w:rPr>
          <w:rFonts w:cs="Arial"/>
        </w:rPr>
        <w:t xml:space="preserve">n conclusion, </w:t>
      </w:r>
      <w:r w:rsidRPr="003E39A5">
        <w:rPr>
          <w:rFonts w:cs="Arial"/>
        </w:rPr>
        <w:t xml:space="preserve"> the proposal is not considered to give rise in respect of </w:t>
      </w:r>
      <w:r w:rsidR="001F7478">
        <w:rPr>
          <w:rFonts w:cs="Arial"/>
        </w:rPr>
        <w:t>visual</w:t>
      </w:r>
      <w:r w:rsidRPr="003E39A5">
        <w:rPr>
          <w:rFonts w:cs="Arial"/>
        </w:rPr>
        <w:t xml:space="preserve"> amenity and so is considered pursuant to the City Council’s Planning Policies SP1 and DM1 of the Manchester Core Strategy (2012), saved policy DC1 of the Unitary Development Plan for the City of </w:t>
      </w:r>
      <w:r w:rsidRPr="003E39A5">
        <w:rPr>
          <w:rFonts w:cs="Arial"/>
        </w:rPr>
        <w:lastRenderedPageBreak/>
        <w:t>Manchester (1995), the Guide to Development in Manchester SPD and the National Planning Policy Framework</w:t>
      </w:r>
      <w:r w:rsidR="001F7478">
        <w:rPr>
          <w:rFonts w:cs="Arial"/>
        </w:rPr>
        <w:t>.</w:t>
      </w:r>
    </w:p>
    <w:p w14:paraId="760E9996" w14:textId="77777777" w:rsidR="00B96A55" w:rsidRDefault="00B96A55" w:rsidP="00B96A55">
      <w:pPr>
        <w:rPr>
          <w:rFonts w:cs="Arial"/>
          <w:i/>
          <w:iCs/>
          <w:highlight w:val="yellow"/>
        </w:rPr>
      </w:pPr>
    </w:p>
    <w:p w14:paraId="601E794D" w14:textId="77777777" w:rsidR="00F73F7C" w:rsidRPr="00F73F7C" w:rsidRDefault="00F73F7C" w:rsidP="00F73F7C">
      <w:pPr>
        <w:rPr>
          <w:rFonts w:cs="Arial"/>
          <w:i/>
          <w:iCs/>
          <w:highlight w:val="yellow"/>
        </w:rPr>
      </w:pPr>
    </w:p>
    <w:p w14:paraId="0C207750" w14:textId="77777777" w:rsidR="00F73F7C" w:rsidRPr="00F73F7C" w:rsidRDefault="00F73F7C" w:rsidP="00F73F7C">
      <w:pPr>
        <w:rPr>
          <w:rFonts w:cs="Arial"/>
          <w:i/>
          <w:iCs/>
          <w:highlight w:val="yellow"/>
        </w:rPr>
      </w:pPr>
      <w:r w:rsidRPr="00F46F00">
        <w:rPr>
          <w:rFonts w:cs="Arial"/>
          <w:i/>
          <w:iCs/>
        </w:rPr>
        <w:t>Design, Appearance and Scale</w:t>
      </w:r>
    </w:p>
    <w:p w14:paraId="548DE099" w14:textId="77777777" w:rsidR="00F73F7C" w:rsidRDefault="00F73F7C" w:rsidP="00F73F7C">
      <w:pPr>
        <w:rPr>
          <w:rFonts w:cs="Arial"/>
          <w:highlight w:val="yellow"/>
        </w:rPr>
      </w:pPr>
    </w:p>
    <w:p w14:paraId="4702FC68" w14:textId="69C102A6" w:rsidR="00597EEF" w:rsidRDefault="00597EEF" w:rsidP="00597EEF">
      <w:pPr>
        <w:rPr>
          <w:rFonts w:cs="Arial"/>
        </w:rPr>
      </w:pPr>
      <w:r>
        <w:rPr>
          <w:rFonts w:cs="Arial"/>
        </w:rPr>
        <w:t xml:space="preserve">Materials to be used have been listed previously within the report. </w:t>
      </w:r>
      <w:r w:rsidR="00AE048E">
        <w:rPr>
          <w:rFonts w:cs="Arial"/>
        </w:rPr>
        <w:t xml:space="preserve">The proposed </w:t>
      </w:r>
      <w:r>
        <w:rPr>
          <w:rFonts w:cs="Arial"/>
        </w:rPr>
        <w:t xml:space="preserve">use of contrasting materials to be used in the form of new </w:t>
      </w:r>
      <w:r w:rsidR="00242B66">
        <w:rPr>
          <w:rFonts w:cs="Arial"/>
        </w:rPr>
        <w:t>Pigmento</w:t>
      </w:r>
      <w:r>
        <w:rPr>
          <w:rFonts w:cs="Arial"/>
        </w:rPr>
        <w:t xml:space="preserve"> red standing seam zinc cladding</w:t>
      </w:r>
      <w:r w:rsidR="00AE048E">
        <w:rPr>
          <w:rFonts w:cs="Arial"/>
        </w:rPr>
        <w:t xml:space="preserve"> has been noted.</w:t>
      </w:r>
      <w:r>
        <w:rPr>
          <w:rFonts w:cs="Arial"/>
        </w:rPr>
        <w:t xml:space="preserve"> </w:t>
      </w:r>
      <w:r w:rsidR="00AE048E">
        <w:rPr>
          <w:rFonts w:cs="Arial"/>
        </w:rPr>
        <w:t xml:space="preserve">Whilst </w:t>
      </w:r>
      <w:r w:rsidR="00664E52">
        <w:rPr>
          <w:rFonts w:cs="Arial"/>
        </w:rPr>
        <w:t>the use</w:t>
      </w:r>
      <w:r>
        <w:rPr>
          <w:rFonts w:cs="Arial"/>
        </w:rPr>
        <w:t xml:space="preserve"> of the contrasting zinc material </w:t>
      </w:r>
      <w:r w:rsidR="00AE048E">
        <w:rPr>
          <w:rFonts w:cs="Arial"/>
        </w:rPr>
        <w:t>is accepted in principle</w:t>
      </w:r>
      <w:r w:rsidR="00664E52">
        <w:rPr>
          <w:rFonts w:cs="Arial"/>
        </w:rPr>
        <w:t xml:space="preserve"> (</w:t>
      </w:r>
      <w:r>
        <w:rPr>
          <w:rFonts w:cs="Arial"/>
        </w:rPr>
        <w:t xml:space="preserve">given </w:t>
      </w:r>
      <w:r w:rsidR="00AE048E">
        <w:rPr>
          <w:rFonts w:cs="Arial"/>
        </w:rPr>
        <w:t xml:space="preserve">the proposed use of this material would be restricted </w:t>
      </w:r>
      <w:r>
        <w:rPr>
          <w:rFonts w:cs="Arial"/>
        </w:rPr>
        <w:t>to the rear of the property</w:t>
      </w:r>
      <w:r w:rsidR="00664E52">
        <w:rPr>
          <w:rFonts w:cs="Arial"/>
        </w:rPr>
        <w:t>)</w:t>
      </w:r>
      <w:r>
        <w:rPr>
          <w:rFonts w:cs="Arial"/>
        </w:rPr>
        <w:t xml:space="preserve">, </w:t>
      </w:r>
      <w:r w:rsidR="00AE048E">
        <w:rPr>
          <w:rFonts w:cs="Arial"/>
        </w:rPr>
        <w:t>it is p</w:t>
      </w:r>
      <w:r w:rsidR="00664E52">
        <w:rPr>
          <w:rFonts w:cs="Arial"/>
        </w:rPr>
        <w:t xml:space="preserve">roposed that the </w:t>
      </w:r>
      <w:r>
        <w:rPr>
          <w:rFonts w:cs="Arial"/>
        </w:rPr>
        <w:t xml:space="preserve">finalised details would be sought by condition. The extensions visible from the streetscene would be of a red brick to match the host property, to ensure a sympathetic addition to the streetscene. </w:t>
      </w:r>
    </w:p>
    <w:p w14:paraId="23EFEC20" w14:textId="77777777" w:rsidR="00597EEF" w:rsidRDefault="00597EEF" w:rsidP="00597EEF">
      <w:pPr>
        <w:rPr>
          <w:rFonts w:cs="Arial"/>
        </w:rPr>
      </w:pPr>
    </w:p>
    <w:p w14:paraId="06C9A91E" w14:textId="7D398C1E" w:rsidR="00D87FCC" w:rsidRDefault="00D87FCC" w:rsidP="00597EEF">
      <w:pPr>
        <w:rPr>
          <w:rFonts w:cs="Arial"/>
        </w:rPr>
      </w:pPr>
      <w:r>
        <w:rPr>
          <w:rFonts w:cs="Arial"/>
        </w:rPr>
        <w:t xml:space="preserve">The side extension would have a lean to roof with a height of approx. 3.2 metres and so would </w:t>
      </w:r>
      <w:r w:rsidR="00664E52">
        <w:rPr>
          <w:rFonts w:cs="Arial"/>
        </w:rPr>
        <w:t xml:space="preserve">form </w:t>
      </w:r>
      <w:r>
        <w:rPr>
          <w:rFonts w:cs="Arial"/>
        </w:rPr>
        <w:t xml:space="preserve">a subservient addition to the host dwelling. </w:t>
      </w:r>
    </w:p>
    <w:p w14:paraId="7B122A5E" w14:textId="77777777" w:rsidR="00597EEF" w:rsidRDefault="00597EEF" w:rsidP="00597EEF">
      <w:pPr>
        <w:rPr>
          <w:rFonts w:cs="Arial"/>
        </w:rPr>
      </w:pPr>
    </w:p>
    <w:p w14:paraId="67D32982" w14:textId="2C8F7BF0" w:rsidR="009A55F6" w:rsidRDefault="00664E52" w:rsidP="00597EEF">
      <w:pPr>
        <w:rPr>
          <w:rFonts w:cs="Arial"/>
        </w:rPr>
      </w:pPr>
      <w:r>
        <w:rPr>
          <w:rFonts w:cs="Arial"/>
        </w:rPr>
        <w:t>W</w:t>
      </w:r>
      <w:r w:rsidR="009A55F6">
        <w:rPr>
          <w:rFonts w:cs="Arial"/>
        </w:rPr>
        <w:t>hilst the overall height and bulk of the</w:t>
      </w:r>
      <w:r>
        <w:rPr>
          <w:rFonts w:cs="Arial"/>
        </w:rPr>
        <w:t xml:space="preserve"> rear extension </w:t>
      </w:r>
      <w:r w:rsidR="009A55F6">
        <w:rPr>
          <w:rFonts w:cs="Arial"/>
        </w:rPr>
        <w:t xml:space="preserve">proposal would increase, the built form has been </w:t>
      </w:r>
      <w:r>
        <w:rPr>
          <w:rFonts w:cs="Arial"/>
        </w:rPr>
        <w:t>designed to</w:t>
      </w:r>
      <w:r w:rsidR="009A55F6">
        <w:rPr>
          <w:rFonts w:cs="Arial"/>
        </w:rPr>
        <w:t xml:space="preserve"> </w:t>
      </w:r>
      <w:r>
        <w:rPr>
          <w:rFonts w:cs="Arial"/>
        </w:rPr>
        <w:t xml:space="preserve">reduce the potential </w:t>
      </w:r>
      <w:r w:rsidR="009A55F6">
        <w:rPr>
          <w:rFonts w:cs="Arial"/>
        </w:rPr>
        <w:t>harm to the neighbours</w:t>
      </w:r>
      <w:r>
        <w:rPr>
          <w:rFonts w:cs="Arial"/>
        </w:rPr>
        <w:t xml:space="preserve"> in terms of massing</w:t>
      </w:r>
      <w:r w:rsidR="009A55F6">
        <w:rPr>
          <w:rFonts w:cs="Arial"/>
        </w:rPr>
        <w:t xml:space="preserve">, </w:t>
      </w:r>
      <w:r>
        <w:rPr>
          <w:rFonts w:cs="Arial"/>
        </w:rPr>
        <w:t xml:space="preserve">with </w:t>
      </w:r>
      <w:r w:rsidR="009A55F6">
        <w:rPr>
          <w:rFonts w:cs="Arial"/>
        </w:rPr>
        <w:t xml:space="preserve">the height </w:t>
      </w:r>
      <w:r>
        <w:rPr>
          <w:rFonts w:cs="Arial"/>
        </w:rPr>
        <w:t>being reduced</w:t>
      </w:r>
      <w:r w:rsidR="009A55F6">
        <w:rPr>
          <w:rFonts w:cs="Arial"/>
        </w:rPr>
        <w:t xml:space="preserve"> slightly during the </w:t>
      </w:r>
      <w:r>
        <w:rPr>
          <w:rFonts w:cs="Arial"/>
        </w:rPr>
        <w:t xml:space="preserve">consideration </w:t>
      </w:r>
      <w:r w:rsidR="009A55F6">
        <w:rPr>
          <w:rFonts w:cs="Arial"/>
        </w:rPr>
        <w:t xml:space="preserve">of the application. Given the rear extension at ground floor level would have a projection of 3 metres, this would </w:t>
      </w:r>
      <w:r>
        <w:rPr>
          <w:rFonts w:cs="Arial"/>
        </w:rPr>
        <w:t xml:space="preserve">accord </w:t>
      </w:r>
      <w:r w:rsidR="009A55F6">
        <w:rPr>
          <w:rFonts w:cs="Arial"/>
        </w:rPr>
        <w:t>with Policy DC1.3 of the UDP.</w:t>
      </w:r>
    </w:p>
    <w:p w14:paraId="4CC07A24" w14:textId="77777777" w:rsidR="009A55F6" w:rsidRDefault="009A55F6" w:rsidP="00597EEF">
      <w:pPr>
        <w:rPr>
          <w:rFonts w:cs="Arial"/>
        </w:rPr>
      </w:pPr>
    </w:p>
    <w:p w14:paraId="099814A6" w14:textId="3FCA65D5" w:rsidR="009A55F6" w:rsidRDefault="009A55F6" w:rsidP="00597EEF">
      <w:pPr>
        <w:rPr>
          <w:rFonts w:cs="Arial"/>
        </w:rPr>
      </w:pPr>
      <w:r>
        <w:rPr>
          <w:rFonts w:cs="Arial"/>
        </w:rPr>
        <w:t>The basement enlargement would largely be hidden</w:t>
      </w:r>
      <w:r w:rsidR="005A31CE">
        <w:rPr>
          <w:rFonts w:cs="Arial"/>
        </w:rPr>
        <w:t xml:space="preserve"> from direct view</w:t>
      </w:r>
      <w:r>
        <w:rPr>
          <w:rFonts w:cs="Arial"/>
        </w:rPr>
        <w:t xml:space="preserve"> and follow</w:t>
      </w:r>
      <w:r w:rsidR="00B63357">
        <w:rPr>
          <w:rFonts w:cs="Arial"/>
        </w:rPr>
        <w:t>s</w:t>
      </w:r>
      <w:r>
        <w:rPr>
          <w:rFonts w:cs="Arial"/>
        </w:rPr>
        <w:t xml:space="preserve"> the depth of the existing basement and so is considered acceptable in size and form. </w:t>
      </w:r>
    </w:p>
    <w:p w14:paraId="5C704278" w14:textId="77777777" w:rsidR="006C0329" w:rsidRPr="00F73F7C" w:rsidRDefault="006C0329" w:rsidP="00F73F7C">
      <w:pPr>
        <w:rPr>
          <w:rFonts w:cs="Arial"/>
          <w:highlight w:val="yellow"/>
        </w:rPr>
      </w:pPr>
    </w:p>
    <w:p w14:paraId="255376F4" w14:textId="77777777" w:rsidR="00F73F7C" w:rsidRPr="006C0329" w:rsidRDefault="00F73F7C" w:rsidP="00F73F7C">
      <w:pPr>
        <w:rPr>
          <w:rFonts w:cs="Arial"/>
        </w:rPr>
      </w:pPr>
      <w:r w:rsidRPr="006C0329">
        <w:rPr>
          <w:rFonts w:cs="Arial"/>
        </w:rPr>
        <w:t>As such, the proposed design and scale of the proposal is considered pursuant in regard to the resultant appearance and so would be considered contrary to Policy DC1 of the UDP and Core Strategy policies SP1 and EN1.</w:t>
      </w:r>
    </w:p>
    <w:p w14:paraId="0E0747BC" w14:textId="77777777" w:rsidR="00F73F7C" w:rsidRPr="00F73F7C" w:rsidRDefault="00F73F7C" w:rsidP="00F73F7C">
      <w:pPr>
        <w:rPr>
          <w:rFonts w:cs="Arial"/>
          <w:highlight w:val="yellow"/>
        </w:rPr>
      </w:pPr>
    </w:p>
    <w:p w14:paraId="4857A9A6" w14:textId="77777777" w:rsidR="00F73F7C" w:rsidRPr="00F73F7C" w:rsidRDefault="00F73F7C" w:rsidP="00F73F7C">
      <w:pPr>
        <w:rPr>
          <w:rFonts w:cs="Arial"/>
          <w:highlight w:val="yellow"/>
        </w:rPr>
      </w:pPr>
    </w:p>
    <w:p w14:paraId="6614218A" w14:textId="77777777" w:rsidR="00F73F7C" w:rsidRPr="0057055E" w:rsidRDefault="00F73F7C" w:rsidP="00F73F7C">
      <w:pPr>
        <w:rPr>
          <w:rFonts w:cs="Arial"/>
          <w:i/>
          <w:iCs/>
        </w:rPr>
      </w:pPr>
      <w:r w:rsidRPr="0057055E">
        <w:rPr>
          <w:rFonts w:cs="Arial"/>
          <w:i/>
          <w:iCs/>
        </w:rPr>
        <w:t>Off Street Parking</w:t>
      </w:r>
    </w:p>
    <w:p w14:paraId="2D579BFA" w14:textId="77777777" w:rsidR="00F73F7C" w:rsidRPr="0057055E" w:rsidRDefault="00F73F7C" w:rsidP="00F73F7C">
      <w:pPr>
        <w:rPr>
          <w:rFonts w:cs="Arial"/>
          <w:i/>
          <w:iCs/>
        </w:rPr>
      </w:pPr>
    </w:p>
    <w:p w14:paraId="5DEFC5CF" w14:textId="3ED22E96" w:rsidR="00F73F7C" w:rsidRPr="0057055E" w:rsidRDefault="0057055E" w:rsidP="00F73F7C">
      <w:pPr>
        <w:rPr>
          <w:rFonts w:cs="Arial"/>
        </w:rPr>
      </w:pPr>
      <w:r w:rsidRPr="0057055E">
        <w:rPr>
          <w:rFonts w:cs="Arial"/>
        </w:rPr>
        <w:t xml:space="preserve">Space would still be retained to park a car off street. No concern is raised in respect of </w:t>
      </w:r>
      <w:r w:rsidR="005A31CE">
        <w:rPr>
          <w:rFonts w:cs="Arial"/>
        </w:rPr>
        <w:t xml:space="preserve">parking </w:t>
      </w:r>
      <w:r w:rsidRPr="0057055E">
        <w:rPr>
          <w:rFonts w:cs="Arial"/>
        </w:rPr>
        <w:t>matter</w:t>
      </w:r>
      <w:r w:rsidR="005A31CE">
        <w:rPr>
          <w:rFonts w:cs="Arial"/>
        </w:rPr>
        <w:t>s</w:t>
      </w:r>
      <w:r w:rsidRPr="0057055E">
        <w:rPr>
          <w:rFonts w:cs="Arial"/>
        </w:rPr>
        <w:t xml:space="preserve">. </w:t>
      </w:r>
    </w:p>
    <w:p w14:paraId="52848AB6" w14:textId="77777777" w:rsidR="00F73F7C" w:rsidRDefault="00F73F7C" w:rsidP="00F73F7C">
      <w:pPr>
        <w:rPr>
          <w:rFonts w:cs="Arial"/>
          <w:highlight w:val="yellow"/>
        </w:rPr>
      </w:pPr>
    </w:p>
    <w:p w14:paraId="6FF196E9" w14:textId="77777777" w:rsidR="009F67D3" w:rsidRPr="00F73F7C" w:rsidRDefault="009F67D3" w:rsidP="00F73F7C">
      <w:pPr>
        <w:rPr>
          <w:rFonts w:cs="Arial"/>
          <w:highlight w:val="yellow"/>
        </w:rPr>
      </w:pPr>
    </w:p>
    <w:p w14:paraId="41CA5344" w14:textId="77777777" w:rsidR="00F73F7C" w:rsidRPr="0057055E" w:rsidRDefault="00F73F7C" w:rsidP="00F73F7C">
      <w:pPr>
        <w:rPr>
          <w:rFonts w:cs="Arial"/>
          <w:i/>
          <w:iCs/>
        </w:rPr>
      </w:pPr>
      <w:r w:rsidRPr="0057055E">
        <w:rPr>
          <w:rFonts w:cs="Arial"/>
          <w:i/>
          <w:iCs/>
        </w:rPr>
        <w:t xml:space="preserve">Bin Storage </w:t>
      </w:r>
    </w:p>
    <w:p w14:paraId="09E927CE" w14:textId="77777777" w:rsidR="00F73F7C" w:rsidRPr="00F73F7C" w:rsidRDefault="00F73F7C" w:rsidP="00F73F7C">
      <w:pPr>
        <w:rPr>
          <w:rFonts w:cs="Arial"/>
          <w:highlight w:val="yellow"/>
        </w:rPr>
      </w:pPr>
    </w:p>
    <w:p w14:paraId="50A8C3FB" w14:textId="09F4D82A" w:rsidR="00F73F7C" w:rsidRPr="00F24D69" w:rsidRDefault="0057055E" w:rsidP="00F73F7C">
      <w:pPr>
        <w:rPr>
          <w:rFonts w:cs="Arial"/>
        </w:rPr>
      </w:pPr>
      <w:r>
        <w:rPr>
          <w:rFonts w:cs="Arial"/>
        </w:rPr>
        <w:t>An approximate 0.9 metre gap would be retained between the side extension and the boundary with the non-</w:t>
      </w:r>
      <w:r w:rsidR="00EE4CE9">
        <w:rPr>
          <w:rFonts w:cs="Arial"/>
        </w:rPr>
        <w:t>cojoined</w:t>
      </w:r>
      <w:r>
        <w:rPr>
          <w:rFonts w:cs="Arial"/>
        </w:rPr>
        <w:t xml:space="preserve"> neighbour. Due to the change of levels to the rear, it is not possible for bins to be stored to the rear. As existing, bins are stored within the front amenity space. The circumstance would not change</w:t>
      </w:r>
      <w:r w:rsidR="00B63357">
        <w:rPr>
          <w:rFonts w:cs="Arial"/>
        </w:rPr>
        <w:t xml:space="preserve"> as a result of the proposal</w:t>
      </w:r>
      <w:r>
        <w:rPr>
          <w:rFonts w:cs="Arial"/>
        </w:rPr>
        <w:t xml:space="preserve">, and no further information is required in respect of bin storage. </w:t>
      </w:r>
    </w:p>
    <w:p w14:paraId="0A62E0EA" w14:textId="77777777" w:rsidR="00F73F7C" w:rsidRPr="00F73F7C" w:rsidRDefault="00F73F7C" w:rsidP="00F73F7C"/>
    <w:p w14:paraId="5A767E66" w14:textId="77777777" w:rsidR="006F7F26" w:rsidRPr="006F7F26" w:rsidRDefault="006F7F26" w:rsidP="006F7F26">
      <w:pPr>
        <w:pStyle w:val="Heading1"/>
        <w:rPr>
          <w:rFonts w:eastAsia="Times New Roman"/>
        </w:rPr>
      </w:pPr>
      <w:r w:rsidRPr="006F7F26">
        <w:rPr>
          <w:rFonts w:eastAsia="Times New Roman"/>
        </w:rPr>
        <w:t>Other Legislative Requirements</w:t>
      </w:r>
    </w:p>
    <w:p w14:paraId="0EDBEEE4" w14:textId="77777777" w:rsidR="006F7F26" w:rsidRPr="006F7F26" w:rsidRDefault="006F7F26" w:rsidP="006F7F26">
      <w:pPr>
        <w:pStyle w:val="Heading2"/>
        <w:rPr>
          <w:rFonts w:eastAsia="Times New Roman"/>
        </w:rPr>
      </w:pPr>
      <w:r w:rsidRPr="006F7F26">
        <w:rPr>
          <w:rFonts w:eastAsia="Times New Roman"/>
        </w:rPr>
        <w:t>Equality Act 2010</w:t>
      </w:r>
    </w:p>
    <w:p w14:paraId="26686085"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w:t>
      </w:r>
      <w:r w:rsidRPr="006F7F26">
        <w:rPr>
          <w:rFonts w:eastAsia="Times New Roman" w:cs="Times New Roman"/>
          <w:kern w:val="0"/>
          <w:szCs w:val="22"/>
          <w14:ligatures w14:val="none"/>
        </w:rPr>
        <w:lastRenderedPageBreak/>
        <w:t>Duty involves consciously thinking about the aims of the Equality Duty as part of the process of decision-making.</w:t>
      </w:r>
    </w:p>
    <w:p w14:paraId="0D4B90EE" w14:textId="77777777" w:rsidR="006F7F26" w:rsidRPr="006F7F26" w:rsidRDefault="006F7F26" w:rsidP="006F7F26">
      <w:pPr>
        <w:rPr>
          <w:rFonts w:eastAsia="Times New Roman" w:cs="Times New Roman"/>
          <w:kern w:val="0"/>
          <w:szCs w:val="22"/>
          <w14:ligatures w14:val="none"/>
        </w:rPr>
      </w:pPr>
    </w:p>
    <w:p w14:paraId="2703C04C"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55F4E22C"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E95A586" w14:textId="77777777" w:rsidR="006F7F26" w:rsidRPr="006F7F26" w:rsidRDefault="006F7F26" w:rsidP="006F7F26">
      <w:pPr>
        <w:rPr>
          <w:rFonts w:eastAsia="Times New Roman" w:cs="Arial"/>
          <w:kern w:val="0"/>
          <w14:ligatures w14:val="none"/>
        </w:rPr>
      </w:pPr>
    </w:p>
    <w:p w14:paraId="3DFBE2F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27E4446" w14:textId="40980F31"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6EE80D20" w14:textId="77777777" w:rsidTr="00C62A32">
        <w:tc>
          <w:tcPr>
            <w:tcW w:w="10194" w:type="dxa"/>
          </w:tcPr>
          <w:p w14:paraId="610DEA87" w14:textId="248BB101" w:rsidR="00C62A32" w:rsidRDefault="00C62A32" w:rsidP="00C62A32">
            <w:pPr>
              <w:pStyle w:val="Heading1"/>
            </w:pPr>
            <w:r>
              <w:t>Article 35 Declaration</w:t>
            </w:r>
          </w:p>
          <w:p w14:paraId="6DEB1741" w14:textId="274E8DD0" w:rsidR="00C62A32" w:rsidRDefault="00F73F7C" w:rsidP="00D3474F">
            <w:r w:rsidRPr="002D78D0">
              <w:t>The proposal was assessed with regards to policies outlined in the National Planning Policy Framework, Unitary Development Plan Saved Policies, Local Development Framework Core Strategy Development Plan and other material considerations. In this instance officers have worked with the applicant in a positive and proactive manner, guided the applicant through issues arising with the application and appropriate conditions have been attached to the approval granted.</w:t>
            </w:r>
          </w:p>
        </w:tc>
      </w:tr>
    </w:tbl>
    <w:p w14:paraId="574C6FD9" w14:textId="77777777" w:rsidR="00EF3E10" w:rsidRDefault="00EF3E10" w:rsidP="00D3474F"/>
    <w:p w14:paraId="2A6BAEFA" w14:textId="7C3F6A4F" w:rsidR="00C62A32" w:rsidRDefault="005C02B9" w:rsidP="00B75EB9">
      <w:pPr>
        <w:spacing w:after="120"/>
      </w:pPr>
      <w:r w:rsidRPr="005C02B9">
        <w:rPr>
          <w:rStyle w:val="Heading2Char"/>
        </w:rPr>
        <w:t>Recommend</w:t>
      </w:r>
      <w:r w:rsidR="00F73F7C">
        <w:rPr>
          <w:rStyle w:val="Heading2Char"/>
        </w:rPr>
        <w:t>a</w:t>
      </w:r>
      <w:r w:rsidRPr="005C02B9">
        <w:rPr>
          <w:rStyle w:val="Heading2Char"/>
        </w:rPr>
        <w:t>tion</w:t>
      </w:r>
      <w:r>
        <w:t xml:space="preserve">: </w:t>
      </w:r>
      <w:r w:rsidR="000D657C">
        <w:rPr>
          <w:b/>
          <w:bCs/>
        </w:rPr>
        <w:t xml:space="preserve">Approve </w:t>
      </w:r>
    </w:p>
    <w:p w14:paraId="26EDFD66" w14:textId="77777777" w:rsidR="00AE5AF9" w:rsidRDefault="00AE5AF9" w:rsidP="00AE5AF9"/>
    <w:p w14:paraId="592ACF4C" w14:textId="77777777" w:rsidR="00AE5AF9" w:rsidRDefault="00AE5AF9" w:rsidP="00AE5AF9"/>
    <w:p w14:paraId="3D23583E"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72B4E"/>
    <w:multiLevelType w:val="hybridMultilevel"/>
    <w:tmpl w:val="BC2A37D0"/>
    <w:lvl w:ilvl="0" w:tplc="99DE7A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502047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900"/>
    <w:rsid w:val="00022B2C"/>
    <w:rsid w:val="00071FF3"/>
    <w:rsid w:val="000D657C"/>
    <w:rsid w:val="0010315B"/>
    <w:rsid w:val="00116A27"/>
    <w:rsid w:val="001875DE"/>
    <w:rsid w:val="001C3170"/>
    <w:rsid w:val="001F7478"/>
    <w:rsid w:val="002051C7"/>
    <w:rsid w:val="00242B66"/>
    <w:rsid w:val="00264A72"/>
    <w:rsid w:val="00271DE1"/>
    <w:rsid w:val="00274422"/>
    <w:rsid w:val="002E0F59"/>
    <w:rsid w:val="0031280E"/>
    <w:rsid w:val="0032349F"/>
    <w:rsid w:val="00361382"/>
    <w:rsid w:val="0038547B"/>
    <w:rsid w:val="003A4922"/>
    <w:rsid w:val="003A66F9"/>
    <w:rsid w:val="003E39A5"/>
    <w:rsid w:val="003E4005"/>
    <w:rsid w:val="00467C0E"/>
    <w:rsid w:val="00525A20"/>
    <w:rsid w:val="005655B4"/>
    <w:rsid w:val="0057055E"/>
    <w:rsid w:val="005836C5"/>
    <w:rsid w:val="00597EEF"/>
    <w:rsid w:val="005A31CE"/>
    <w:rsid w:val="005C02B9"/>
    <w:rsid w:val="005C364E"/>
    <w:rsid w:val="005F608A"/>
    <w:rsid w:val="0060008F"/>
    <w:rsid w:val="006175C6"/>
    <w:rsid w:val="00654330"/>
    <w:rsid w:val="00664E52"/>
    <w:rsid w:val="006954E2"/>
    <w:rsid w:val="006B1081"/>
    <w:rsid w:val="006B3B30"/>
    <w:rsid w:val="006C0329"/>
    <w:rsid w:val="006E0A90"/>
    <w:rsid w:val="006F7F26"/>
    <w:rsid w:val="0070073C"/>
    <w:rsid w:val="0070357C"/>
    <w:rsid w:val="00721EE8"/>
    <w:rsid w:val="00733605"/>
    <w:rsid w:val="00737AB0"/>
    <w:rsid w:val="00743A08"/>
    <w:rsid w:val="007524AB"/>
    <w:rsid w:val="007901E8"/>
    <w:rsid w:val="008057CA"/>
    <w:rsid w:val="00871882"/>
    <w:rsid w:val="00884F5E"/>
    <w:rsid w:val="00897068"/>
    <w:rsid w:val="008A62B4"/>
    <w:rsid w:val="00904651"/>
    <w:rsid w:val="00982188"/>
    <w:rsid w:val="009A1760"/>
    <w:rsid w:val="009A55F6"/>
    <w:rsid w:val="009F67D3"/>
    <w:rsid w:val="00A04F27"/>
    <w:rsid w:val="00A31CE7"/>
    <w:rsid w:val="00A331F9"/>
    <w:rsid w:val="00A40D82"/>
    <w:rsid w:val="00A636FA"/>
    <w:rsid w:val="00A83FD3"/>
    <w:rsid w:val="00A913B2"/>
    <w:rsid w:val="00AC3FB4"/>
    <w:rsid w:val="00AD3AB2"/>
    <w:rsid w:val="00AD61E8"/>
    <w:rsid w:val="00AE048E"/>
    <w:rsid w:val="00AE5AF9"/>
    <w:rsid w:val="00B17001"/>
    <w:rsid w:val="00B63357"/>
    <w:rsid w:val="00B75EB9"/>
    <w:rsid w:val="00B84E2E"/>
    <w:rsid w:val="00B96A55"/>
    <w:rsid w:val="00BA1D7F"/>
    <w:rsid w:val="00BD216A"/>
    <w:rsid w:val="00BE7747"/>
    <w:rsid w:val="00C573B6"/>
    <w:rsid w:val="00C62A32"/>
    <w:rsid w:val="00CF74CA"/>
    <w:rsid w:val="00D2491E"/>
    <w:rsid w:val="00D3474F"/>
    <w:rsid w:val="00D66B55"/>
    <w:rsid w:val="00D73A5C"/>
    <w:rsid w:val="00D87FCC"/>
    <w:rsid w:val="00DA5A93"/>
    <w:rsid w:val="00E0137E"/>
    <w:rsid w:val="00E1769F"/>
    <w:rsid w:val="00E57DD5"/>
    <w:rsid w:val="00E952DD"/>
    <w:rsid w:val="00EB1E2F"/>
    <w:rsid w:val="00EE0337"/>
    <w:rsid w:val="00EE4CE9"/>
    <w:rsid w:val="00EF3E10"/>
    <w:rsid w:val="00F46F00"/>
    <w:rsid w:val="00F736CA"/>
    <w:rsid w:val="00F73F7C"/>
    <w:rsid w:val="00F96A58"/>
    <w:rsid w:val="00FC368B"/>
    <w:rsid w:val="00FF6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6D5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99"/>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5AF9"/>
    <w:rPr>
      <w:color w:val="467886" w:themeColor="hyperlink"/>
      <w:u w:val="single"/>
    </w:rPr>
  </w:style>
  <w:style w:type="character" w:styleId="UnresolvedMention">
    <w:name w:val="Unresolved Mention"/>
    <w:basedOn w:val="DefaultParagraphFont"/>
    <w:uiPriority w:val="99"/>
    <w:semiHidden/>
    <w:unhideWhenUsed/>
    <w:rsid w:val="00AE5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2991</Words>
  <Characters>17054</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salesforceId:7f7a2fb9-9fe4-4854-8737-3771d96e9f02</dc:subject>
  <dc:creator>Anthony Moore</dc:creator>
  <cp:keywords/>
  <dc:description/>
  <cp:lastModifiedBy>Sue Wills</cp:lastModifiedBy>
  <cp:revision>2</cp:revision>
  <dcterms:created xsi:type="dcterms:W3CDTF">2026-07-21T06:40:00Z</dcterms:created>
  <dcterms:modified xsi:type="dcterms:W3CDTF">2026-07-21T06:40:00Z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069Sl00000Y9DQnIAN</vt:lpwstr>
  </property>
</Properties>
</file>