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F6735" w14:textId="77777777" w:rsidR="00BE7747" w:rsidRDefault="00D3474F" w:rsidP="00D3474F">
      <w:pPr>
        <w:jc w:val="right"/>
      </w:pPr>
      <w:r>
        <w:rPr>
          <w:noProof/>
        </w:rPr>
        <w:drawing>
          <wp:inline distT="0" distB="0" distL="0" distR="0" wp14:anchorId="1D98EBE7" wp14:editId="0E9EBF28">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537327F" w14:textId="77777777" w:rsidR="00D3474F" w:rsidRDefault="00D3474F" w:rsidP="00D3474F">
      <w:pPr>
        <w:pStyle w:val="Title"/>
      </w:pPr>
      <w:r>
        <w:t>Planning</w:t>
      </w:r>
    </w:p>
    <w:p w14:paraId="11990E9A" w14:textId="77777777" w:rsidR="00D3474F" w:rsidRDefault="00D3474F" w:rsidP="00D3474F">
      <w:pPr>
        <w:pStyle w:val="Title"/>
      </w:pPr>
      <w:r>
        <w:t>Delegated Officer Report</w:t>
      </w:r>
    </w:p>
    <w:p w14:paraId="37D1E2F7"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6561DB6" w14:textId="77777777" w:rsidTr="003E4005">
        <w:tc>
          <w:tcPr>
            <w:tcW w:w="2830" w:type="dxa"/>
          </w:tcPr>
          <w:p w14:paraId="09FD0057" w14:textId="77777777" w:rsidR="00D3474F" w:rsidRDefault="00D3474F" w:rsidP="00D3474F">
            <w:pPr>
              <w:pStyle w:val="Heading2"/>
            </w:pPr>
            <w:r>
              <w:t>Application reference:</w:t>
            </w:r>
          </w:p>
        </w:tc>
        <w:tc>
          <w:tcPr>
            <w:tcW w:w="7364" w:type="dxa"/>
          </w:tcPr>
          <w:p w14:paraId="4A02BE94" w14:textId="77777777" w:rsidR="00D3474F" w:rsidRDefault="00D3474F" w:rsidP="00D3474F">
            <w:r>
              <w:t>NOT-2026-000443</w:t>
            </w:r>
          </w:p>
        </w:tc>
      </w:tr>
      <w:tr w:rsidR="00D3474F" w14:paraId="5054F339" w14:textId="77777777" w:rsidTr="003E4005">
        <w:tc>
          <w:tcPr>
            <w:tcW w:w="2830" w:type="dxa"/>
          </w:tcPr>
          <w:p w14:paraId="10BEC92E" w14:textId="77777777" w:rsidR="00D3474F" w:rsidRDefault="00D3474F" w:rsidP="00D3474F">
            <w:pPr>
              <w:pStyle w:val="Heading2"/>
            </w:pPr>
            <w:r>
              <w:t>Application type:</w:t>
            </w:r>
          </w:p>
        </w:tc>
        <w:tc>
          <w:tcPr>
            <w:tcW w:w="7364" w:type="dxa"/>
          </w:tcPr>
          <w:p w14:paraId="02389912" w14:textId="77777777" w:rsidR="00D3474F" w:rsidRDefault="003E4005" w:rsidP="00D3474F">
            <w:r>
              <w:t>Prior approval Part 1 Class A.1(ea): Larger home extension</w:t>
            </w:r>
          </w:p>
        </w:tc>
      </w:tr>
      <w:tr w:rsidR="00D3474F" w14:paraId="0CAF25E4" w14:textId="77777777" w:rsidTr="003E4005">
        <w:tc>
          <w:tcPr>
            <w:tcW w:w="2830" w:type="dxa"/>
          </w:tcPr>
          <w:p w14:paraId="6603A793" w14:textId="77777777" w:rsidR="00D3474F" w:rsidRDefault="00D3474F" w:rsidP="00D3474F">
            <w:pPr>
              <w:pStyle w:val="Heading2"/>
            </w:pPr>
            <w:r>
              <w:t>Proposal:</w:t>
            </w:r>
          </w:p>
        </w:tc>
        <w:tc>
          <w:tcPr>
            <w:tcW w:w="7364" w:type="dxa"/>
          </w:tcPr>
          <w:p w14:paraId="3540A964" w14:textId="77777777" w:rsidR="00D3474F" w:rsidRDefault="00D3474F" w:rsidP="00D3474F">
            <w:r w:rsidRPr="00F01B50">
              <w:rPr>
                <w:rFonts w:cs="Arial"/>
              </w:rPr>
              <w:t>Prior notification of proposed larger home extension projecting 6m to the rear with a maximum height of 3m and a height at eaves of 3m.</w:t>
            </w:r>
          </w:p>
        </w:tc>
      </w:tr>
      <w:tr w:rsidR="00D3474F" w14:paraId="1B9B01DB" w14:textId="77777777" w:rsidTr="003E4005">
        <w:tc>
          <w:tcPr>
            <w:tcW w:w="2830" w:type="dxa"/>
          </w:tcPr>
          <w:p w14:paraId="364D5706" w14:textId="77777777" w:rsidR="00D3474F" w:rsidRDefault="00D3474F" w:rsidP="00D3474F">
            <w:pPr>
              <w:pStyle w:val="Heading2"/>
            </w:pPr>
            <w:r>
              <w:t>Site address:</w:t>
            </w:r>
          </w:p>
        </w:tc>
        <w:tc>
          <w:tcPr>
            <w:tcW w:w="7364" w:type="dxa"/>
          </w:tcPr>
          <w:p w14:paraId="501047B0" w14:textId="77777777" w:rsidR="00D3474F" w:rsidRDefault="00F96A58" w:rsidP="00D3474F">
            <w:r w:rsidRPr="00F96A58">
              <w:rPr>
                <w:rFonts w:cs="Arial"/>
              </w:rPr>
              <w:t>3 Cedric Road Manchester M8 4JE</w:t>
            </w:r>
          </w:p>
        </w:tc>
      </w:tr>
      <w:tr w:rsidR="00D3474F" w14:paraId="3F549394" w14:textId="77777777" w:rsidTr="003E4005">
        <w:tc>
          <w:tcPr>
            <w:tcW w:w="2830" w:type="dxa"/>
          </w:tcPr>
          <w:p w14:paraId="24A2FD03" w14:textId="77777777" w:rsidR="00D3474F" w:rsidRDefault="00D3474F" w:rsidP="00D3474F">
            <w:pPr>
              <w:pStyle w:val="Heading2"/>
            </w:pPr>
            <w:r>
              <w:t>Ward(s):</w:t>
            </w:r>
          </w:p>
        </w:tc>
        <w:tc>
          <w:tcPr>
            <w:tcW w:w="7364" w:type="dxa"/>
          </w:tcPr>
          <w:p w14:paraId="1BD11663" w14:textId="77777777" w:rsidR="00D3474F" w:rsidRDefault="00D3474F" w:rsidP="00D3474F">
            <w:r w:rsidRPr="00F01B50">
              <w:rPr>
                <w:rFonts w:cs="Arial"/>
                <w:bCs/>
              </w:rPr>
              <w:t>Crumpsall</w:t>
            </w:r>
          </w:p>
        </w:tc>
      </w:tr>
      <w:tr w:rsidR="00D3474F" w14:paraId="2111E9A8" w14:textId="77777777" w:rsidTr="003E4005">
        <w:tc>
          <w:tcPr>
            <w:tcW w:w="2830" w:type="dxa"/>
          </w:tcPr>
          <w:p w14:paraId="2AAE76C6" w14:textId="77777777" w:rsidR="00D3474F" w:rsidRDefault="00D3474F" w:rsidP="00D3474F">
            <w:pPr>
              <w:pStyle w:val="Heading2"/>
            </w:pPr>
            <w:r>
              <w:t>Date application valid:</w:t>
            </w:r>
          </w:p>
        </w:tc>
        <w:tc>
          <w:tcPr>
            <w:tcW w:w="7364" w:type="dxa"/>
          </w:tcPr>
          <w:p w14:paraId="020F53E3" w14:textId="77777777" w:rsidR="00D3474F" w:rsidRPr="00F01B50" w:rsidRDefault="00D3474F" w:rsidP="00D3474F">
            <w:pPr>
              <w:rPr>
                <w:rFonts w:cs="Arial"/>
                <w:bCs/>
              </w:rPr>
            </w:pPr>
            <w:r w:rsidRPr="00F01B50">
              <w:rPr>
                <w:rFonts w:eastAsia="MS Mincho" w:cs="Arial"/>
                <w:kern w:val="0"/>
                <w14:ligatures w14:val="none"/>
              </w:rPr>
              <w:t>10 June 2026</w:t>
            </w:r>
          </w:p>
        </w:tc>
      </w:tr>
      <w:tr w:rsidR="00D3474F" w14:paraId="59692399" w14:textId="77777777" w:rsidTr="003E4005">
        <w:tc>
          <w:tcPr>
            <w:tcW w:w="2830" w:type="dxa"/>
          </w:tcPr>
          <w:p w14:paraId="473DA2BB" w14:textId="77777777" w:rsidR="00D3474F" w:rsidRDefault="00D3474F" w:rsidP="00D3474F">
            <w:pPr>
              <w:pStyle w:val="Heading2"/>
            </w:pPr>
            <w:r>
              <w:t>Applicant name:</w:t>
            </w:r>
          </w:p>
        </w:tc>
        <w:tc>
          <w:tcPr>
            <w:tcW w:w="7364" w:type="dxa"/>
          </w:tcPr>
          <w:p w14:paraId="2298C277" w14:textId="77777777" w:rsidR="00D3474F" w:rsidRDefault="00D3474F" w:rsidP="00D3474F">
            <w:r w:rsidRPr="00F01B50">
              <w:rPr>
                <w:rFonts w:cs="Arial"/>
              </w:rPr>
              <w:t>Jacob Eckstein</w:t>
            </w:r>
          </w:p>
        </w:tc>
      </w:tr>
      <w:tr w:rsidR="00D3474F" w14:paraId="7E643A25" w14:textId="77777777" w:rsidTr="003E4005">
        <w:tc>
          <w:tcPr>
            <w:tcW w:w="2830" w:type="dxa"/>
          </w:tcPr>
          <w:p w14:paraId="318792A7" w14:textId="77777777" w:rsidR="00D3474F" w:rsidRDefault="00D3474F" w:rsidP="00D3474F">
            <w:pPr>
              <w:pStyle w:val="Heading2"/>
            </w:pPr>
            <w:r>
              <w:t>Agent (if any):</w:t>
            </w:r>
          </w:p>
        </w:tc>
        <w:tc>
          <w:tcPr>
            <w:tcW w:w="7364" w:type="dxa"/>
          </w:tcPr>
          <w:p w14:paraId="3911E3FD" w14:textId="77777777" w:rsidR="00D3474F" w:rsidRDefault="00D3474F" w:rsidP="00D3474F">
            <w:r>
              <w:t>Mr Sam Golding</w:t>
            </w:r>
          </w:p>
        </w:tc>
      </w:tr>
      <w:tr w:rsidR="00D3474F" w14:paraId="6DEB9F78" w14:textId="77777777" w:rsidTr="003E4005">
        <w:tc>
          <w:tcPr>
            <w:tcW w:w="2830" w:type="dxa"/>
          </w:tcPr>
          <w:p w14:paraId="6617AA74" w14:textId="77777777" w:rsidR="00D3474F" w:rsidRDefault="00D3474F" w:rsidP="00D3474F">
            <w:pPr>
              <w:pStyle w:val="Heading2"/>
            </w:pPr>
            <w:r>
              <w:t>Case officer:</w:t>
            </w:r>
          </w:p>
        </w:tc>
        <w:tc>
          <w:tcPr>
            <w:tcW w:w="7364" w:type="dxa"/>
          </w:tcPr>
          <w:p w14:paraId="34F31EA6" w14:textId="77777777" w:rsidR="00D3474F" w:rsidRDefault="00D3474F" w:rsidP="00D3474F">
            <w:r>
              <w:t>Matthew Kilsby</w:t>
            </w:r>
          </w:p>
        </w:tc>
      </w:tr>
      <w:tr w:rsidR="00D3474F" w14:paraId="2DB7525F" w14:textId="77777777" w:rsidTr="003E4005">
        <w:tc>
          <w:tcPr>
            <w:tcW w:w="2830" w:type="dxa"/>
          </w:tcPr>
          <w:p w14:paraId="03519E48" w14:textId="77777777" w:rsidR="00D3474F" w:rsidRDefault="00D3474F" w:rsidP="00D3474F">
            <w:pPr>
              <w:pStyle w:val="Heading2"/>
            </w:pPr>
            <w:r>
              <w:t>Recommendation:</w:t>
            </w:r>
          </w:p>
        </w:tc>
        <w:tc>
          <w:tcPr>
            <w:tcW w:w="7364" w:type="dxa"/>
          </w:tcPr>
          <w:p w14:paraId="6D31E1FB" w14:textId="77777777" w:rsidR="00D3474F" w:rsidRDefault="00F96A58" w:rsidP="00D3474F">
            <w:r w:rsidRPr="00F96A58">
              <w:t>Refuse</w:t>
            </w:r>
          </w:p>
        </w:tc>
      </w:tr>
      <w:tr w:rsidR="00D3474F" w14:paraId="68CA384F" w14:textId="77777777" w:rsidTr="003E4005">
        <w:tc>
          <w:tcPr>
            <w:tcW w:w="2830" w:type="dxa"/>
          </w:tcPr>
          <w:p w14:paraId="6CDFDE8D" w14:textId="77777777" w:rsidR="00D3474F" w:rsidRDefault="00D3474F" w:rsidP="00D3474F">
            <w:pPr>
              <w:pStyle w:val="Heading2"/>
            </w:pPr>
            <w:r>
              <w:t>Date of recommendation:</w:t>
            </w:r>
          </w:p>
        </w:tc>
        <w:tc>
          <w:tcPr>
            <w:tcW w:w="7364" w:type="dxa"/>
          </w:tcPr>
          <w:p w14:paraId="6369B178" w14:textId="77777777" w:rsidR="00D3474F" w:rsidRDefault="00F96A58" w:rsidP="00D3474F">
            <w:r w:rsidRPr="00F96A58">
              <w:t>20 July 2026</w:t>
            </w:r>
          </w:p>
        </w:tc>
      </w:tr>
    </w:tbl>
    <w:p w14:paraId="30DF283C" w14:textId="77777777" w:rsidR="00D3474F" w:rsidRDefault="00D3474F" w:rsidP="00D3474F"/>
    <w:p w14:paraId="7C175119" w14:textId="77777777" w:rsidR="00EF3E10" w:rsidRDefault="00EF3E10" w:rsidP="00EF3E10">
      <w:pPr>
        <w:pStyle w:val="Heading1"/>
      </w:pPr>
      <w:r>
        <w:t>Description of site, building and/or area</w:t>
      </w:r>
    </w:p>
    <w:p w14:paraId="258F1AFA" w14:textId="77777777" w:rsidR="002C5BFB" w:rsidRDefault="002C5BFB" w:rsidP="00AE49CC">
      <w:pPr>
        <w:pStyle w:val="NormalWeb"/>
        <w:jc w:val="both"/>
        <w:divId w:val="499777656"/>
        <w:rPr>
          <w:rFonts w:ascii="Arial" w:hAnsi="Arial" w:cs="Arial"/>
          <w:color w:val="000000"/>
        </w:rPr>
      </w:pPr>
      <w:r>
        <w:rPr>
          <w:rFonts w:ascii="Arial" w:hAnsi="Arial" w:cs="Arial"/>
          <w:color w:val="000000"/>
        </w:rPr>
        <w:t>The property forms the right-hand side of a pair of semi-detached properties in an area that is predominantly residential in character. The neighbouring properties on this part of Cedric Road are of the same period, whilst the neighbouring properties at nos. 1, 5 and 7 have previously been extended to the rear. The property benefits from a large garden to the rear that is currently overgrown, with mature trees and vegetation providing screening to the rear.</w:t>
      </w:r>
    </w:p>
    <w:p w14:paraId="7E0ABC10" w14:textId="77777777" w:rsidR="00EF3E10" w:rsidRDefault="00EF3E10" w:rsidP="00EF3E10">
      <w:pPr>
        <w:pStyle w:val="Heading1"/>
      </w:pPr>
      <w:r>
        <w:t>Description of development</w:t>
      </w:r>
    </w:p>
    <w:p w14:paraId="7CDDAA72" w14:textId="77777777" w:rsidR="002C5BFB" w:rsidRDefault="002C5BFB" w:rsidP="00AE49CC">
      <w:pPr>
        <w:pStyle w:val="NormalWeb"/>
        <w:jc w:val="both"/>
        <w:divId w:val="919755987"/>
        <w:rPr>
          <w:rFonts w:ascii="Arial" w:hAnsi="Arial" w:cs="Arial"/>
          <w:color w:val="000000"/>
        </w:rPr>
      </w:pPr>
      <w:r>
        <w:rPr>
          <w:rFonts w:ascii="Arial" w:hAnsi="Arial" w:cs="Arial"/>
          <w:color w:val="000000"/>
        </w:rPr>
        <w:t>The proposed extension is submitted under the prior approval route as set out in Schedule 2, Part 1 of Class A, specifically at paragraph A.4 of The Town and Country Planning (General Permitted Development) (England) Order 2015 (as amended). The proposal is to extend the house by 6m to the rear with a maximum height of 3m and a height at eaves of 3m (i.e. a flat roof extension). The proposal is full-width and extends across the entirety of the rear elevation and directly adjacent to the shared boundary with</w:t>
      </w:r>
      <w:r>
        <w:rPr>
          <w:rFonts w:ascii="Arial" w:hAnsi="Arial" w:cs="Arial"/>
          <w:color w:val="000000"/>
        </w:rPr>
        <w:t xml:space="preserve"> No. 1.</w:t>
      </w:r>
    </w:p>
    <w:p w14:paraId="5EE0C256" w14:textId="77777777" w:rsidR="00EF3E10" w:rsidRDefault="00EF3E10" w:rsidP="00EF3E10">
      <w:pPr>
        <w:pStyle w:val="Heading1"/>
      </w:pPr>
      <w:r>
        <w:lastRenderedPageBreak/>
        <w:t>Relevant planning history</w:t>
      </w:r>
    </w:p>
    <w:p w14:paraId="6F8C3EDF" w14:textId="77777777" w:rsidR="00EF3E10" w:rsidRDefault="00C62A32" w:rsidP="00C62A32">
      <w:pPr>
        <w:pStyle w:val="Heading1"/>
      </w:pPr>
      <w:r>
        <w:t>Consultation, notification and publicity responses</w:t>
      </w:r>
    </w:p>
    <w:p w14:paraId="7254E4D9" w14:textId="77777777" w:rsidR="00C62A32" w:rsidRPr="00C62A32" w:rsidRDefault="00C62A32" w:rsidP="00C62A32">
      <w:pPr>
        <w:pStyle w:val="Heading2"/>
      </w:pPr>
      <w:r>
        <w:t>Consultations</w:t>
      </w:r>
    </w:p>
    <w:p w14:paraId="3DDC5224" w14:textId="77777777" w:rsidR="002C5BFB" w:rsidRDefault="002C5BFB" w:rsidP="00AE49CC">
      <w:pPr>
        <w:pStyle w:val="NormalWeb"/>
        <w:jc w:val="both"/>
        <w:divId w:val="439419867"/>
        <w:rPr>
          <w:rFonts w:ascii="Arial" w:hAnsi="Arial" w:cs="Arial"/>
          <w:color w:val="000000"/>
        </w:rPr>
      </w:pPr>
      <w:r>
        <w:rPr>
          <w:rFonts w:ascii="Arial" w:hAnsi="Arial" w:cs="Arial"/>
          <w:color w:val="000000"/>
        </w:rPr>
        <w:t>In accordance with paragraph A.4(5) of the above-mentioned Order, each of the adjoining neighbours were notified of the proposal by letter dated 11 February 2021, with a deadline for responses being 4 March 2021.</w:t>
      </w:r>
    </w:p>
    <w:p w14:paraId="48480BEA" w14:textId="77777777" w:rsidR="002C5BFB" w:rsidRDefault="002C5BFB" w:rsidP="00AE49CC">
      <w:pPr>
        <w:pStyle w:val="NormalWeb"/>
        <w:jc w:val="both"/>
        <w:divId w:val="439419867"/>
        <w:rPr>
          <w:rFonts w:ascii="Arial" w:hAnsi="Arial" w:cs="Arial"/>
          <w:color w:val="000000"/>
        </w:rPr>
      </w:pPr>
      <w:r>
        <w:rPr>
          <w:rFonts w:ascii="Arial" w:hAnsi="Arial" w:cs="Arial"/>
          <w:color w:val="000000"/>
        </w:rPr>
        <w:t>One objection has been received and this is summarised as follows:</w:t>
      </w:r>
    </w:p>
    <w:p w14:paraId="0EFDEBE0" w14:textId="77777777" w:rsidR="002C5BFB" w:rsidRDefault="002C5BFB" w:rsidP="00AE49CC">
      <w:pPr>
        <w:numPr>
          <w:ilvl w:val="0"/>
          <w:numId w:val="6"/>
        </w:numPr>
        <w:spacing w:before="100" w:beforeAutospacing="1" w:after="100" w:afterAutospacing="1"/>
        <w:jc w:val="both"/>
        <w:divId w:val="439419867"/>
        <w:rPr>
          <w:rFonts w:eastAsia="Times New Roman" w:cs="Arial"/>
          <w:color w:val="000000"/>
        </w:rPr>
      </w:pPr>
      <w:r>
        <w:rPr>
          <w:rFonts w:eastAsia="Times New Roman" w:cs="Arial"/>
          <w:color w:val="000000"/>
        </w:rPr>
        <w:t>The extension is right up to the fence and next to the rear lounge, and will have a considerable effect on light.</w:t>
      </w:r>
    </w:p>
    <w:p w14:paraId="3E4E9803" w14:textId="77777777" w:rsidR="002C5BFB" w:rsidRDefault="002C5BFB" w:rsidP="00AE49CC">
      <w:pPr>
        <w:numPr>
          <w:ilvl w:val="0"/>
          <w:numId w:val="6"/>
        </w:numPr>
        <w:spacing w:before="100" w:beforeAutospacing="1" w:after="100" w:afterAutospacing="1"/>
        <w:jc w:val="both"/>
        <w:divId w:val="439419867"/>
        <w:rPr>
          <w:rFonts w:eastAsia="Times New Roman" w:cs="Arial"/>
          <w:color w:val="000000"/>
        </w:rPr>
      </w:pPr>
      <w:r>
        <w:rPr>
          <w:rFonts w:eastAsia="Times New Roman" w:cs="Arial"/>
          <w:color w:val="000000"/>
        </w:rPr>
        <w:t>Concerns about water run-off from the flat roof.</w:t>
      </w:r>
    </w:p>
    <w:p w14:paraId="682A884C" w14:textId="77777777" w:rsidR="002C5BFB" w:rsidRDefault="002C5BFB" w:rsidP="00AE49CC">
      <w:pPr>
        <w:numPr>
          <w:ilvl w:val="0"/>
          <w:numId w:val="6"/>
        </w:numPr>
        <w:spacing w:before="100" w:beforeAutospacing="1" w:after="100" w:afterAutospacing="1"/>
        <w:jc w:val="both"/>
        <w:divId w:val="439419867"/>
        <w:rPr>
          <w:rFonts w:eastAsia="Times New Roman" w:cs="Arial"/>
          <w:color w:val="000000"/>
        </w:rPr>
      </w:pPr>
      <w:r>
        <w:rPr>
          <w:rFonts w:eastAsia="Times New Roman" w:cs="Arial"/>
          <w:color w:val="000000"/>
        </w:rPr>
        <w:t>Would have no objections if the proposal was a half-width extension, similar to the one to the rear of no. 1, but do object to a full-width extension.</w:t>
      </w:r>
    </w:p>
    <w:p w14:paraId="42BBCA50" w14:textId="77777777" w:rsidR="002C5BFB" w:rsidRDefault="002C5BFB" w:rsidP="00AE49CC">
      <w:pPr>
        <w:pStyle w:val="NormalWeb"/>
        <w:jc w:val="both"/>
        <w:divId w:val="439419867"/>
        <w:rPr>
          <w:rFonts w:ascii="Arial" w:hAnsi="Arial" w:cs="Arial"/>
          <w:color w:val="000000"/>
        </w:rPr>
      </w:pPr>
      <w:r>
        <w:rPr>
          <w:rFonts w:ascii="Arial" w:hAnsi="Arial" w:cs="Arial"/>
          <w:color w:val="000000"/>
        </w:rPr>
        <w:t>As a result of the single objection, it was necessary to assess the impact of the proposal on the amenity of any adjoining premises as set out in paragraph A.4(7) of the Order. The assessment was made in relation to the impact on nos. 1 and 5 Cedric Road.</w:t>
      </w:r>
    </w:p>
    <w:p w14:paraId="3E472A70" w14:textId="77777777" w:rsidR="00EF3E10" w:rsidRDefault="00EF3E10" w:rsidP="00AE49CC">
      <w:pPr>
        <w:pStyle w:val="Heading1"/>
        <w:spacing w:before="0" w:line="240" w:lineRule="auto"/>
        <w:jc w:val="both"/>
      </w:pPr>
      <w:r>
        <w:t>Relevant policies</w:t>
      </w:r>
    </w:p>
    <w:p w14:paraId="4B33EC78" w14:textId="77777777"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u w:val="single"/>
        </w:rPr>
        <w:t>Unitary Development Plan Saved Policies</w:t>
      </w:r>
    </w:p>
    <w:p w14:paraId="22039302" w14:textId="77777777"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DC1.1 states that in determining planning applications for extensions to residential properties,</w:t>
      </w:r>
    </w:p>
    <w:p w14:paraId="7E2B7E47" w14:textId="77777777"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the Council will have regard to:</w:t>
      </w:r>
    </w:p>
    <w:p w14:paraId="0A1772E0"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0F5B314A" w14:textId="77777777" w:rsidR="00AE49CC" w:rsidRDefault="002C5BFB" w:rsidP="00AE49CC">
      <w:pPr>
        <w:pStyle w:val="NormalWeb"/>
        <w:numPr>
          <w:ilvl w:val="0"/>
          <w:numId w:val="7"/>
        </w:numPr>
        <w:spacing w:before="0" w:beforeAutospacing="0" w:after="0" w:afterAutospacing="0"/>
        <w:jc w:val="both"/>
        <w:divId w:val="2137798981"/>
        <w:rPr>
          <w:rFonts w:ascii="Arial" w:hAnsi="Arial" w:cs="Arial"/>
          <w:color w:val="000000"/>
        </w:rPr>
      </w:pPr>
      <w:r>
        <w:rPr>
          <w:rFonts w:ascii="Arial" w:hAnsi="Arial" w:cs="Arial"/>
          <w:color w:val="000000"/>
        </w:rPr>
        <w:t>The general character of the property;</w:t>
      </w:r>
    </w:p>
    <w:p w14:paraId="5396F900" w14:textId="77777777" w:rsidR="00AE49CC" w:rsidRDefault="002C5BFB" w:rsidP="00AE49CC">
      <w:pPr>
        <w:pStyle w:val="NormalWeb"/>
        <w:numPr>
          <w:ilvl w:val="0"/>
          <w:numId w:val="7"/>
        </w:numPr>
        <w:spacing w:before="0" w:beforeAutospacing="0" w:after="0" w:afterAutospacing="0"/>
        <w:jc w:val="both"/>
        <w:divId w:val="2137798981"/>
        <w:rPr>
          <w:rFonts w:ascii="Arial" w:hAnsi="Arial" w:cs="Arial"/>
          <w:color w:val="000000"/>
        </w:rPr>
      </w:pPr>
      <w:r w:rsidRPr="00AE49CC">
        <w:rPr>
          <w:rFonts w:ascii="Arial" w:hAnsi="Arial" w:cs="Arial"/>
          <w:color w:val="000000"/>
        </w:rPr>
        <w:t>The effect upon the amenity of the neighbouring occupiers;</w:t>
      </w:r>
    </w:p>
    <w:p w14:paraId="2D5E2393" w14:textId="77777777" w:rsidR="00AE49CC" w:rsidRDefault="002C5BFB" w:rsidP="00AE49CC">
      <w:pPr>
        <w:pStyle w:val="NormalWeb"/>
        <w:numPr>
          <w:ilvl w:val="0"/>
          <w:numId w:val="7"/>
        </w:numPr>
        <w:spacing w:before="0" w:beforeAutospacing="0" w:after="0" w:afterAutospacing="0"/>
        <w:jc w:val="both"/>
        <w:divId w:val="2137798981"/>
        <w:rPr>
          <w:rFonts w:ascii="Arial" w:hAnsi="Arial" w:cs="Arial"/>
          <w:color w:val="000000"/>
        </w:rPr>
      </w:pPr>
      <w:r w:rsidRPr="00AE49CC">
        <w:rPr>
          <w:rFonts w:ascii="Arial" w:hAnsi="Arial" w:cs="Arial"/>
          <w:color w:val="000000"/>
        </w:rPr>
        <w:t>The desirability of enabling people to adapt their houses in appropriate ways to meet changing household needs;</w:t>
      </w:r>
    </w:p>
    <w:p w14:paraId="04504139" w14:textId="77777777" w:rsidR="00AE49CC" w:rsidRDefault="002C5BFB" w:rsidP="00AE49CC">
      <w:pPr>
        <w:pStyle w:val="NormalWeb"/>
        <w:numPr>
          <w:ilvl w:val="0"/>
          <w:numId w:val="7"/>
        </w:numPr>
        <w:spacing w:before="0" w:beforeAutospacing="0" w:after="0" w:afterAutospacing="0"/>
        <w:jc w:val="both"/>
        <w:divId w:val="2137798981"/>
        <w:rPr>
          <w:rFonts w:ascii="Arial" w:hAnsi="Arial" w:cs="Arial"/>
          <w:color w:val="000000"/>
        </w:rPr>
      </w:pPr>
      <w:r w:rsidRPr="00AE49CC">
        <w:rPr>
          <w:rFonts w:ascii="Arial" w:hAnsi="Arial" w:cs="Arial"/>
          <w:color w:val="000000"/>
        </w:rPr>
        <w:t xml:space="preserve">The overall appearance of the proposal in </w:t>
      </w:r>
      <w:proofErr w:type="gramStart"/>
      <w:r w:rsidRPr="00AE49CC">
        <w:rPr>
          <w:rFonts w:ascii="Arial" w:hAnsi="Arial" w:cs="Arial"/>
          <w:color w:val="000000"/>
        </w:rPr>
        <w:t>the a</w:t>
      </w:r>
      <w:proofErr w:type="gramEnd"/>
      <w:r w:rsidRPr="00AE49CC">
        <w:rPr>
          <w:rFonts w:ascii="Arial" w:hAnsi="Arial" w:cs="Arial"/>
          <w:color w:val="000000"/>
        </w:rPr>
        <w:t xml:space="preserve"> street scene;</w:t>
      </w:r>
    </w:p>
    <w:p w14:paraId="064DCFBD" w14:textId="3E455164" w:rsidR="002C5BFB" w:rsidRPr="00AE49CC" w:rsidRDefault="002C5BFB" w:rsidP="00AE49CC">
      <w:pPr>
        <w:pStyle w:val="NormalWeb"/>
        <w:numPr>
          <w:ilvl w:val="0"/>
          <w:numId w:val="7"/>
        </w:numPr>
        <w:spacing w:before="0" w:beforeAutospacing="0" w:after="0" w:afterAutospacing="0"/>
        <w:jc w:val="both"/>
        <w:divId w:val="2137798981"/>
        <w:rPr>
          <w:rFonts w:ascii="Arial" w:hAnsi="Arial" w:cs="Arial"/>
          <w:color w:val="000000"/>
        </w:rPr>
      </w:pPr>
      <w:r w:rsidRPr="00AE49CC">
        <w:rPr>
          <w:rFonts w:ascii="Arial" w:hAnsi="Arial" w:cs="Arial"/>
          <w:color w:val="000000"/>
        </w:rPr>
        <w:t>The effect of the loss of any on-site car parking.</w:t>
      </w:r>
    </w:p>
    <w:p w14:paraId="2E85DD99"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72273AA2" w14:textId="55CCD7F6"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DC1.2 Extensions to residential properties will be allowed subject to compliance with other</w:t>
      </w:r>
    </w:p>
    <w:p w14:paraId="660142CC" w14:textId="77777777"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relevant policies of the plan and the following criteria:</w:t>
      </w:r>
    </w:p>
    <w:p w14:paraId="017198DF"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71BC3C34" w14:textId="77777777" w:rsidR="00AE49CC" w:rsidRDefault="002C5BFB" w:rsidP="00AE49CC">
      <w:pPr>
        <w:pStyle w:val="NormalWeb"/>
        <w:numPr>
          <w:ilvl w:val="0"/>
          <w:numId w:val="8"/>
        </w:numPr>
        <w:spacing w:before="0" w:beforeAutospacing="0" w:after="0" w:afterAutospacing="0"/>
        <w:jc w:val="both"/>
        <w:divId w:val="2137798981"/>
        <w:rPr>
          <w:rFonts w:ascii="Arial" w:hAnsi="Arial" w:cs="Arial"/>
          <w:color w:val="000000"/>
        </w:rPr>
      </w:pPr>
      <w:r>
        <w:rPr>
          <w:rFonts w:ascii="Arial" w:hAnsi="Arial" w:cs="Arial"/>
          <w:color w:val="000000"/>
        </w:rPr>
        <w:t>they are not excessively large or bulky (for example, resulting in structures which are not subservient to original houses or project out too far in front of the original buildings)</w:t>
      </w:r>
    </w:p>
    <w:p w14:paraId="61C87A77" w14:textId="77777777" w:rsidR="00AE49CC" w:rsidRDefault="002C5BFB" w:rsidP="00AE49CC">
      <w:pPr>
        <w:pStyle w:val="NormalWeb"/>
        <w:numPr>
          <w:ilvl w:val="0"/>
          <w:numId w:val="8"/>
        </w:numPr>
        <w:spacing w:before="0" w:beforeAutospacing="0" w:after="0" w:afterAutospacing="0"/>
        <w:jc w:val="both"/>
        <w:divId w:val="2137798981"/>
        <w:rPr>
          <w:rFonts w:ascii="Arial" w:hAnsi="Arial" w:cs="Arial"/>
          <w:color w:val="000000"/>
        </w:rPr>
      </w:pPr>
      <w:r w:rsidRPr="00AE49CC">
        <w:rPr>
          <w:rFonts w:ascii="Arial" w:hAnsi="Arial" w:cs="Arial"/>
          <w:color w:val="000000"/>
        </w:rPr>
        <w:t>they do not create an undue loss of sunlight, daylight or privacy</w:t>
      </w:r>
    </w:p>
    <w:p w14:paraId="334F0C59" w14:textId="77777777" w:rsidR="00AE49CC" w:rsidRDefault="002C5BFB" w:rsidP="00AE49CC">
      <w:pPr>
        <w:pStyle w:val="NormalWeb"/>
        <w:numPr>
          <w:ilvl w:val="0"/>
          <w:numId w:val="8"/>
        </w:numPr>
        <w:spacing w:before="0" w:beforeAutospacing="0" w:after="0" w:afterAutospacing="0"/>
        <w:jc w:val="both"/>
        <w:divId w:val="2137798981"/>
        <w:rPr>
          <w:rFonts w:ascii="Arial" w:hAnsi="Arial" w:cs="Arial"/>
          <w:color w:val="000000"/>
        </w:rPr>
      </w:pPr>
      <w:r w:rsidRPr="00AE49CC">
        <w:rPr>
          <w:rFonts w:ascii="Arial" w:hAnsi="Arial" w:cs="Arial"/>
          <w:color w:val="000000"/>
        </w:rPr>
        <w:t>they are not out of character with the style of development in the area or the surrounding street scene by virtue of design, use of materials or constructional details</w:t>
      </w:r>
    </w:p>
    <w:p w14:paraId="410168F1" w14:textId="62F6DB7C" w:rsidR="002C5BFB" w:rsidRPr="00AE49CC" w:rsidRDefault="002C5BFB" w:rsidP="00AE49CC">
      <w:pPr>
        <w:pStyle w:val="NormalWeb"/>
        <w:numPr>
          <w:ilvl w:val="0"/>
          <w:numId w:val="8"/>
        </w:numPr>
        <w:spacing w:before="0" w:beforeAutospacing="0" w:after="0" w:afterAutospacing="0"/>
        <w:jc w:val="both"/>
        <w:divId w:val="2137798981"/>
        <w:rPr>
          <w:rFonts w:ascii="Arial" w:hAnsi="Arial" w:cs="Arial"/>
          <w:color w:val="000000"/>
        </w:rPr>
      </w:pPr>
      <w:r w:rsidRPr="00AE49CC">
        <w:rPr>
          <w:rFonts w:ascii="Arial" w:hAnsi="Arial" w:cs="Arial"/>
          <w:color w:val="000000"/>
        </w:rPr>
        <w:t xml:space="preserve">they would not result in the loss of off </w:t>
      </w:r>
      <w:proofErr w:type="gramStart"/>
      <w:r w:rsidRPr="00AE49CC">
        <w:rPr>
          <w:rFonts w:ascii="Arial" w:hAnsi="Arial" w:cs="Arial"/>
          <w:color w:val="000000"/>
        </w:rPr>
        <w:t>street car</w:t>
      </w:r>
      <w:proofErr w:type="gramEnd"/>
      <w:r w:rsidRPr="00AE49CC">
        <w:rPr>
          <w:rFonts w:ascii="Arial" w:hAnsi="Arial" w:cs="Arial"/>
          <w:color w:val="000000"/>
        </w:rPr>
        <w:t xml:space="preserve"> parking in a situation where there is so severe an existing on </w:t>
      </w:r>
      <w:proofErr w:type="gramStart"/>
      <w:r w:rsidRPr="00AE49CC">
        <w:rPr>
          <w:rFonts w:ascii="Arial" w:hAnsi="Arial" w:cs="Arial"/>
          <w:color w:val="000000"/>
        </w:rPr>
        <w:t>street car</w:t>
      </w:r>
      <w:proofErr w:type="gramEnd"/>
      <w:r w:rsidRPr="00AE49CC">
        <w:rPr>
          <w:rFonts w:ascii="Arial" w:hAnsi="Arial" w:cs="Arial"/>
          <w:color w:val="000000"/>
        </w:rPr>
        <w:t xml:space="preserve"> parking problem that unacceptable additional pressures would be created</w:t>
      </w:r>
    </w:p>
    <w:p w14:paraId="3ADE5DA2"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6E23BE7D" w14:textId="6F08ACE9"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DC1.3 Notwithstanding the generality of the above policies, the Council will not normally approve:</w:t>
      </w:r>
    </w:p>
    <w:p w14:paraId="6EBD5000"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6C4FB28D" w14:textId="15F861A0" w:rsidR="002C5BFB" w:rsidRDefault="002C5BFB" w:rsidP="00AE49CC">
      <w:pPr>
        <w:pStyle w:val="NormalWeb"/>
        <w:numPr>
          <w:ilvl w:val="0"/>
          <w:numId w:val="9"/>
        </w:numPr>
        <w:spacing w:before="0" w:beforeAutospacing="0" w:after="0" w:afterAutospacing="0"/>
        <w:jc w:val="both"/>
        <w:divId w:val="2137798981"/>
        <w:rPr>
          <w:rFonts w:ascii="Arial" w:hAnsi="Arial" w:cs="Arial"/>
          <w:color w:val="000000"/>
        </w:rPr>
      </w:pPr>
      <w:r>
        <w:rPr>
          <w:rFonts w:ascii="Arial" w:hAnsi="Arial" w:cs="Arial"/>
          <w:color w:val="000000"/>
        </w:rPr>
        <w:t>rearward extensions greater than 3.65m (12ft) in length</w:t>
      </w:r>
      <w:r w:rsidR="00AE49CC">
        <w:rPr>
          <w:rFonts w:ascii="Arial" w:hAnsi="Arial" w:cs="Arial"/>
          <w:color w:val="000000"/>
        </w:rPr>
        <w:t>.</w:t>
      </w:r>
    </w:p>
    <w:p w14:paraId="1BA5DA37" w14:textId="77777777" w:rsidR="00AE49CC" w:rsidRDefault="00AE49CC" w:rsidP="00AE49CC">
      <w:pPr>
        <w:pStyle w:val="NormalWeb"/>
        <w:spacing w:before="0" w:beforeAutospacing="0" w:after="0" w:afterAutospacing="0"/>
        <w:ind w:left="360"/>
        <w:jc w:val="both"/>
        <w:divId w:val="2137798981"/>
        <w:rPr>
          <w:rFonts w:ascii="Arial" w:hAnsi="Arial" w:cs="Arial"/>
          <w:color w:val="000000"/>
        </w:rPr>
      </w:pPr>
    </w:p>
    <w:p w14:paraId="4B02E45A" w14:textId="77777777" w:rsidR="00AE49CC" w:rsidRDefault="00AE49CC" w:rsidP="00AE49CC">
      <w:pPr>
        <w:pStyle w:val="NormalWeb"/>
        <w:spacing w:before="0" w:beforeAutospacing="0" w:after="0" w:afterAutospacing="0"/>
        <w:ind w:left="360"/>
        <w:jc w:val="both"/>
        <w:divId w:val="2137798981"/>
        <w:rPr>
          <w:rFonts w:ascii="Arial" w:hAnsi="Arial" w:cs="Arial"/>
          <w:color w:val="000000"/>
        </w:rPr>
      </w:pPr>
    </w:p>
    <w:p w14:paraId="015D0C72" w14:textId="77777777" w:rsidR="00AE49CC" w:rsidRDefault="00AE49CC" w:rsidP="00AE49CC">
      <w:pPr>
        <w:pStyle w:val="NormalWeb"/>
        <w:spacing w:before="0" w:beforeAutospacing="0" w:after="0" w:afterAutospacing="0"/>
        <w:ind w:left="360"/>
        <w:jc w:val="both"/>
        <w:divId w:val="2137798981"/>
        <w:rPr>
          <w:rFonts w:ascii="Arial" w:hAnsi="Arial" w:cs="Arial"/>
          <w:color w:val="000000"/>
        </w:rPr>
      </w:pPr>
    </w:p>
    <w:p w14:paraId="15E36FCD" w14:textId="77777777" w:rsidR="00AE49CC" w:rsidRDefault="00AE49CC" w:rsidP="00AE49CC">
      <w:pPr>
        <w:pStyle w:val="NormalWeb"/>
        <w:spacing w:before="0" w:beforeAutospacing="0" w:after="0" w:afterAutospacing="0"/>
        <w:ind w:left="360"/>
        <w:jc w:val="both"/>
        <w:divId w:val="2137798981"/>
        <w:rPr>
          <w:rFonts w:ascii="Arial" w:hAnsi="Arial" w:cs="Arial"/>
          <w:color w:val="000000"/>
        </w:rPr>
      </w:pPr>
    </w:p>
    <w:p w14:paraId="4881AFDA" w14:textId="77777777"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u w:val="single"/>
        </w:rPr>
        <w:lastRenderedPageBreak/>
        <w:t>Local Development Framework Core Strategy Development Plan Document (Adopted 11 July 2012)</w:t>
      </w:r>
    </w:p>
    <w:p w14:paraId="05A03B1E"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324415F0" w14:textId="0AA20B82"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 xml:space="preserve">Policy SP1 identifies the City Council's Core Development Principles and states that development in all parts of the City </w:t>
      </w:r>
      <w:proofErr w:type="gramStart"/>
      <w:r>
        <w:rPr>
          <w:rFonts w:ascii="Arial" w:hAnsi="Arial" w:cs="Arial"/>
          <w:color w:val="000000"/>
        </w:rPr>
        <w:t>should:-</w:t>
      </w:r>
      <w:proofErr w:type="gramEnd"/>
      <w:r>
        <w:rPr>
          <w:rFonts w:ascii="Arial" w:hAnsi="Arial" w:cs="Arial"/>
          <w:color w:val="000000"/>
        </w:rPr>
        <w:t> </w:t>
      </w:r>
    </w:p>
    <w:p w14:paraId="56FF0F32"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790A668F" w14:textId="77777777"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 xml:space="preserve">Make a positive contribution to neighbourhoods of choice </w:t>
      </w:r>
      <w:proofErr w:type="gramStart"/>
      <w:r>
        <w:rPr>
          <w:rFonts w:ascii="Arial" w:hAnsi="Arial" w:cs="Arial"/>
          <w:color w:val="000000"/>
        </w:rPr>
        <w:t>including:-</w:t>
      </w:r>
      <w:proofErr w:type="gramEnd"/>
    </w:p>
    <w:p w14:paraId="767A4FC4"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1862B39F" w14:textId="77777777" w:rsidR="00AE49CC" w:rsidRDefault="002C5BFB" w:rsidP="00AE49CC">
      <w:pPr>
        <w:pStyle w:val="NormalWeb"/>
        <w:numPr>
          <w:ilvl w:val="0"/>
          <w:numId w:val="10"/>
        </w:numPr>
        <w:spacing w:before="0" w:beforeAutospacing="0" w:after="0" w:afterAutospacing="0"/>
        <w:jc w:val="both"/>
        <w:divId w:val="2137798981"/>
        <w:rPr>
          <w:rFonts w:ascii="Arial" w:hAnsi="Arial" w:cs="Arial"/>
          <w:color w:val="000000"/>
        </w:rPr>
      </w:pPr>
      <w:r>
        <w:rPr>
          <w:rFonts w:ascii="Arial" w:hAnsi="Arial" w:cs="Arial"/>
          <w:color w:val="000000"/>
        </w:rPr>
        <w:t>Creating well designed places that enhance or create character</w:t>
      </w:r>
    </w:p>
    <w:p w14:paraId="1383BBE5" w14:textId="77777777" w:rsidR="00AE49CC" w:rsidRDefault="002C5BFB" w:rsidP="00AE49CC">
      <w:pPr>
        <w:pStyle w:val="NormalWeb"/>
        <w:numPr>
          <w:ilvl w:val="0"/>
          <w:numId w:val="10"/>
        </w:numPr>
        <w:spacing w:before="0" w:beforeAutospacing="0" w:after="0" w:afterAutospacing="0"/>
        <w:jc w:val="both"/>
        <w:divId w:val="2137798981"/>
        <w:rPr>
          <w:rFonts w:ascii="Arial" w:hAnsi="Arial" w:cs="Arial"/>
          <w:color w:val="000000"/>
        </w:rPr>
      </w:pPr>
      <w:r w:rsidRPr="00AE49CC">
        <w:rPr>
          <w:rFonts w:ascii="Arial" w:hAnsi="Arial" w:cs="Arial"/>
          <w:color w:val="000000"/>
        </w:rPr>
        <w:t>Making a positive contribution to the health, safety and wellbeing of residents</w:t>
      </w:r>
    </w:p>
    <w:p w14:paraId="50580407" w14:textId="77777777" w:rsidR="00AE49CC" w:rsidRDefault="002C5BFB" w:rsidP="00AE49CC">
      <w:pPr>
        <w:pStyle w:val="NormalWeb"/>
        <w:numPr>
          <w:ilvl w:val="0"/>
          <w:numId w:val="10"/>
        </w:numPr>
        <w:spacing w:before="0" w:beforeAutospacing="0" w:after="0" w:afterAutospacing="0"/>
        <w:jc w:val="both"/>
        <w:divId w:val="2137798981"/>
        <w:rPr>
          <w:rFonts w:ascii="Arial" w:hAnsi="Arial" w:cs="Arial"/>
          <w:color w:val="000000"/>
        </w:rPr>
      </w:pPr>
      <w:r w:rsidRPr="00AE49CC">
        <w:rPr>
          <w:rFonts w:ascii="Arial" w:hAnsi="Arial" w:cs="Arial"/>
          <w:color w:val="000000"/>
        </w:rPr>
        <w:t>Considering the needs of all members of the community regardless of age, gender, disability, sexuality, religion, culture, ethnicity or income.</w:t>
      </w:r>
    </w:p>
    <w:p w14:paraId="42C3177C" w14:textId="77777777" w:rsidR="00AE49CC" w:rsidRDefault="002C5BFB" w:rsidP="00AE49CC">
      <w:pPr>
        <w:pStyle w:val="NormalWeb"/>
        <w:numPr>
          <w:ilvl w:val="0"/>
          <w:numId w:val="10"/>
        </w:numPr>
        <w:spacing w:before="0" w:beforeAutospacing="0" w:after="0" w:afterAutospacing="0"/>
        <w:jc w:val="both"/>
        <w:divId w:val="2137798981"/>
        <w:rPr>
          <w:rFonts w:ascii="Arial" w:hAnsi="Arial" w:cs="Arial"/>
          <w:color w:val="000000"/>
        </w:rPr>
      </w:pPr>
      <w:r w:rsidRPr="00AE49CC">
        <w:rPr>
          <w:rFonts w:ascii="Arial" w:hAnsi="Arial" w:cs="Arial"/>
          <w:color w:val="000000"/>
        </w:rPr>
        <w:t>Protect and enhance the built and natural environment</w:t>
      </w:r>
    </w:p>
    <w:p w14:paraId="29CFE6C3" w14:textId="77777777" w:rsidR="00AE49CC" w:rsidRDefault="002C5BFB" w:rsidP="00AE49CC">
      <w:pPr>
        <w:pStyle w:val="NormalWeb"/>
        <w:numPr>
          <w:ilvl w:val="0"/>
          <w:numId w:val="10"/>
        </w:numPr>
        <w:spacing w:before="0" w:beforeAutospacing="0" w:after="0" w:afterAutospacing="0"/>
        <w:jc w:val="both"/>
        <w:divId w:val="2137798981"/>
        <w:rPr>
          <w:rFonts w:ascii="Arial" w:hAnsi="Arial" w:cs="Arial"/>
          <w:color w:val="000000"/>
        </w:rPr>
      </w:pPr>
      <w:r w:rsidRPr="00AE49CC">
        <w:rPr>
          <w:rFonts w:ascii="Arial" w:hAnsi="Arial" w:cs="Arial"/>
          <w:color w:val="000000"/>
        </w:rPr>
        <w:t>Minimise emissions, ensure efficient use of natural resources and reuse previously developed land wherever possible.</w:t>
      </w:r>
    </w:p>
    <w:p w14:paraId="435ADAAB" w14:textId="0284557A" w:rsidR="002C5BFB" w:rsidRPr="00AE49CC" w:rsidRDefault="002C5BFB" w:rsidP="00AE49CC">
      <w:pPr>
        <w:pStyle w:val="NormalWeb"/>
        <w:numPr>
          <w:ilvl w:val="0"/>
          <w:numId w:val="10"/>
        </w:numPr>
        <w:spacing w:before="0" w:beforeAutospacing="0" w:after="0" w:afterAutospacing="0"/>
        <w:jc w:val="both"/>
        <w:divId w:val="2137798981"/>
        <w:rPr>
          <w:rFonts w:ascii="Arial" w:hAnsi="Arial" w:cs="Arial"/>
          <w:color w:val="000000"/>
        </w:rPr>
      </w:pPr>
      <w:r w:rsidRPr="00AE49CC">
        <w:rPr>
          <w:rFonts w:ascii="Arial" w:hAnsi="Arial" w:cs="Arial"/>
          <w:color w:val="000000"/>
        </w:rPr>
        <w:t>Improve access to jobs, services, education and open space by being located to reduce the need to travel and provide good access to sustainable transport provision.</w:t>
      </w:r>
    </w:p>
    <w:p w14:paraId="22D49F82"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0F839AA8" w14:textId="27D49E96"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 xml:space="preserve">Policy DM 1 states that all development should have regard to the following specific issues for which more detailed guidance may be given within a supplementary planning </w:t>
      </w:r>
      <w:proofErr w:type="gramStart"/>
      <w:r>
        <w:rPr>
          <w:rFonts w:ascii="Arial" w:hAnsi="Arial" w:cs="Arial"/>
          <w:color w:val="000000"/>
        </w:rPr>
        <w:t>document:-</w:t>
      </w:r>
      <w:proofErr w:type="gramEnd"/>
      <w:r>
        <w:rPr>
          <w:rFonts w:ascii="Arial" w:hAnsi="Arial" w:cs="Arial"/>
          <w:color w:val="000000"/>
        </w:rPr>
        <w:t> </w:t>
      </w:r>
    </w:p>
    <w:p w14:paraId="4F2B72FE"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114A3ACA"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Pr>
          <w:rFonts w:ascii="Arial" w:hAnsi="Arial" w:cs="Arial"/>
          <w:color w:val="000000"/>
        </w:rPr>
        <w:t>Appropriate siting, layout, scale, form, massing, materials and detail.</w:t>
      </w:r>
    </w:p>
    <w:p w14:paraId="78E6F457"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Impact on the surrounding areas in terms of the design, scale and appearance of the proposed development. Development should have regard to the character of the surrounding area.</w:t>
      </w:r>
    </w:p>
    <w:p w14:paraId="5A05E1C2"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Effects on amenity, including privacy, light, noise, vibration, air quality and road safety and traffic generation. This could also include proposals which would be sensitive to existing environmental conditions, such as noise.</w:t>
      </w:r>
    </w:p>
    <w:p w14:paraId="50F6D7E9"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Accessibility: buildings and neighbourhoods fully accessible to disabled people, access to new development by sustainable transport modes.</w:t>
      </w:r>
    </w:p>
    <w:p w14:paraId="685787EE"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Community safety and crime prevention. </w:t>
      </w:r>
    </w:p>
    <w:p w14:paraId="4CEC46C1"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Design for health.</w:t>
      </w:r>
    </w:p>
    <w:p w14:paraId="0929A40C"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Adequacy of internal accommodation and external amenity space.</w:t>
      </w:r>
    </w:p>
    <w:p w14:paraId="0C78602E"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Refuse storage and collection.</w:t>
      </w:r>
    </w:p>
    <w:p w14:paraId="7B3B9280"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Vehicular access and car parking.</w:t>
      </w:r>
    </w:p>
    <w:p w14:paraId="0F214393"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Effects relating to biodiversity, landscape, archaeological or built heritage.</w:t>
      </w:r>
    </w:p>
    <w:p w14:paraId="3C359926"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Green Infrastructure including open space, both public and private.</w:t>
      </w:r>
    </w:p>
    <w:p w14:paraId="7605B21B" w14:textId="77777777" w:rsid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Flood risk and drainage.</w:t>
      </w:r>
    </w:p>
    <w:p w14:paraId="31CF58E3" w14:textId="677E5EBF" w:rsidR="002C5BFB" w:rsidRPr="00AE49CC" w:rsidRDefault="002C5BFB" w:rsidP="00AE49CC">
      <w:pPr>
        <w:pStyle w:val="NormalWeb"/>
        <w:numPr>
          <w:ilvl w:val="0"/>
          <w:numId w:val="11"/>
        </w:numPr>
        <w:spacing w:before="0" w:beforeAutospacing="0" w:after="0" w:afterAutospacing="0"/>
        <w:jc w:val="both"/>
        <w:divId w:val="2137798981"/>
        <w:rPr>
          <w:rFonts w:ascii="Arial" w:hAnsi="Arial" w:cs="Arial"/>
          <w:color w:val="000000"/>
        </w:rPr>
      </w:pPr>
      <w:r w:rsidRPr="00AE49CC">
        <w:rPr>
          <w:rFonts w:ascii="Arial" w:hAnsi="Arial" w:cs="Arial"/>
          <w:color w:val="000000"/>
        </w:rPr>
        <w:t>Existing or proposed hazardous installations.</w:t>
      </w:r>
    </w:p>
    <w:p w14:paraId="2262A003" w14:textId="77777777" w:rsidR="00AE49CC" w:rsidRDefault="00AE49CC" w:rsidP="00AE49CC">
      <w:pPr>
        <w:pStyle w:val="NormalWeb"/>
        <w:spacing w:before="0" w:beforeAutospacing="0" w:after="0" w:afterAutospacing="0"/>
        <w:jc w:val="both"/>
        <w:divId w:val="2137798981"/>
        <w:rPr>
          <w:rFonts w:ascii="Arial" w:hAnsi="Arial" w:cs="Arial"/>
          <w:color w:val="000000"/>
          <w:u w:val="single"/>
        </w:rPr>
      </w:pPr>
    </w:p>
    <w:p w14:paraId="7A91C777" w14:textId="538EA527"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u w:val="single"/>
        </w:rPr>
        <w:t>National Planning Policy Framework (December 2024)</w:t>
      </w:r>
    </w:p>
    <w:p w14:paraId="151C77D2"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459E199D" w14:textId="3CA15A92"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Chapter 2. Achieving sustainable development</w:t>
      </w:r>
    </w:p>
    <w:p w14:paraId="38B29BA6"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325119D3" w14:textId="77777777" w:rsidR="00AE49CC" w:rsidRDefault="002C5BFB" w:rsidP="00AE49CC">
      <w:pPr>
        <w:pStyle w:val="NormalWeb"/>
        <w:numPr>
          <w:ilvl w:val="0"/>
          <w:numId w:val="13"/>
        </w:numPr>
        <w:spacing w:before="0" w:beforeAutospacing="0" w:after="0" w:afterAutospacing="0"/>
        <w:jc w:val="both"/>
        <w:divId w:val="2137798981"/>
        <w:rPr>
          <w:rFonts w:ascii="Arial" w:hAnsi="Arial" w:cs="Arial"/>
          <w:color w:val="000000"/>
        </w:rPr>
      </w:pPr>
      <w:r w:rsidRPr="00AE49CC">
        <w:rPr>
          <w:rFonts w:ascii="Arial" w:hAnsi="Arial" w:cs="Arial"/>
          <w:color w:val="000000"/>
        </w:rPr>
        <w:t>The purpose of the planning system is to contribute to the achievement of sustainable development, including the provision of homes, commercial development and supporting infrastructure in a sustainable manner. At a very high </w:t>
      </w:r>
      <w:r w:rsidRPr="00AE49CC">
        <w:rPr>
          <w:rFonts w:ascii="Arial" w:hAnsi="Arial" w:cs="Arial"/>
          <w:color w:val="000000"/>
        </w:rPr>
        <w:t>level, the objective of sustainable development can be summarised as meeting the needs of the present without compromising the ability of future generations to meet their own needs4. At a similarly high level, members of the United Nations – including the United Kingdom – have agreed to pursue the 17 Global Goals for Sustainable Development in the period to 2030. These address social progress, economic well-being and environmental protection</w:t>
      </w:r>
    </w:p>
    <w:p w14:paraId="7EF71350" w14:textId="10AC0539" w:rsidR="002C5BFB" w:rsidRDefault="002C5BFB" w:rsidP="00AE49CC">
      <w:pPr>
        <w:pStyle w:val="NormalWeb"/>
        <w:numPr>
          <w:ilvl w:val="0"/>
          <w:numId w:val="13"/>
        </w:numPr>
        <w:spacing w:before="0" w:beforeAutospacing="0" w:after="0" w:afterAutospacing="0"/>
        <w:jc w:val="both"/>
        <w:divId w:val="2137798981"/>
        <w:rPr>
          <w:rFonts w:ascii="Arial" w:hAnsi="Arial" w:cs="Arial"/>
          <w:color w:val="000000"/>
        </w:rPr>
      </w:pPr>
      <w:r w:rsidRPr="00AE49CC">
        <w:rPr>
          <w:rFonts w:ascii="Arial" w:hAnsi="Arial" w:cs="Arial"/>
          <w:color w:val="000000"/>
        </w:rPr>
        <w:lastRenderedPageBreak/>
        <w:t>Achieving sustainable development means that the planning system has three overarching objectives, which are interdependent and need to be pursued in mutually supportive ways (so that opportunities can be taken to secure net gains across each of the different objectives): </w:t>
      </w:r>
    </w:p>
    <w:p w14:paraId="19CEE841" w14:textId="77777777" w:rsidR="00AE49CC" w:rsidRPr="00AE49CC" w:rsidRDefault="00AE49CC" w:rsidP="00AE49CC">
      <w:pPr>
        <w:pStyle w:val="NormalWeb"/>
        <w:spacing w:before="0" w:beforeAutospacing="0" w:after="0" w:afterAutospacing="0"/>
        <w:ind w:left="720"/>
        <w:jc w:val="both"/>
        <w:divId w:val="2137798981"/>
        <w:rPr>
          <w:rFonts w:ascii="Arial" w:hAnsi="Arial" w:cs="Arial"/>
          <w:color w:val="000000"/>
        </w:rPr>
      </w:pPr>
    </w:p>
    <w:p w14:paraId="67ACE3BD" w14:textId="77777777" w:rsidR="002C5BFB" w:rsidRDefault="002C5BFB" w:rsidP="00AE49CC">
      <w:pPr>
        <w:pStyle w:val="NormalWeb"/>
        <w:spacing w:before="0" w:beforeAutospacing="0" w:after="0" w:afterAutospacing="0"/>
        <w:ind w:left="1080"/>
        <w:jc w:val="both"/>
        <w:divId w:val="2137798981"/>
        <w:rPr>
          <w:rFonts w:ascii="Arial" w:hAnsi="Arial" w:cs="Arial"/>
          <w:color w:val="000000"/>
        </w:rPr>
      </w:pPr>
      <w:r>
        <w:rPr>
          <w:rFonts w:ascii="Arial" w:hAnsi="Arial" w:cs="Arial"/>
          <w:color w:val="000000"/>
        </w:rPr>
        <w:t>a) 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 </w:t>
      </w:r>
    </w:p>
    <w:p w14:paraId="6437F356"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6EA9B747" w14:textId="31B0BC63" w:rsidR="002C5BFB" w:rsidRDefault="002C5BFB" w:rsidP="00AE49CC">
      <w:pPr>
        <w:pStyle w:val="NormalWeb"/>
        <w:spacing w:before="0" w:beforeAutospacing="0" w:after="0" w:afterAutospacing="0"/>
        <w:ind w:left="1080"/>
        <w:jc w:val="both"/>
        <w:divId w:val="2137798981"/>
        <w:rPr>
          <w:rFonts w:ascii="Arial" w:hAnsi="Arial" w:cs="Arial"/>
          <w:color w:val="000000"/>
        </w:rPr>
      </w:pPr>
      <w:r>
        <w:rPr>
          <w:rFonts w:ascii="Arial" w:hAnsi="Arial" w:cs="Arial"/>
          <w:color w:val="000000"/>
        </w:rPr>
        <w:t>b) a social objective – to support strong, vibrant and healthy communities, byensuring that a sufficient number and range of homes can be provided to meet the needs of present and future generations; and by fostering well-designed, beautiful and safe places, with accessible services and open spaces that reflect current and future needs and support communities’ health, social and cultural well-being; and </w:t>
      </w:r>
    </w:p>
    <w:p w14:paraId="124D99F9"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40FBD24A" w14:textId="77777777" w:rsidR="00AE49CC" w:rsidRDefault="002C5BFB" w:rsidP="00AE49CC">
      <w:pPr>
        <w:pStyle w:val="NormalWeb"/>
        <w:spacing w:before="0" w:beforeAutospacing="0" w:after="0" w:afterAutospacing="0"/>
        <w:ind w:left="1080"/>
        <w:jc w:val="both"/>
        <w:divId w:val="2137798981"/>
        <w:rPr>
          <w:rFonts w:ascii="Arial" w:hAnsi="Arial" w:cs="Arial"/>
          <w:color w:val="000000"/>
        </w:rPr>
      </w:pPr>
      <w:r>
        <w:rPr>
          <w:rFonts w:ascii="Arial" w:hAnsi="Arial" w:cs="Arial"/>
          <w:color w:val="000000"/>
        </w:rPr>
        <w:t>c) an environmental objective – to protect and enhance our natural, built and historic environment; including making effective use of land, improving biodiversity, using natural resources prudently, minimising waste and pollution, </w:t>
      </w:r>
      <w:r>
        <w:rPr>
          <w:rFonts w:ascii="Arial" w:hAnsi="Arial" w:cs="Arial"/>
          <w:color w:val="000000"/>
        </w:rPr>
        <w:t>and mitigating and adapting to climate change, including moving to a low carbon economy.</w:t>
      </w:r>
    </w:p>
    <w:p w14:paraId="2BD89FA9" w14:textId="3C19B32E" w:rsidR="002C5BFB" w:rsidRDefault="002C5BFB" w:rsidP="00AE49CC">
      <w:pPr>
        <w:pStyle w:val="NormalWeb"/>
        <w:spacing w:before="0" w:beforeAutospacing="0" w:after="0" w:afterAutospacing="0"/>
        <w:ind w:left="1080"/>
        <w:jc w:val="both"/>
        <w:divId w:val="2137798981"/>
        <w:rPr>
          <w:rFonts w:ascii="Arial" w:hAnsi="Arial" w:cs="Arial"/>
          <w:color w:val="000000"/>
        </w:rPr>
      </w:pPr>
      <w:r>
        <w:rPr>
          <w:rFonts w:ascii="Arial" w:hAnsi="Arial" w:cs="Arial"/>
          <w:color w:val="000000"/>
        </w:rPr>
        <w:t> </w:t>
      </w:r>
    </w:p>
    <w:p w14:paraId="3071E273" w14:textId="1C5112FF" w:rsidR="002C5BFB" w:rsidRDefault="002C5BFB" w:rsidP="00AE49CC">
      <w:pPr>
        <w:pStyle w:val="NormalWeb"/>
        <w:numPr>
          <w:ilvl w:val="0"/>
          <w:numId w:val="13"/>
        </w:numPr>
        <w:spacing w:before="0" w:beforeAutospacing="0" w:after="0" w:afterAutospacing="0"/>
        <w:jc w:val="both"/>
        <w:divId w:val="2137798981"/>
        <w:rPr>
          <w:rFonts w:ascii="Arial" w:hAnsi="Arial" w:cs="Arial"/>
          <w:color w:val="000000"/>
        </w:rPr>
      </w:pPr>
      <w:r>
        <w:rPr>
          <w:rFonts w:ascii="Arial" w:hAnsi="Arial" w:cs="Arial"/>
          <w:color w:val="000000"/>
        </w:rPr>
        <w:t>These objectives should be delivered through the preparation and implementation of plans and the application of the policies in this Framework; they are not criteria against which every decision can or should be judged. Planning policies and decisions should play an active role in guiding development towards sustainable solutions, but in doing so should take local circumstances into account, to reflect the character, needs and opportunities of each area. </w:t>
      </w:r>
    </w:p>
    <w:p w14:paraId="0F160168"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23CE5C1A" w14:textId="7E05FA55" w:rsidR="002C5BFB" w:rsidRDefault="002C5BFB" w:rsidP="00AE49CC">
      <w:pPr>
        <w:pStyle w:val="NormalWeb"/>
        <w:numPr>
          <w:ilvl w:val="0"/>
          <w:numId w:val="15"/>
        </w:numPr>
        <w:spacing w:before="0" w:beforeAutospacing="0" w:after="0" w:afterAutospacing="0"/>
        <w:jc w:val="both"/>
        <w:divId w:val="2137798981"/>
        <w:rPr>
          <w:rFonts w:ascii="Arial" w:hAnsi="Arial" w:cs="Arial"/>
          <w:color w:val="000000"/>
        </w:rPr>
      </w:pPr>
      <w:r>
        <w:rPr>
          <w:rFonts w:ascii="Arial" w:hAnsi="Arial" w:cs="Arial"/>
          <w:color w:val="000000"/>
        </w:rPr>
        <w:t>Plans and decisions should apply a presumption in favour of sustainable development</w:t>
      </w:r>
      <w:r w:rsidR="00AE49CC">
        <w:rPr>
          <w:rFonts w:ascii="Arial" w:hAnsi="Arial" w:cs="Arial"/>
          <w:color w:val="000000"/>
        </w:rPr>
        <w:t xml:space="preserve"> </w:t>
      </w:r>
      <w:proofErr w:type="gramStart"/>
      <w:r>
        <w:rPr>
          <w:rFonts w:ascii="Arial" w:hAnsi="Arial" w:cs="Arial"/>
          <w:color w:val="000000"/>
        </w:rPr>
        <w:t>For</w:t>
      </w:r>
      <w:proofErr w:type="gramEnd"/>
      <w:r>
        <w:rPr>
          <w:rFonts w:ascii="Arial" w:hAnsi="Arial" w:cs="Arial"/>
          <w:color w:val="000000"/>
        </w:rPr>
        <w:t xml:space="preserve"> plan-making this means that:</w:t>
      </w:r>
    </w:p>
    <w:p w14:paraId="29309991"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3EB02777" w14:textId="0CC29DD2" w:rsidR="002C5BFB" w:rsidRDefault="00AE49CC" w:rsidP="00AE49CC">
      <w:pPr>
        <w:pStyle w:val="NormalWeb"/>
        <w:spacing w:before="0" w:beforeAutospacing="0" w:after="0" w:afterAutospacing="0"/>
        <w:ind w:left="1080"/>
        <w:jc w:val="both"/>
        <w:divId w:val="2137798981"/>
        <w:rPr>
          <w:rFonts w:ascii="Arial" w:hAnsi="Arial" w:cs="Arial"/>
          <w:color w:val="000000"/>
        </w:rPr>
      </w:pPr>
      <w:r>
        <w:rPr>
          <w:rFonts w:ascii="Arial" w:hAnsi="Arial" w:cs="Arial"/>
          <w:color w:val="000000"/>
        </w:rPr>
        <w:t xml:space="preserve">a) </w:t>
      </w:r>
      <w:r w:rsidR="002C5BFB">
        <w:rPr>
          <w:rFonts w:ascii="Arial" w:hAnsi="Arial" w:cs="Arial"/>
          <w:color w:val="000000"/>
        </w:rPr>
        <w:t>all plans should promote a sustainable pattern of development that seeks to: meet the development needs of their area; align growth and infrastructure; improve the environment; mitigate climate change (including by making effective use of land in urban areas) and adapt to its effects;</w:t>
      </w:r>
    </w:p>
    <w:p w14:paraId="5EEF0DA2" w14:textId="77777777" w:rsidR="00AE49CC" w:rsidRDefault="00AE49CC" w:rsidP="00AE49CC">
      <w:pPr>
        <w:pStyle w:val="NormalWeb"/>
        <w:spacing w:before="0" w:beforeAutospacing="0" w:after="0" w:afterAutospacing="0"/>
        <w:ind w:left="1080"/>
        <w:jc w:val="both"/>
        <w:divId w:val="2137798981"/>
        <w:rPr>
          <w:rFonts w:ascii="Arial" w:hAnsi="Arial" w:cs="Arial"/>
          <w:color w:val="000000"/>
        </w:rPr>
      </w:pPr>
    </w:p>
    <w:p w14:paraId="06E6C7CA" w14:textId="375BD12E" w:rsidR="002C5BFB" w:rsidRDefault="00AE49CC" w:rsidP="00AE49CC">
      <w:pPr>
        <w:pStyle w:val="NormalWeb"/>
        <w:spacing w:before="0" w:beforeAutospacing="0" w:after="0" w:afterAutospacing="0"/>
        <w:ind w:left="1080"/>
        <w:jc w:val="both"/>
        <w:divId w:val="2137798981"/>
        <w:rPr>
          <w:rFonts w:ascii="Arial" w:hAnsi="Arial" w:cs="Arial"/>
          <w:color w:val="000000"/>
        </w:rPr>
      </w:pPr>
      <w:r>
        <w:rPr>
          <w:rFonts w:ascii="Arial" w:hAnsi="Arial" w:cs="Arial"/>
          <w:color w:val="000000"/>
        </w:rPr>
        <w:t xml:space="preserve">b) </w:t>
      </w:r>
      <w:r w:rsidR="002C5BFB">
        <w:rPr>
          <w:rFonts w:ascii="Arial" w:hAnsi="Arial" w:cs="Arial"/>
          <w:color w:val="000000"/>
        </w:rPr>
        <w:t>strategic policies should, as a minimum, provide for objectively assessed needs for housing and other uses, as well as any needs that cannot be met within neighbouring areas, unless:</w:t>
      </w:r>
    </w:p>
    <w:p w14:paraId="0C063301" w14:textId="77777777" w:rsidR="00AE49CC" w:rsidRDefault="00AE49CC" w:rsidP="00AE49CC">
      <w:pPr>
        <w:pStyle w:val="NormalWeb"/>
        <w:spacing w:before="0" w:beforeAutospacing="0" w:after="0" w:afterAutospacing="0"/>
        <w:ind w:left="1080"/>
        <w:jc w:val="both"/>
        <w:divId w:val="2137798981"/>
        <w:rPr>
          <w:rFonts w:ascii="Arial" w:hAnsi="Arial" w:cs="Arial"/>
          <w:color w:val="000000"/>
        </w:rPr>
      </w:pPr>
    </w:p>
    <w:p w14:paraId="5E8B55C4" w14:textId="77777777" w:rsidR="002C5BFB" w:rsidRDefault="002C5BFB" w:rsidP="00AE49CC">
      <w:pPr>
        <w:pStyle w:val="NormalWeb"/>
        <w:spacing w:before="0" w:beforeAutospacing="0" w:after="0" w:afterAutospacing="0"/>
        <w:ind w:left="1440"/>
        <w:jc w:val="both"/>
        <w:divId w:val="2137798981"/>
        <w:rPr>
          <w:rFonts w:ascii="Arial" w:hAnsi="Arial" w:cs="Arial"/>
          <w:color w:val="000000"/>
        </w:rPr>
      </w:pPr>
      <w:r>
        <w:rPr>
          <w:rFonts w:ascii="Arial" w:hAnsi="Arial" w:cs="Arial"/>
          <w:color w:val="000000"/>
        </w:rPr>
        <w:t>i. the application of policies in this Framework that protect areas or assets of particular importance provides a strong reason for restricting the overall scale, type or distribution of development in the plan area; or</w:t>
      </w:r>
    </w:p>
    <w:p w14:paraId="6FED6A90" w14:textId="77777777" w:rsidR="00AE49CC" w:rsidRDefault="00AE49CC" w:rsidP="00AE49CC">
      <w:pPr>
        <w:pStyle w:val="NormalWeb"/>
        <w:spacing w:before="0" w:beforeAutospacing="0" w:after="0" w:afterAutospacing="0"/>
        <w:ind w:left="1440"/>
        <w:jc w:val="both"/>
        <w:divId w:val="2137798981"/>
        <w:rPr>
          <w:rFonts w:ascii="Arial" w:hAnsi="Arial" w:cs="Arial"/>
          <w:color w:val="000000"/>
        </w:rPr>
      </w:pPr>
    </w:p>
    <w:p w14:paraId="226621B0" w14:textId="77777777" w:rsidR="002C5BFB" w:rsidRDefault="002C5BFB" w:rsidP="00AE49CC">
      <w:pPr>
        <w:pStyle w:val="NormalWeb"/>
        <w:spacing w:before="0" w:beforeAutospacing="0" w:after="0" w:afterAutospacing="0"/>
        <w:ind w:left="1440"/>
        <w:jc w:val="both"/>
        <w:divId w:val="2137798981"/>
        <w:rPr>
          <w:rFonts w:ascii="Arial" w:hAnsi="Arial" w:cs="Arial"/>
          <w:color w:val="000000"/>
        </w:rPr>
      </w:pPr>
      <w:r>
        <w:rPr>
          <w:rFonts w:ascii="Arial" w:hAnsi="Arial" w:cs="Arial"/>
          <w:color w:val="000000"/>
        </w:rPr>
        <w:t xml:space="preserve">ii. </w:t>
      </w:r>
      <w:r>
        <w:rPr>
          <w:rFonts w:ascii="Arial" w:hAnsi="Arial" w:cs="Arial"/>
          <w:color w:val="000000"/>
        </w:rPr>
        <w:t>any adverse impacts of doing so would significantly and demonstrably outweigh the benefits, when assessed against the policies in this Framework taken as a whole.</w:t>
      </w:r>
    </w:p>
    <w:p w14:paraId="6B618972"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43271C7A" w14:textId="64DF7392"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For decision-taking this means:</w:t>
      </w:r>
    </w:p>
    <w:p w14:paraId="568C40B2"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4E7C4F5C" w14:textId="059A5FD7" w:rsidR="002C5BFB" w:rsidRDefault="00AE49CC" w:rsidP="00AE49CC">
      <w:pPr>
        <w:pStyle w:val="NormalWeb"/>
        <w:spacing w:before="0" w:beforeAutospacing="0" w:after="0" w:afterAutospacing="0"/>
        <w:ind w:left="1134"/>
        <w:jc w:val="both"/>
        <w:divId w:val="2137798981"/>
        <w:rPr>
          <w:rFonts w:ascii="Arial" w:hAnsi="Arial" w:cs="Arial"/>
          <w:color w:val="000000"/>
        </w:rPr>
      </w:pPr>
      <w:r>
        <w:rPr>
          <w:rFonts w:ascii="Arial" w:hAnsi="Arial" w:cs="Arial"/>
          <w:color w:val="000000"/>
        </w:rPr>
        <w:t>c)</w:t>
      </w:r>
      <w:r w:rsidR="002C5BFB">
        <w:rPr>
          <w:rFonts w:ascii="Arial" w:hAnsi="Arial" w:cs="Arial"/>
          <w:color w:val="000000"/>
        </w:rPr>
        <w:t xml:space="preserve"> approving development proposals that accord with an up-to-date development plan without delay; or </w:t>
      </w:r>
    </w:p>
    <w:p w14:paraId="56587C02" w14:textId="77777777" w:rsidR="00AE49CC" w:rsidRDefault="00AE49CC" w:rsidP="00AE49CC">
      <w:pPr>
        <w:pStyle w:val="NormalWeb"/>
        <w:spacing w:before="0" w:beforeAutospacing="0" w:after="0" w:afterAutospacing="0"/>
        <w:ind w:left="1134"/>
        <w:jc w:val="both"/>
        <w:divId w:val="2137798981"/>
        <w:rPr>
          <w:rFonts w:ascii="Arial" w:hAnsi="Arial" w:cs="Arial"/>
          <w:color w:val="000000"/>
        </w:rPr>
      </w:pPr>
    </w:p>
    <w:p w14:paraId="11FD4A80" w14:textId="0775A0A0" w:rsidR="002C5BFB" w:rsidRDefault="002C5BFB" w:rsidP="00AE49CC">
      <w:pPr>
        <w:pStyle w:val="NormalWeb"/>
        <w:spacing w:before="0" w:beforeAutospacing="0" w:after="0" w:afterAutospacing="0"/>
        <w:ind w:left="1134"/>
        <w:jc w:val="both"/>
        <w:divId w:val="2137798981"/>
        <w:rPr>
          <w:rFonts w:ascii="Arial" w:hAnsi="Arial" w:cs="Arial"/>
          <w:color w:val="000000"/>
        </w:rPr>
      </w:pPr>
      <w:r>
        <w:rPr>
          <w:rFonts w:ascii="Arial" w:hAnsi="Arial" w:cs="Arial"/>
          <w:color w:val="000000"/>
        </w:rPr>
        <w:lastRenderedPageBreak/>
        <w:t>d</w:t>
      </w:r>
      <w:r w:rsidR="00AE49CC">
        <w:rPr>
          <w:rFonts w:ascii="Arial" w:hAnsi="Arial" w:cs="Arial"/>
          <w:color w:val="000000"/>
        </w:rPr>
        <w:t>)</w:t>
      </w:r>
      <w:r>
        <w:rPr>
          <w:rFonts w:ascii="Arial" w:hAnsi="Arial" w:cs="Arial"/>
          <w:color w:val="000000"/>
        </w:rPr>
        <w:t xml:space="preserve"> where there are no relevant development plan policies, or the policies which are most important for determining the application are out-of-date, granting permission unless:</w:t>
      </w:r>
    </w:p>
    <w:p w14:paraId="45A8756D" w14:textId="77777777" w:rsidR="00AE49CC" w:rsidRDefault="00AE49CC" w:rsidP="00AE49CC">
      <w:pPr>
        <w:pStyle w:val="NormalWeb"/>
        <w:spacing w:before="0" w:beforeAutospacing="0" w:after="0" w:afterAutospacing="0"/>
        <w:ind w:left="1134"/>
        <w:jc w:val="both"/>
        <w:divId w:val="2137798981"/>
        <w:rPr>
          <w:rFonts w:ascii="Arial" w:hAnsi="Arial" w:cs="Arial"/>
          <w:color w:val="000000"/>
        </w:rPr>
      </w:pPr>
    </w:p>
    <w:p w14:paraId="3D1FCE51" w14:textId="6AADBAC6" w:rsidR="002C5BFB" w:rsidRDefault="002C5BFB" w:rsidP="00AE49CC">
      <w:pPr>
        <w:pStyle w:val="NormalWeb"/>
        <w:spacing w:before="0" w:beforeAutospacing="0" w:after="0" w:afterAutospacing="0"/>
        <w:ind w:left="1440"/>
        <w:jc w:val="both"/>
        <w:divId w:val="2137798981"/>
        <w:rPr>
          <w:rFonts w:ascii="Arial" w:hAnsi="Arial" w:cs="Arial"/>
          <w:color w:val="000000"/>
        </w:rPr>
      </w:pPr>
      <w:proofErr w:type="spellStart"/>
      <w:r>
        <w:rPr>
          <w:rFonts w:ascii="Arial" w:hAnsi="Arial" w:cs="Arial"/>
          <w:color w:val="000000"/>
        </w:rPr>
        <w:t>i</w:t>
      </w:r>
      <w:proofErr w:type="spellEnd"/>
      <w:r>
        <w:rPr>
          <w:rFonts w:ascii="Arial" w:hAnsi="Arial" w:cs="Arial"/>
          <w:color w:val="000000"/>
        </w:rPr>
        <w:t xml:space="preserve">. </w:t>
      </w:r>
      <w:r>
        <w:rPr>
          <w:rFonts w:ascii="Arial" w:hAnsi="Arial" w:cs="Arial"/>
          <w:color w:val="000000"/>
        </w:rPr>
        <w:t>the application of policies in this Framework that protect areas or assets of particular importance provides a clear reason for refusing the development proposed; or </w:t>
      </w:r>
    </w:p>
    <w:p w14:paraId="18FBD9BA" w14:textId="77777777" w:rsidR="00AE49CC" w:rsidRDefault="00AE49CC" w:rsidP="00AE49CC">
      <w:pPr>
        <w:pStyle w:val="NormalWeb"/>
        <w:spacing w:before="0" w:beforeAutospacing="0" w:after="0" w:afterAutospacing="0"/>
        <w:ind w:left="1440"/>
        <w:jc w:val="both"/>
        <w:divId w:val="2137798981"/>
        <w:rPr>
          <w:rFonts w:ascii="Arial" w:hAnsi="Arial" w:cs="Arial"/>
          <w:color w:val="000000"/>
        </w:rPr>
      </w:pPr>
    </w:p>
    <w:p w14:paraId="083ACDA6" w14:textId="77777777" w:rsidR="002C5BFB" w:rsidRDefault="002C5BFB" w:rsidP="00AE49CC">
      <w:pPr>
        <w:pStyle w:val="NormalWeb"/>
        <w:spacing w:before="0" w:beforeAutospacing="0" w:after="0" w:afterAutospacing="0"/>
        <w:ind w:left="1440"/>
        <w:jc w:val="both"/>
        <w:divId w:val="2137798981"/>
        <w:rPr>
          <w:rFonts w:ascii="Arial" w:hAnsi="Arial" w:cs="Arial"/>
          <w:color w:val="000000"/>
        </w:rPr>
      </w:pPr>
      <w:r>
        <w:rPr>
          <w:rFonts w:ascii="Arial" w:hAnsi="Arial" w:cs="Arial"/>
          <w:color w:val="000000"/>
        </w:rPr>
        <w:t>ii. any adverse impacts of doing so would significantly and demonstrably outweigh the benefits, when assessed against the policies in this Framework taken as a whole.</w:t>
      </w:r>
    </w:p>
    <w:p w14:paraId="72D2830E" w14:textId="77777777" w:rsidR="00AE49CC" w:rsidRDefault="00AE49CC" w:rsidP="00AE49CC">
      <w:pPr>
        <w:pStyle w:val="NormalWeb"/>
        <w:spacing w:before="0" w:beforeAutospacing="0" w:after="0" w:afterAutospacing="0"/>
        <w:ind w:left="1440"/>
        <w:jc w:val="both"/>
        <w:divId w:val="2137798981"/>
        <w:rPr>
          <w:rFonts w:ascii="Arial" w:hAnsi="Arial" w:cs="Arial"/>
          <w:color w:val="000000"/>
        </w:rPr>
      </w:pPr>
    </w:p>
    <w:p w14:paraId="52F01313" w14:textId="77777777"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Chapter 8. Promoting healthy and safe communities</w:t>
      </w:r>
    </w:p>
    <w:p w14:paraId="7983D87F"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5F189B77" w14:textId="4D15C767" w:rsidR="002C5BFB" w:rsidRDefault="002C5BFB" w:rsidP="00AE49CC">
      <w:pPr>
        <w:pStyle w:val="NormalWeb"/>
        <w:numPr>
          <w:ilvl w:val="0"/>
          <w:numId w:val="16"/>
        </w:numPr>
        <w:spacing w:before="0" w:beforeAutospacing="0" w:after="0" w:afterAutospacing="0"/>
        <w:jc w:val="both"/>
        <w:divId w:val="2137798981"/>
        <w:rPr>
          <w:rFonts w:ascii="Arial" w:hAnsi="Arial" w:cs="Arial"/>
          <w:color w:val="000000"/>
        </w:rPr>
      </w:pPr>
      <w:r>
        <w:rPr>
          <w:rFonts w:ascii="Arial" w:hAnsi="Arial" w:cs="Arial"/>
          <w:color w:val="000000"/>
        </w:rPr>
        <w:t>Planning policies and decisions should aim to achieve healthy, inclusive and safe places which:</w:t>
      </w:r>
    </w:p>
    <w:p w14:paraId="5587FFC8" w14:textId="77777777" w:rsidR="00AE49CC" w:rsidRDefault="00AE49CC" w:rsidP="00AE49CC">
      <w:pPr>
        <w:pStyle w:val="NormalWeb"/>
        <w:spacing w:before="0" w:beforeAutospacing="0" w:after="0" w:afterAutospacing="0"/>
        <w:ind w:left="720"/>
        <w:jc w:val="both"/>
        <w:divId w:val="2137798981"/>
        <w:rPr>
          <w:rFonts w:ascii="Arial" w:hAnsi="Arial" w:cs="Arial"/>
          <w:color w:val="000000"/>
        </w:rPr>
      </w:pPr>
    </w:p>
    <w:p w14:paraId="4E10FCB8" w14:textId="0D7F6AB4" w:rsidR="002C5BFB" w:rsidRDefault="00AE49CC" w:rsidP="00AE49CC">
      <w:pPr>
        <w:pStyle w:val="NormalWeb"/>
        <w:spacing w:before="0" w:beforeAutospacing="0" w:after="0" w:afterAutospacing="0"/>
        <w:ind w:left="1080"/>
        <w:jc w:val="both"/>
        <w:divId w:val="2137798981"/>
        <w:rPr>
          <w:rFonts w:ascii="Arial" w:hAnsi="Arial" w:cs="Arial"/>
          <w:color w:val="000000"/>
        </w:rPr>
      </w:pPr>
      <w:r>
        <w:rPr>
          <w:rFonts w:ascii="Arial" w:hAnsi="Arial" w:cs="Arial"/>
          <w:color w:val="000000"/>
        </w:rPr>
        <w:t>a)</w:t>
      </w:r>
      <w:r w:rsidR="002C5BFB">
        <w:rPr>
          <w:rFonts w:ascii="Arial" w:hAnsi="Arial" w:cs="Arial"/>
          <w:color w:val="000000"/>
        </w:rPr>
        <w:t xml:space="preserve"> </w:t>
      </w:r>
      <w:r w:rsidR="002C5BFB">
        <w:rPr>
          <w:rFonts w:ascii="Arial" w:hAnsi="Arial" w:cs="Arial"/>
          <w:color w:val="000000"/>
        </w:rPr>
        <w:t xml:space="preserve">promote social interaction, including opportunities for meetings between people who might not otherwise </w:t>
      </w:r>
      <w:proofErr w:type="gramStart"/>
      <w:r w:rsidR="002C5BFB">
        <w:rPr>
          <w:rFonts w:ascii="Arial" w:hAnsi="Arial" w:cs="Arial"/>
          <w:color w:val="000000"/>
        </w:rPr>
        <w:t>come into contact with</w:t>
      </w:r>
      <w:proofErr w:type="gramEnd"/>
      <w:r w:rsidR="002C5BFB">
        <w:rPr>
          <w:rFonts w:ascii="Arial" w:hAnsi="Arial" w:cs="Arial"/>
          <w:color w:val="000000"/>
        </w:rPr>
        <w:t xml:space="preserve"> each other - for example through mixed-use developments, strong neighbourhood centres, street layouts that allow for easy pedestrian and cycle connections within and between neighbourhoods, and active street frontages;</w:t>
      </w:r>
    </w:p>
    <w:p w14:paraId="1F92180C" w14:textId="77777777" w:rsidR="00AE49CC" w:rsidRDefault="00AE49CC" w:rsidP="00AE49CC">
      <w:pPr>
        <w:pStyle w:val="NormalWeb"/>
        <w:spacing w:before="0" w:beforeAutospacing="0" w:after="0" w:afterAutospacing="0"/>
        <w:ind w:left="1080"/>
        <w:jc w:val="both"/>
        <w:divId w:val="2137798981"/>
        <w:rPr>
          <w:rFonts w:ascii="Arial" w:hAnsi="Arial" w:cs="Arial"/>
          <w:color w:val="000000"/>
        </w:rPr>
      </w:pPr>
    </w:p>
    <w:p w14:paraId="7CBC0C89" w14:textId="037E2818" w:rsidR="002C5BFB" w:rsidRDefault="002C5BFB" w:rsidP="00AE49CC">
      <w:pPr>
        <w:pStyle w:val="NormalWeb"/>
        <w:spacing w:before="0" w:beforeAutospacing="0" w:after="0" w:afterAutospacing="0"/>
        <w:ind w:left="1080"/>
        <w:jc w:val="both"/>
        <w:divId w:val="2137798981"/>
        <w:rPr>
          <w:rFonts w:ascii="Arial" w:hAnsi="Arial" w:cs="Arial"/>
          <w:color w:val="000000"/>
        </w:rPr>
      </w:pPr>
      <w:r>
        <w:rPr>
          <w:rFonts w:ascii="Arial" w:hAnsi="Arial" w:cs="Arial"/>
          <w:color w:val="000000"/>
        </w:rPr>
        <w:t>b</w:t>
      </w:r>
      <w:r w:rsidR="00AE49CC">
        <w:rPr>
          <w:rFonts w:ascii="Arial" w:hAnsi="Arial" w:cs="Arial"/>
          <w:color w:val="000000"/>
        </w:rPr>
        <w:t xml:space="preserve">) </w:t>
      </w:r>
      <w:r>
        <w:rPr>
          <w:rFonts w:ascii="Arial" w:hAnsi="Arial" w:cs="Arial"/>
          <w:color w:val="000000"/>
        </w:rPr>
        <w:t xml:space="preserve">are safe and accessible, so that crime and disorder, and the fear of crime, do not undermine the quality of life or community cohesion - for example </w:t>
      </w:r>
      <w:proofErr w:type="gramStart"/>
      <w:r>
        <w:rPr>
          <w:rFonts w:ascii="Arial" w:hAnsi="Arial" w:cs="Arial"/>
          <w:color w:val="000000"/>
        </w:rPr>
        <w:t>through the use of</w:t>
      </w:r>
      <w:proofErr w:type="gramEnd"/>
      <w:r>
        <w:rPr>
          <w:rFonts w:ascii="Arial" w:hAnsi="Arial" w:cs="Arial"/>
          <w:color w:val="000000"/>
        </w:rPr>
        <w:t xml:space="preserve"> clear and legible pedestrian routes, and </w:t>
      </w:r>
      <w:proofErr w:type="gramStart"/>
      <w:r>
        <w:rPr>
          <w:rFonts w:ascii="Arial" w:hAnsi="Arial" w:cs="Arial"/>
          <w:color w:val="000000"/>
        </w:rPr>
        <w:t>high quality</w:t>
      </w:r>
      <w:proofErr w:type="gramEnd"/>
      <w:r>
        <w:rPr>
          <w:rFonts w:ascii="Arial" w:hAnsi="Arial" w:cs="Arial"/>
          <w:color w:val="000000"/>
        </w:rPr>
        <w:t xml:space="preserve"> public space, which encourage the active and continual use of public areas; and</w:t>
      </w:r>
    </w:p>
    <w:p w14:paraId="3CC69CD0" w14:textId="77777777" w:rsidR="00AE49CC" w:rsidRDefault="00AE49CC" w:rsidP="00AE49CC">
      <w:pPr>
        <w:pStyle w:val="NormalWeb"/>
        <w:spacing w:before="0" w:beforeAutospacing="0" w:after="0" w:afterAutospacing="0"/>
        <w:ind w:left="1080"/>
        <w:jc w:val="both"/>
        <w:divId w:val="2137798981"/>
        <w:rPr>
          <w:rFonts w:ascii="Arial" w:hAnsi="Arial" w:cs="Arial"/>
          <w:color w:val="000000"/>
        </w:rPr>
      </w:pPr>
    </w:p>
    <w:p w14:paraId="5539E0F9" w14:textId="2A7A9FA5" w:rsidR="002C5BFB" w:rsidRDefault="002C5BFB" w:rsidP="00AE49CC">
      <w:pPr>
        <w:pStyle w:val="NormalWeb"/>
        <w:spacing w:before="0" w:beforeAutospacing="0" w:after="0" w:afterAutospacing="0"/>
        <w:ind w:left="1080"/>
        <w:jc w:val="both"/>
        <w:divId w:val="2137798981"/>
        <w:rPr>
          <w:rFonts w:ascii="Arial" w:hAnsi="Arial" w:cs="Arial"/>
          <w:color w:val="000000"/>
        </w:rPr>
      </w:pPr>
      <w:r>
        <w:rPr>
          <w:rFonts w:ascii="Arial" w:hAnsi="Arial" w:cs="Arial"/>
          <w:color w:val="000000"/>
        </w:rPr>
        <w:t>c</w:t>
      </w:r>
      <w:r w:rsidR="00AE49CC">
        <w:rPr>
          <w:rFonts w:ascii="Arial" w:hAnsi="Arial" w:cs="Arial"/>
          <w:color w:val="000000"/>
        </w:rPr>
        <w:t xml:space="preserve">) </w:t>
      </w:r>
      <w:r>
        <w:rPr>
          <w:rFonts w:ascii="Arial" w:hAnsi="Arial" w:cs="Arial"/>
          <w:color w:val="000000"/>
        </w:rPr>
        <w:t>enable and support healthy lifestyles, especially where this would address identified local health and well-being needs - for example through the provision of safe and accessible green infrastructure, sports facilities, local shops, access to healthier food, allotments and layouts that encourage walking and cycling.</w:t>
      </w:r>
    </w:p>
    <w:p w14:paraId="0CCBD9A9" w14:textId="77777777" w:rsidR="00AE49CC" w:rsidRDefault="00AE49CC" w:rsidP="00AE49CC">
      <w:pPr>
        <w:pStyle w:val="NormalWeb"/>
        <w:spacing w:before="0" w:beforeAutospacing="0" w:after="0" w:afterAutospacing="0"/>
        <w:ind w:left="1080"/>
        <w:jc w:val="both"/>
        <w:divId w:val="2137798981"/>
        <w:rPr>
          <w:rFonts w:ascii="Arial" w:hAnsi="Arial" w:cs="Arial"/>
          <w:color w:val="000000"/>
        </w:rPr>
      </w:pPr>
    </w:p>
    <w:p w14:paraId="28789E61" w14:textId="77777777" w:rsidR="002C5BFB" w:rsidRDefault="002C5BFB" w:rsidP="00AE49CC">
      <w:pPr>
        <w:pStyle w:val="NormalWeb"/>
        <w:spacing w:before="0" w:beforeAutospacing="0" w:after="0" w:afterAutospacing="0"/>
        <w:jc w:val="both"/>
        <w:divId w:val="2137798981"/>
        <w:rPr>
          <w:rFonts w:ascii="Arial" w:hAnsi="Arial" w:cs="Arial"/>
          <w:color w:val="000000"/>
        </w:rPr>
      </w:pPr>
      <w:r>
        <w:rPr>
          <w:rFonts w:ascii="Arial" w:hAnsi="Arial" w:cs="Arial"/>
          <w:color w:val="000000"/>
        </w:rPr>
        <w:t>Chapter 12. Achieving well-designed places. </w:t>
      </w:r>
    </w:p>
    <w:p w14:paraId="11583257" w14:textId="77777777" w:rsidR="00AE49CC" w:rsidRDefault="00AE49CC" w:rsidP="00AE49CC">
      <w:pPr>
        <w:pStyle w:val="NormalWeb"/>
        <w:spacing w:before="0" w:beforeAutospacing="0" w:after="0" w:afterAutospacing="0"/>
        <w:jc w:val="both"/>
        <w:divId w:val="2137798981"/>
        <w:rPr>
          <w:rFonts w:ascii="Arial" w:hAnsi="Arial" w:cs="Arial"/>
          <w:color w:val="000000"/>
        </w:rPr>
      </w:pPr>
    </w:p>
    <w:p w14:paraId="3660B49F" w14:textId="2E8CCF4C" w:rsidR="002C5BFB" w:rsidRDefault="002C5BFB" w:rsidP="00AE49CC">
      <w:pPr>
        <w:pStyle w:val="NormalWeb"/>
        <w:numPr>
          <w:ilvl w:val="0"/>
          <w:numId w:val="17"/>
        </w:numPr>
        <w:spacing w:before="0" w:beforeAutospacing="0" w:after="0" w:afterAutospacing="0"/>
        <w:jc w:val="both"/>
        <w:divId w:val="2137798981"/>
        <w:rPr>
          <w:rFonts w:ascii="Arial" w:hAnsi="Arial" w:cs="Arial"/>
          <w:color w:val="000000"/>
        </w:rPr>
      </w:pPr>
      <w:r>
        <w:rPr>
          <w:rFonts w:ascii="Arial" w:hAnsi="Arial" w:cs="Arial"/>
          <w:color w:val="000000"/>
        </w:rPr>
        <w:t>The creation of high-quality beautiful and sustainable buildings and places is fundamental to what the planning and development process should achieve. Good design is a key aspect of sustainable development, creates better places in which to live and work and helps make development acceptable to communities. Being clear about design expectations, and how these will be tested, is essential for achieving this. So too is effective engagement between applicants, communities, local planning authorities and other</w:t>
      </w:r>
      <w:r>
        <w:rPr>
          <w:rFonts w:ascii="Arial" w:hAnsi="Arial" w:cs="Arial"/>
          <w:color w:val="000000"/>
        </w:rPr>
        <w:t xml:space="preserve"> interests throughout the process.</w:t>
      </w:r>
    </w:p>
    <w:p w14:paraId="23C5AC4A" w14:textId="77777777" w:rsidR="00AE49CC" w:rsidRDefault="00AE49CC" w:rsidP="00AE49CC">
      <w:pPr>
        <w:pStyle w:val="NormalWeb"/>
        <w:spacing w:before="0" w:beforeAutospacing="0" w:after="0" w:afterAutospacing="0"/>
        <w:ind w:left="720"/>
        <w:jc w:val="both"/>
        <w:divId w:val="2137798981"/>
        <w:rPr>
          <w:rFonts w:ascii="Arial" w:hAnsi="Arial" w:cs="Arial"/>
          <w:color w:val="000000"/>
        </w:rPr>
      </w:pPr>
    </w:p>
    <w:p w14:paraId="36FE193F" w14:textId="77777777" w:rsidR="00EF3E10" w:rsidRDefault="00EF3E10" w:rsidP="00EF3E10">
      <w:pPr>
        <w:pStyle w:val="Heading1"/>
      </w:pPr>
      <w:r>
        <w:t>Assessment</w:t>
      </w:r>
    </w:p>
    <w:p w14:paraId="4D1B456D" w14:textId="77777777" w:rsidR="002C5BFB" w:rsidRDefault="002C5BFB" w:rsidP="00AE49CC">
      <w:pPr>
        <w:pStyle w:val="NormalWeb"/>
        <w:jc w:val="both"/>
        <w:divId w:val="1127431684"/>
        <w:rPr>
          <w:rFonts w:ascii="Arial" w:hAnsi="Arial" w:cs="Arial"/>
          <w:color w:val="000000"/>
        </w:rPr>
      </w:pPr>
      <w:r>
        <w:rPr>
          <w:rFonts w:ascii="Arial" w:hAnsi="Arial" w:cs="Arial"/>
          <w:color w:val="000000"/>
        </w:rPr>
        <w:t>The provisions of the Town and Country Planning (General Permitted Development) (England) Order 2015 (as amended) require the local planning authority to assess the proposed development solely based on its impact on the amenity of any adjoining premises - taking into account any representations received. The issues raised in relation to potential water run-off from the proposed flat roof do not fall to be considered when assessing the impact on amenity of the proposal specific to this prior approval notific</w:t>
      </w:r>
      <w:r>
        <w:rPr>
          <w:rFonts w:ascii="Arial" w:hAnsi="Arial" w:cs="Arial"/>
          <w:color w:val="000000"/>
        </w:rPr>
        <w:t>ation.</w:t>
      </w:r>
    </w:p>
    <w:p w14:paraId="2A4341A3" w14:textId="77777777" w:rsidR="002C5BFB" w:rsidRDefault="002C5BFB" w:rsidP="00AE49CC">
      <w:pPr>
        <w:pStyle w:val="NormalWeb"/>
        <w:jc w:val="both"/>
        <w:divId w:val="1127431684"/>
        <w:rPr>
          <w:rFonts w:ascii="Arial" w:hAnsi="Arial" w:cs="Arial"/>
          <w:color w:val="000000"/>
        </w:rPr>
      </w:pPr>
      <w:r>
        <w:rPr>
          <w:rFonts w:ascii="Arial" w:hAnsi="Arial" w:cs="Arial"/>
          <w:color w:val="000000"/>
        </w:rPr>
        <w:lastRenderedPageBreak/>
        <w:t>The proposed extension is a departure from the Development Plan: the Council’s policy permitting extensions up to 3.65m; this exceeding that by 2.35m. However, it meets the requirements governing larger house extensions under the amended 2015 Order.</w:t>
      </w:r>
    </w:p>
    <w:p w14:paraId="7139D84A" w14:textId="77777777" w:rsidR="002C5BFB" w:rsidRDefault="002C5BFB" w:rsidP="00AE49CC">
      <w:pPr>
        <w:pStyle w:val="NormalWeb"/>
        <w:jc w:val="both"/>
        <w:divId w:val="1127431684"/>
        <w:rPr>
          <w:rFonts w:ascii="Arial" w:hAnsi="Arial" w:cs="Arial"/>
          <w:color w:val="000000"/>
        </w:rPr>
      </w:pPr>
      <w:r>
        <w:rPr>
          <w:rFonts w:ascii="Arial" w:hAnsi="Arial" w:cs="Arial"/>
          <w:color w:val="000000"/>
        </w:rPr>
        <w:t xml:space="preserve">Whilst the rear garden is </w:t>
      </w:r>
      <w:r>
        <w:rPr>
          <w:rFonts w:ascii="Arial" w:hAnsi="Arial" w:cs="Arial"/>
          <w:color w:val="000000"/>
        </w:rPr>
        <w:t>large, the neighbouring gardens at nos. 1 and 5 are of comparable length. The proposed extension will be the full width of the rear elevation of the dwelling and occupy views along the boundary with No.1 for the 6m of its length. To the rear of No. 1 are French doors and windows that serve a lounge - a main habitable room - that open out onto a small decked sitting area and the rear garden. The distance between the the French doors and the proposed extension will be approximately 60cm; whilst no clear eleva</w:t>
      </w:r>
      <w:r>
        <w:rPr>
          <w:rFonts w:ascii="Arial" w:hAnsi="Arial" w:cs="Arial"/>
          <w:color w:val="000000"/>
        </w:rPr>
        <w:t>tion plans have been provided, based on the proposed measurements it would have a flat roof with a height of 3m. </w:t>
      </w:r>
    </w:p>
    <w:p w14:paraId="532B7310" w14:textId="77777777" w:rsidR="002C5BFB" w:rsidRDefault="002C5BFB" w:rsidP="00AE49CC">
      <w:pPr>
        <w:pStyle w:val="NormalWeb"/>
        <w:jc w:val="both"/>
        <w:divId w:val="1127431684"/>
        <w:rPr>
          <w:rFonts w:ascii="Arial" w:hAnsi="Arial" w:cs="Arial"/>
          <w:color w:val="000000"/>
        </w:rPr>
      </w:pPr>
      <w:r>
        <w:rPr>
          <w:rFonts w:ascii="Arial" w:hAnsi="Arial" w:cs="Arial"/>
          <w:color w:val="000000"/>
        </w:rPr>
        <w:t>The site plan indicates the proposal to directly abut or replace the dividing boundary fence between the two properties, which is 1.8m at its highest point. The proposed extension will project a further 1.2m above the fence for a distance of 6m into the rear garden.</w:t>
      </w:r>
    </w:p>
    <w:p w14:paraId="44EA011B" w14:textId="77777777" w:rsidR="002C5BFB" w:rsidRDefault="002C5BFB" w:rsidP="00AE49CC">
      <w:pPr>
        <w:pStyle w:val="NormalWeb"/>
        <w:jc w:val="both"/>
        <w:divId w:val="1127431684"/>
        <w:rPr>
          <w:rFonts w:ascii="Arial" w:hAnsi="Arial" w:cs="Arial"/>
          <w:color w:val="000000"/>
        </w:rPr>
      </w:pPr>
      <w:r>
        <w:rPr>
          <w:rFonts w:ascii="Arial" w:hAnsi="Arial" w:cs="Arial"/>
          <w:color w:val="000000"/>
        </w:rPr>
        <w:t>The extension would rise significantly above the boundary fence and, given its depth, would dominate the most used part of the garden area at No. 1 and consequently will have an unacceptable impact on the visual outlook from the main habitable room and on the amenity of the occupiers. In addition, the overbearing 6m long and 3m high presumed blank wall of the extension, would make the room to the rear of the house appear dark and gloomy and generally less pleasant to use.</w:t>
      </w:r>
    </w:p>
    <w:p w14:paraId="60394FE9" w14:textId="77777777" w:rsidR="002C5BFB" w:rsidRDefault="002C5BFB" w:rsidP="00AE49CC">
      <w:pPr>
        <w:pStyle w:val="NormalWeb"/>
        <w:jc w:val="both"/>
        <w:divId w:val="1127431684"/>
        <w:rPr>
          <w:rFonts w:ascii="Arial" w:hAnsi="Arial" w:cs="Arial"/>
          <w:color w:val="000000"/>
        </w:rPr>
      </w:pPr>
      <w:r>
        <w:rPr>
          <w:rFonts w:ascii="Arial" w:hAnsi="Arial" w:cs="Arial"/>
          <w:color w:val="000000"/>
        </w:rPr>
        <w:t>To the rear of No. 1 is a single storey, pitched roof extension of approximately 4m length; this extension is half the width of the rear elevation. This proposed 6m long extension will create a 'tunnelling' effect to the rear of No. 1, which will have a detrimental impact on the living conditions and amenity of occupiers.</w:t>
      </w:r>
    </w:p>
    <w:p w14:paraId="11BB7517" w14:textId="77777777" w:rsidR="002C5BFB" w:rsidRDefault="002C5BFB" w:rsidP="00AE49CC">
      <w:pPr>
        <w:pStyle w:val="NormalWeb"/>
        <w:jc w:val="both"/>
        <w:divId w:val="1127431684"/>
        <w:rPr>
          <w:rFonts w:ascii="Arial" w:hAnsi="Arial" w:cs="Arial"/>
          <w:color w:val="000000"/>
        </w:rPr>
      </w:pPr>
      <w:r>
        <w:rPr>
          <w:rFonts w:ascii="Arial" w:hAnsi="Arial" w:cs="Arial"/>
          <w:color w:val="000000"/>
        </w:rPr>
        <w:t>Saved Unitary Development Plan policy DC1.1 requires the Council to have regard to the general character of the property; the effect upon the amenity of neighbouring occupiers; the overall appearance of the proposal in the street-scene. Furthermore, DC1.2 states '</w:t>
      </w:r>
      <w:r>
        <w:rPr>
          <w:rFonts w:ascii="Arial" w:hAnsi="Arial" w:cs="Arial"/>
          <w:color w:val="000000"/>
        </w:rPr>
        <w:t>extensions to residential properties will be allowed subject to compliance with other relevant policies of the Plan, and requires that they are not excessively large or bulky (for example, resulting in structures which are not subservient to original houses and that they are not out of character with the style of development in the area or the surrounding street scene by virtue of design, use of materials or constructional details.</w:t>
      </w:r>
    </w:p>
    <w:p w14:paraId="5F87A5DB" w14:textId="77777777" w:rsidR="002C5BFB" w:rsidRDefault="002C5BFB" w:rsidP="00AE49CC">
      <w:pPr>
        <w:pStyle w:val="NormalWeb"/>
        <w:jc w:val="both"/>
        <w:divId w:val="1127431684"/>
        <w:rPr>
          <w:rFonts w:ascii="Arial" w:hAnsi="Arial" w:cs="Arial"/>
          <w:color w:val="000000"/>
        </w:rPr>
      </w:pPr>
      <w:r>
        <w:rPr>
          <w:rFonts w:ascii="Arial" w:hAnsi="Arial" w:cs="Arial"/>
          <w:color w:val="000000"/>
        </w:rPr>
        <w:t>The large scale and bulk of the extension will be overly dominant and a visually intrusive feature that would fail to be subservient to the original dwelling – its extent being over 80% increase in the floor area of the ground floor of the property. For these reasons the proposed extension is unacceptable in terms of its appearance and would be detrimental to living conditions, and visual and residential amenity.</w:t>
      </w:r>
    </w:p>
    <w:p w14:paraId="71F2ACBB" w14:textId="77777777" w:rsidR="006F7F26" w:rsidRPr="006F7F26" w:rsidRDefault="006F7F26" w:rsidP="006F7F26">
      <w:pPr>
        <w:pStyle w:val="Heading1"/>
        <w:rPr>
          <w:rFonts w:eastAsia="Times New Roman"/>
        </w:rPr>
      </w:pPr>
      <w:r w:rsidRPr="006F7F26">
        <w:rPr>
          <w:rFonts w:eastAsia="Times New Roman"/>
        </w:rPr>
        <w:t>Other Legislative Requirements</w:t>
      </w:r>
    </w:p>
    <w:p w14:paraId="05D96A8A" w14:textId="77777777" w:rsidR="006F7F26" w:rsidRPr="006F7F26" w:rsidRDefault="006F7F26" w:rsidP="006F7F26">
      <w:pPr>
        <w:pStyle w:val="Heading2"/>
        <w:rPr>
          <w:rFonts w:eastAsia="Times New Roman"/>
        </w:rPr>
      </w:pPr>
      <w:r w:rsidRPr="006F7F26">
        <w:rPr>
          <w:rFonts w:eastAsia="Times New Roman"/>
        </w:rPr>
        <w:t>Equality Act 2010</w:t>
      </w:r>
    </w:p>
    <w:p w14:paraId="00D8D321" w14:textId="77777777" w:rsidR="006F7F26" w:rsidRPr="006F7F26" w:rsidRDefault="006F7F26" w:rsidP="00AE49CC">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92845CC" w14:textId="77777777" w:rsidR="006F7F26" w:rsidRPr="006F7F26" w:rsidRDefault="006F7F26" w:rsidP="006F7F26">
      <w:pPr>
        <w:rPr>
          <w:rFonts w:eastAsia="Times New Roman" w:cs="Times New Roman"/>
          <w:kern w:val="0"/>
          <w:szCs w:val="22"/>
          <w14:ligatures w14:val="none"/>
        </w:rPr>
      </w:pPr>
    </w:p>
    <w:p w14:paraId="390A6E6A" w14:textId="77777777" w:rsidR="006F7F26" w:rsidRPr="006F7F26" w:rsidRDefault="006F7F26" w:rsidP="006F7F26">
      <w:pPr>
        <w:pStyle w:val="Heading2"/>
        <w:rPr>
          <w:rFonts w:eastAsia="Times New Roman"/>
        </w:rPr>
      </w:pPr>
      <w:r w:rsidRPr="006F7F26">
        <w:rPr>
          <w:rFonts w:eastAsia="Times New Roman"/>
        </w:rPr>
        <w:lastRenderedPageBreak/>
        <w:t>Human Rights Act 1998 considerations</w:t>
      </w:r>
    </w:p>
    <w:p w14:paraId="603AAC8A" w14:textId="77777777" w:rsidR="006F7F26" w:rsidRPr="006F7F26" w:rsidRDefault="006F7F26" w:rsidP="00AE49CC">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5FA0BFD" w14:textId="77777777" w:rsidR="006F7F26" w:rsidRPr="006F7F26" w:rsidRDefault="006F7F26" w:rsidP="00AE49CC">
      <w:pPr>
        <w:jc w:val="both"/>
        <w:rPr>
          <w:rFonts w:eastAsia="Times New Roman" w:cs="Arial"/>
          <w:kern w:val="0"/>
          <w14:ligatures w14:val="none"/>
        </w:rPr>
      </w:pPr>
    </w:p>
    <w:p w14:paraId="24AACB4B" w14:textId="77777777" w:rsidR="006F7F26" w:rsidRDefault="006F7F26" w:rsidP="00AE49CC">
      <w:pPr>
        <w:jc w:val="both"/>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45C2AE" w14:textId="77777777" w:rsidR="00D66B55" w:rsidRDefault="00D66B55" w:rsidP="00D66B55">
      <w:pPr>
        <w:pStyle w:val="Heading1"/>
      </w:pPr>
      <w:r>
        <w:t>Conclusion</w:t>
      </w:r>
    </w:p>
    <w:p w14:paraId="5A4A5D28" w14:textId="77777777" w:rsidR="002C5BFB" w:rsidRDefault="002C5BFB" w:rsidP="00AE49CC">
      <w:pPr>
        <w:pStyle w:val="NormalWeb"/>
        <w:jc w:val="both"/>
        <w:divId w:val="2002732519"/>
        <w:rPr>
          <w:rFonts w:ascii="Arial" w:hAnsi="Arial" w:cs="Arial"/>
          <w:color w:val="000000"/>
        </w:rPr>
      </w:pPr>
      <w:r>
        <w:rPr>
          <w:rFonts w:ascii="Arial" w:hAnsi="Arial" w:cs="Arial"/>
          <w:color w:val="000000"/>
        </w:rPr>
        <w:t>Manchester City Council confirms that objection(s) have been received and the City Council has therefore assessed the impact of the development on the amenity of all adjoining neighbours.</w:t>
      </w:r>
    </w:p>
    <w:p w14:paraId="71E4C076" w14:textId="77777777" w:rsidR="002C5BFB" w:rsidRDefault="002C5BFB" w:rsidP="00AE49CC">
      <w:pPr>
        <w:pStyle w:val="NormalWeb"/>
        <w:jc w:val="both"/>
        <w:divId w:val="2002732519"/>
        <w:rPr>
          <w:rFonts w:ascii="Arial" w:hAnsi="Arial" w:cs="Arial"/>
          <w:color w:val="000000"/>
        </w:rPr>
      </w:pPr>
      <w:r>
        <w:rPr>
          <w:rFonts w:ascii="Arial" w:hAnsi="Arial" w:cs="Arial"/>
          <w:color w:val="000000"/>
        </w:rPr>
        <w:t>The Council believes that the development would impact on the residential amenity of the neighbours at No. 1 Cedric Road, as the proposed rearward projection of 6m would have an overbearing presence and create an oppressive sense of enclosure. The extension would rise significantly above the boundary fence and, given its depth, would dominate the most used part of the garden area at No.1</w:t>
      </w:r>
      <w:r>
        <w:rPr>
          <w:rFonts w:ascii="Arial" w:hAnsi="Arial" w:cs="Arial"/>
          <w:color w:val="000000"/>
        </w:rPr>
        <w:t xml:space="preserve"> </w:t>
      </w:r>
      <w:r>
        <w:rPr>
          <w:rFonts w:ascii="Arial" w:hAnsi="Arial" w:cs="Arial"/>
          <w:color w:val="000000"/>
        </w:rPr>
        <w:t>and consequently will have an unacceptable impact on the visual outlook from the main habitable room and on the amenity of the occupiers. In addition, the overbearing 6m long and 3m high presumed blank wall of the extension, would make the room to the rear of the house appear dark and gloomy and generally less pleasant to use</w:t>
      </w:r>
      <w:r>
        <w:rPr>
          <w:rFonts w:ascii="Arial" w:hAnsi="Arial" w:cs="Arial"/>
          <w:color w:val="000000"/>
        </w:rPr>
        <w:t>.</w:t>
      </w:r>
      <w:r>
        <w:rPr>
          <w:rFonts w:ascii="Arial" w:hAnsi="Arial" w:cs="Arial"/>
          <w:color w:val="000000"/>
        </w:rPr>
        <w:t xml:space="preserve"> </w:t>
      </w:r>
      <w:r>
        <w:rPr>
          <w:rFonts w:ascii="Arial" w:hAnsi="Arial" w:cs="Arial"/>
          <w:color w:val="000000"/>
        </w:rPr>
        <w:t>The overbearing 6m long and 3m high presumed blank wall of the extension, would make the room to the rear of the house appear dark and gloomy and generally less pleasant to use, and would have an unacceptable impact on the outlook from a main habitable room to the rear of No. 1.</w:t>
      </w:r>
    </w:p>
    <w:p w14:paraId="6FB87583" w14:textId="77777777" w:rsidR="002C5BFB" w:rsidRDefault="002C5BFB" w:rsidP="00AE49CC">
      <w:pPr>
        <w:pStyle w:val="NormalWeb"/>
        <w:jc w:val="both"/>
        <w:divId w:val="2002732519"/>
        <w:rPr>
          <w:rFonts w:ascii="Arial" w:hAnsi="Arial" w:cs="Arial"/>
          <w:color w:val="000000"/>
        </w:rPr>
      </w:pPr>
      <w:r>
        <w:rPr>
          <w:rFonts w:ascii="Arial" w:hAnsi="Arial" w:cs="Arial"/>
          <w:color w:val="000000"/>
        </w:rPr>
        <w:t>The proposed extension is considered to be unacceptable in terms of its scale and massing and would be detrimental to visual and residential amenity within the area, contrary to saved Unitary Development Plan Policies DC1.1, DC1.2, DC1.3, and policy DM1 of the Core Strategy.</w:t>
      </w:r>
    </w:p>
    <w:p w14:paraId="59ED0F6A" w14:textId="77777777" w:rsidR="00AE49CC" w:rsidRDefault="00AE49CC" w:rsidP="00B75EB9">
      <w:pPr>
        <w:spacing w:after="120"/>
        <w:rPr>
          <w:rStyle w:val="Heading2Char"/>
        </w:rPr>
      </w:pPr>
    </w:p>
    <w:p w14:paraId="094FB228" w14:textId="716F67C6" w:rsidR="00C62A32" w:rsidRDefault="005C02B9" w:rsidP="00B75EB9">
      <w:pPr>
        <w:spacing w:after="120"/>
      </w:pPr>
      <w:r w:rsidRPr="005C02B9">
        <w:rPr>
          <w:rStyle w:val="Heading2Char"/>
        </w:rPr>
        <w:t>Recommendation</w:t>
      </w:r>
      <w:r>
        <w:t xml:space="preserve">: </w:t>
      </w:r>
      <w:r w:rsidRPr="005C02B9">
        <w:rPr>
          <w:b/>
          <w:bCs/>
        </w:rPr>
        <w:t>Refuse</w:t>
      </w:r>
    </w:p>
    <w:p w14:paraId="51724E38" w14:textId="77777777" w:rsidR="00BA1D7F" w:rsidRDefault="00BA1D7F" w:rsidP="00A331F9"/>
    <w:p w14:paraId="292FA232" w14:textId="77777777" w:rsidR="006B1081" w:rsidRDefault="006B1081" w:rsidP="00A331F9"/>
    <w:p w14:paraId="236E2890"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4CE8F469" w14:textId="77777777" w:rsidTr="00274422">
        <w:tc>
          <w:tcPr>
            <w:tcW w:w="9781" w:type="dxa"/>
            <w:tcBorders>
              <w:top w:val="nil"/>
              <w:left w:val="nil"/>
              <w:bottom w:val="nil"/>
              <w:right w:val="nil"/>
            </w:tcBorders>
            <w:tcMar>
              <w:left w:w="28" w:type="dxa"/>
              <w:right w:w="28" w:type="dxa"/>
            </w:tcMar>
          </w:tcPr>
          <w:p w14:paraId="5416F254" w14:textId="77777777" w:rsidR="0070357C" w:rsidRDefault="0070357C" w:rsidP="006175C6">
            <w:pPr>
              <w:pStyle w:val="Heading2"/>
            </w:pPr>
            <w:r>
              <w:lastRenderedPageBreak/>
              <w:t>Reasons for refusal</w:t>
            </w:r>
          </w:p>
          <w:tbl>
            <w:tblPr>
              <w:tblStyle w:val="TableGrid"/>
              <w:tblW w:w="0" w:type="auto"/>
              <w:tblLook w:val="04A0" w:firstRow="1" w:lastRow="0" w:firstColumn="1" w:lastColumn="0" w:noHBand="0" w:noVBand="1"/>
            </w:tblPr>
            <w:tblGrid>
              <w:gridCol w:w="532"/>
              <w:gridCol w:w="9183"/>
            </w:tblGrid>
            <w:tr w:rsidR="00467C0E" w14:paraId="2239B357" w14:textId="77777777" w:rsidTr="00274422">
              <w:tc>
                <w:tcPr>
                  <w:tcW w:w="532" w:type="dxa"/>
                  <w:tcBorders>
                    <w:top w:val="nil"/>
                    <w:left w:val="nil"/>
                    <w:bottom w:val="nil"/>
                    <w:right w:val="nil"/>
                  </w:tcBorders>
                </w:tcPr>
                <w:p w14:paraId="0F5B6E70" w14:textId="77777777" w:rsidR="00467C0E" w:rsidRDefault="00467C0E" w:rsidP="00467C0E">
                  <w:r>
                    <w:t>1)</w:t>
                  </w:r>
                </w:p>
              </w:tc>
              <w:tc>
                <w:tcPr>
                  <w:tcW w:w="9183" w:type="dxa"/>
                  <w:tcBorders>
                    <w:top w:val="nil"/>
                    <w:left w:val="nil"/>
                    <w:bottom w:val="nil"/>
                    <w:right w:val="nil"/>
                  </w:tcBorders>
                </w:tcPr>
                <w:p w14:paraId="41A88412" w14:textId="77777777" w:rsidR="002C5BFB" w:rsidRDefault="002C5BFB" w:rsidP="00AE49CC">
                  <w:pPr>
                    <w:pStyle w:val="NormalWeb"/>
                    <w:jc w:val="both"/>
                    <w:divId w:val="229772541"/>
                    <w:rPr>
                      <w:rFonts w:ascii="Arial" w:hAnsi="Arial" w:cs="Arial"/>
                      <w:color w:val="000000"/>
                    </w:rPr>
                  </w:pPr>
                  <w:r>
                    <w:rPr>
                      <w:rFonts w:ascii="Arial" w:hAnsi="Arial" w:cs="Arial"/>
                      <w:color w:val="000000"/>
                    </w:rPr>
                    <w:t>Manchester City Council confirms that objection(s) have been received and the City Council has therefore assessed the impact of the development on the amenity of all adjoining neighbours.</w:t>
                  </w:r>
                </w:p>
                <w:p w14:paraId="32720DB8" w14:textId="77777777" w:rsidR="002C5BFB" w:rsidRDefault="002C5BFB" w:rsidP="00AE49CC">
                  <w:pPr>
                    <w:pStyle w:val="NormalWeb"/>
                    <w:jc w:val="both"/>
                    <w:divId w:val="229772541"/>
                    <w:rPr>
                      <w:rFonts w:ascii="Arial" w:hAnsi="Arial" w:cs="Arial"/>
                      <w:color w:val="000000"/>
                    </w:rPr>
                  </w:pPr>
                  <w:r>
                    <w:rPr>
                      <w:rFonts w:ascii="Arial" w:hAnsi="Arial" w:cs="Arial"/>
                      <w:color w:val="000000"/>
                    </w:rPr>
                    <w:t>The Council believes that the development would impact on the residential amenity of the neighbours at No. 1 Cedric Road, as the proposed rearward projection of 6m would have an overbearing presence and create an oppressive sense of enclosure. The extension would rise significantly above the boundary fence and, given its depth, would dominate the most used part of the garden area at No.1 and consequently will have an unacceptable impact on the visual outlook from the main habitable room and on the amenity o</w:t>
                  </w:r>
                  <w:r>
                    <w:rPr>
                      <w:rFonts w:ascii="Arial" w:hAnsi="Arial" w:cs="Arial"/>
                      <w:color w:val="000000"/>
                    </w:rPr>
                    <w:t>f the occupiers. In addition, the overbearing 6m long and 3m high presumed blank wall of the extension, would make the room to the rear of the house appear dark and gloomy and generally less pleasant to use. The overbearing 6m long and 3m high presumed blank wall of the extension, would make the room to the rear of the house appear dark and gloomy and generally less pleasant to use, and would have an unacceptable impact on the outlook from a main habitable room to the rear of No. 1.</w:t>
                  </w:r>
                </w:p>
                <w:p w14:paraId="7B317A2C" w14:textId="77777777" w:rsidR="002C5BFB" w:rsidRDefault="002C5BFB" w:rsidP="00AE49CC">
                  <w:pPr>
                    <w:pStyle w:val="NormalWeb"/>
                    <w:jc w:val="both"/>
                    <w:divId w:val="229772541"/>
                    <w:rPr>
                      <w:rFonts w:ascii="Arial" w:hAnsi="Arial" w:cs="Arial"/>
                      <w:color w:val="000000"/>
                    </w:rPr>
                  </w:pPr>
                  <w:r>
                    <w:rPr>
                      <w:rFonts w:ascii="Arial" w:hAnsi="Arial" w:cs="Arial"/>
                      <w:color w:val="000000"/>
                    </w:rPr>
                    <w:t xml:space="preserve">The proposed extension </w:t>
                  </w:r>
                  <w:proofErr w:type="gramStart"/>
                  <w:r>
                    <w:rPr>
                      <w:rFonts w:ascii="Arial" w:hAnsi="Arial" w:cs="Arial"/>
                      <w:color w:val="000000"/>
                    </w:rPr>
                    <w:t>is considered to be</w:t>
                  </w:r>
                  <w:proofErr w:type="gramEnd"/>
                  <w:r>
                    <w:rPr>
                      <w:rFonts w:ascii="Arial" w:hAnsi="Arial" w:cs="Arial"/>
                      <w:color w:val="000000"/>
                    </w:rPr>
                    <w:t xml:space="preserve"> unacceptable in terms of its scale and massing and would be detrimental to visual and residential amenity within the area, contrary to saved Unitary Development Plan Policies DC1.1, DC1.2, DC1.3, and policy DM1 of the Core Strategy.</w:t>
                  </w:r>
                </w:p>
                <w:p w14:paraId="3428F487" w14:textId="77777777" w:rsidR="00467C0E" w:rsidRDefault="00467C0E" w:rsidP="00467C0E"/>
              </w:tc>
            </w:tr>
          </w:tbl>
          <w:p w14:paraId="1AA1D159" w14:textId="77777777" w:rsidR="00467C0E" w:rsidRPr="00467C0E" w:rsidRDefault="00467C0E" w:rsidP="00467C0E"/>
        </w:tc>
      </w:tr>
    </w:tbl>
    <w:p w14:paraId="1FF53903"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53516"/>
    <w:multiLevelType w:val="hybridMultilevel"/>
    <w:tmpl w:val="9946B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C970BD"/>
    <w:multiLevelType w:val="hybridMultilevel"/>
    <w:tmpl w:val="B69883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0269C4"/>
    <w:multiLevelType w:val="hybridMultilevel"/>
    <w:tmpl w:val="BF7A51A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9093B90"/>
    <w:multiLevelType w:val="hybridMultilevel"/>
    <w:tmpl w:val="F74223D0"/>
    <w:lvl w:ilvl="0" w:tplc="D652C8C6">
      <w:start w:val="9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21266EC"/>
    <w:multiLevelType w:val="hybridMultilevel"/>
    <w:tmpl w:val="6F14C87C"/>
    <w:lvl w:ilvl="0" w:tplc="C68EF06A">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DC5E14"/>
    <w:multiLevelType w:val="hybridMultilevel"/>
    <w:tmpl w:val="E9BED82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BC49FE"/>
    <w:multiLevelType w:val="multilevel"/>
    <w:tmpl w:val="B04C0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7702476"/>
    <w:multiLevelType w:val="hybridMultilevel"/>
    <w:tmpl w:val="EC4A791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F65EA1"/>
    <w:multiLevelType w:val="hybridMultilevel"/>
    <w:tmpl w:val="387EB9C6"/>
    <w:lvl w:ilvl="0" w:tplc="0C8CA49C">
      <w:start w:val="1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4522D4C"/>
    <w:multiLevelType w:val="hybridMultilevel"/>
    <w:tmpl w:val="24E6D05C"/>
    <w:lvl w:ilvl="0" w:tplc="795C344A">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9E2D4E"/>
    <w:multiLevelType w:val="hybridMultilevel"/>
    <w:tmpl w:val="B010F22A"/>
    <w:lvl w:ilvl="0" w:tplc="C68EF06A">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3C746F"/>
    <w:multiLevelType w:val="hybridMultilevel"/>
    <w:tmpl w:val="14BA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7"/>
  </w:num>
  <w:num w:numId="2" w16cid:durableId="155417475">
    <w:abstractNumId w:val="3"/>
  </w:num>
  <w:num w:numId="3" w16cid:durableId="1743523982">
    <w:abstractNumId w:val="10"/>
  </w:num>
  <w:num w:numId="4" w16cid:durableId="479078163">
    <w:abstractNumId w:val="5"/>
  </w:num>
  <w:num w:numId="5" w16cid:durableId="257520763">
    <w:abstractNumId w:val="14"/>
  </w:num>
  <w:num w:numId="6" w16cid:durableId="157770575">
    <w:abstractNumId w:val="9"/>
  </w:num>
  <w:num w:numId="7" w16cid:durableId="160051478">
    <w:abstractNumId w:val="8"/>
  </w:num>
  <w:num w:numId="8" w16cid:durableId="1764105671">
    <w:abstractNumId w:val="2"/>
  </w:num>
  <w:num w:numId="9" w16cid:durableId="1813137307">
    <w:abstractNumId w:val="11"/>
  </w:num>
  <w:num w:numId="10" w16cid:durableId="1402480164">
    <w:abstractNumId w:val="16"/>
  </w:num>
  <w:num w:numId="11" w16cid:durableId="2142066790">
    <w:abstractNumId w:val="0"/>
  </w:num>
  <w:num w:numId="12" w16cid:durableId="1319264212">
    <w:abstractNumId w:val="1"/>
  </w:num>
  <w:num w:numId="13" w16cid:durableId="1440447385">
    <w:abstractNumId w:val="15"/>
  </w:num>
  <w:num w:numId="14" w16cid:durableId="2104304286">
    <w:abstractNumId w:val="6"/>
  </w:num>
  <w:num w:numId="15" w16cid:durableId="815611970">
    <w:abstractNumId w:val="13"/>
  </w:num>
  <w:num w:numId="16" w16cid:durableId="2050639707">
    <w:abstractNumId w:val="4"/>
  </w:num>
  <w:num w:numId="17" w16cid:durableId="9633174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64A72"/>
    <w:rsid w:val="00271DE1"/>
    <w:rsid w:val="00274422"/>
    <w:rsid w:val="002821FF"/>
    <w:rsid w:val="0032349F"/>
    <w:rsid w:val="003E4005"/>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71882"/>
    <w:rsid w:val="00982188"/>
    <w:rsid w:val="00A04F27"/>
    <w:rsid w:val="00A331F9"/>
    <w:rsid w:val="00A40D82"/>
    <w:rsid w:val="00AD3AB2"/>
    <w:rsid w:val="00AD61E8"/>
    <w:rsid w:val="00AE49CC"/>
    <w:rsid w:val="00B17001"/>
    <w:rsid w:val="00B75EB9"/>
    <w:rsid w:val="00BA1D7F"/>
    <w:rsid w:val="00BD216A"/>
    <w:rsid w:val="00BE7747"/>
    <w:rsid w:val="00C573B6"/>
    <w:rsid w:val="00C62A32"/>
    <w:rsid w:val="00CF74CA"/>
    <w:rsid w:val="00D3474F"/>
    <w:rsid w:val="00D66B55"/>
    <w:rsid w:val="00D73A5C"/>
    <w:rsid w:val="00E0137E"/>
    <w:rsid w:val="00E1769F"/>
    <w:rsid w:val="00E715A0"/>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66F97"/>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772541">
      <w:bodyDiv w:val="1"/>
      <w:marLeft w:val="0"/>
      <w:marRight w:val="0"/>
      <w:marTop w:val="0"/>
      <w:marBottom w:val="0"/>
      <w:divBdr>
        <w:top w:val="none" w:sz="0" w:space="0" w:color="auto"/>
        <w:left w:val="none" w:sz="0" w:space="0" w:color="auto"/>
        <w:bottom w:val="none" w:sz="0" w:space="0" w:color="auto"/>
        <w:right w:val="none" w:sz="0" w:space="0" w:color="auto"/>
      </w:divBdr>
    </w:div>
    <w:div w:id="439419867">
      <w:bodyDiv w:val="1"/>
      <w:marLeft w:val="0"/>
      <w:marRight w:val="0"/>
      <w:marTop w:val="0"/>
      <w:marBottom w:val="0"/>
      <w:divBdr>
        <w:top w:val="none" w:sz="0" w:space="0" w:color="auto"/>
        <w:left w:val="none" w:sz="0" w:space="0" w:color="auto"/>
        <w:bottom w:val="none" w:sz="0" w:space="0" w:color="auto"/>
        <w:right w:val="none" w:sz="0" w:space="0" w:color="auto"/>
      </w:divBdr>
    </w:div>
    <w:div w:id="499777656">
      <w:bodyDiv w:val="1"/>
      <w:marLeft w:val="0"/>
      <w:marRight w:val="0"/>
      <w:marTop w:val="0"/>
      <w:marBottom w:val="0"/>
      <w:divBdr>
        <w:top w:val="none" w:sz="0" w:space="0" w:color="auto"/>
        <w:left w:val="none" w:sz="0" w:space="0" w:color="auto"/>
        <w:bottom w:val="none" w:sz="0" w:space="0" w:color="auto"/>
        <w:right w:val="none" w:sz="0" w:space="0" w:color="auto"/>
      </w:divBdr>
    </w:div>
    <w:div w:id="919755987">
      <w:bodyDiv w:val="1"/>
      <w:marLeft w:val="0"/>
      <w:marRight w:val="0"/>
      <w:marTop w:val="0"/>
      <w:marBottom w:val="0"/>
      <w:divBdr>
        <w:top w:val="none" w:sz="0" w:space="0" w:color="auto"/>
        <w:left w:val="none" w:sz="0" w:space="0" w:color="auto"/>
        <w:bottom w:val="none" w:sz="0" w:space="0" w:color="auto"/>
        <w:right w:val="none" w:sz="0" w:space="0" w:color="auto"/>
      </w:divBdr>
    </w:div>
    <w:div w:id="1127431684">
      <w:bodyDiv w:val="1"/>
      <w:marLeft w:val="0"/>
      <w:marRight w:val="0"/>
      <w:marTop w:val="0"/>
      <w:marBottom w:val="0"/>
      <w:divBdr>
        <w:top w:val="none" w:sz="0" w:space="0" w:color="auto"/>
        <w:left w:val="none" w:sz="0" w:space="0" w:color="auto"/>
        <w:bottom w:val="none" w:sz="0" w:space="0" w:color="auto"/>
        <w:right w:val="none" w:sz="0" w:space="0" w:color="auto"/>
      </w:divBdr>
    </w:div>
    <w:div w:id="1626696490">
      <w:bodyDiv w:val="1"/>
      <w:marLeft w:val="0"/>
      <w:marRight w:val="0"/>
      <w:marTop w:val="0"/>
      <w:marBottom w:val="0"/>
      <w:divBdr>
        <w:top w:val="none" w:sz="0" w:space="0" w:color="auto"/>
        <w:left w:val="none" w:sz="0" w:space="0" w:color="auto"/>
        <w:bottom w:val="none" w:sz="0" w:space="0" w:color="auto"/>
        <w:right w:val="none" w:sz="0" w:space="0" w:color="auto"/>
      </w:divBdr>
    </w:div>
    <w:div w:id="2002732519">
      <w:bodyDiv w:val="1"/>
      <w:marLeft w:val="0"/>
      <w:marRight w:val="0"/>
      <w:marTop w:val="0"/>
      <w:marBottom w:val="0"/>
      <w:divBdr>
        <w:top w:val="none" w:sz="0" w:space="0" w:color="auto"/>
        <w:left w:val="none" w:sz="0" w:space="0" w:color="auto"/>
        <w:bottom w:val="none" w:sz="0" w:space="0" w:color="auto"/>
        <w:right w:val="none" w:sz="0" w:space="0" w:color="auto"/>
      </w:divBdr>
    </w:div>
    <w:div w:id="213779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3245</Words>
  <Characters>17395</Characters>
  <Application>Microsoft Office Word</Application>
  <DocSecurity>4</DocSecurity>
  <Lines>316</Lines>
  <Paragraphs>157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salesforceId:0c126e81-f9bf-4af2-9fd3-71fbf2ad5a53</dc:subject>
  <dc:creator>Anthony Moore</dc:creator>
  <cp:keywords/>
  <dc:description/>
  <cp:lastModifiedBy>Anthony Moore</cp:lastModifiedBy>
  <cp:revision>2</cp:revision>
  <dcterms:created xsi:type="dcterms:W3CDTF">2026-06-23T07:57:00Z</dcterms:created>
  <dcterms:modified xsi:type="dcterms:W3CDTF">2026-06-23T07:57:00Z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069Sl00000YwLdDIAV</vt:lpwstr>
  </property>
</Properties>
</file>