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C720A" w14:textId="77777777" w:rsidR="00BE7747" w:rsidRDefault="00D3474F" w:rsidP="00D3474F">
      <w:pPr>
        <w:jc w:val="right"/>
      </w:pPr>
      <w:r>
        <w:rPr>
          <w:noProof/>
        </w:rPr>
        <w:drawing>
          <wp:inline distT="0" distB="0" distL="0" distR="0" wp14:anchorId="730118AF" wp14:editId="0C1CF1A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32FFDB4D" w14:textId="77777777" w:rsidR="00D3474F" w:rsidRDefault="00D3474F" w:rsidP="00D3474F">
      <w:pPr>
        <w:pStyle w:val="Title"/>
      </w:pPr>
      <w:r>
        <w:t>Planning</w:t>
      </w:r>
    </w:p>
    <w:p w14:paraId="1C8CE195" w14:textId="77777777" w:rsidR="00D3474F" w:rsidRDefault="00D3474F" w:rsidP="00D3474F">
      <w:pPr>
        <w:pStyle w:val="Title"/>
      </w:pPr>
      <w:r>
        <w:t>Delegated Officer Report</w:t>
      </w:r>
    </w:p>
    <w:p w14:paraId="63B6C4FA"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296BBCA" w14:textId="77777777" w:rsidTr="003E4005">
        <w:tc>
          <w:tcPr>
            <w:tcW w:w="2830" w:type="dxa"/>
          </w:tcPr>
          <w:p w14:paraId="75AF9F55" w14:textId="77777777" w:rsidR="00D3474F" w:rsidRDefault="00D3474F" w:rsidP="00D3474F">
            <w:pPr>
              <w:pStyle w:val="Heading2"/>
            </w:pPr>
            <w:r>
              <w:t>Application reference:</w:t>
            </w:r>
          </w:p>
        </w:tc>
        <w:tc>
          <w:tcPr>
            <w:tcW w:w="7364" w:type="dxa"/>
          </w:tcPr>
          <w:p w14:paraId="6D806B06" w14:textId="77777777" w:rsidR="00D3474F" w:rsidRDefault="00D3474F" w:rsidP="00D3474F">
            <w:r>
              <w:t>PLA-2026-000467</w:t>
            </w:r>
          </w:p>
        </w:tc>
      </w:tr>
      <w:tr w:rsidR="00D3474F" w14:paraId="6D3AD652" w14:textId="77777777" w:rsidTr="003E4005">
        <w:tc>
          <w:tcPr>
            <w:tcW w:w="2830" w:type="dxa"/>
          </w:tcPr>
          <w:p w14:paraId="1BAF22E8" w14:textId="77777777" w:rsidR="00D3474F" w:rsidRDefault="00D3474F" w:rsidP="00D3474F">
            <w:pPr>
              <w:pStyle w:val="Heading2"/>
            </w:pPr>
            <w:r>
              <w:t>Application type:</w:t>
            </w:r>
          </w:p>
        </w:tc>
        <w:tc>
          <w:tcPr>
            <w:tcW w:w="7364" w:type="dxa"/>
          </w:tcPr>
          <w:p w14:paraId="28DACEC3" w14:textId="77777777" w:rsidR="00D3474F" w:rsidRDefault="003E4005" w:rsidP="00D3474F">
            <w:r>
              <w:t>Householder planning permission</w:t>
            </w:r>
          </w:p>
        </w:tc>
      </w:tr>
      <w:tr w:rsidR="00D3474F" w14:paraId="457FD531" w14:textId="77777777" w:rsidTr="003E4005">
        <w:tc>
          <w:tcPr>
            <w:tcW w:w="2830" w:type="dxa"/>
          </w:tcPr>
          <w:p w14:paraId="053CEC92" w14:textId="77777777" w:rsidR="00D3474F" w:rsidRDefault="00D3474F" w:rsidP="00D3474F">
            <w:pPr>
              <w:pStyle w:val="Heading2"/>
            </w:pPr>
            <w:r>
              <w:t>Proposal:</w:t>
            </w:r>
          </w:p>
        </w:tc>
        <w:tc>
          <w:tcPr>
            <w:tcW w:w="7364" w:type="dxa"/>
          </w:tcPr>
          <w:p w14:paraId="0D4C5C5B" w14:textId="1592A2F3" w:rsidR="00D3474F" w:rsidRDefault="00D3474F" w:rsidP="00D3474F">
            <w:r w:rsidRPr="00F01B50">
              <w:rPr>
                <w:rFonts w:cs="Arial"/>
              </w:rPr>
              <w:t xml:space="preserve">Erection of </w:t>
            </w:r>
            <w:r w:rsidR="007B23B3">
              <w:rPr>
                <w:rFonts w:cs="Arial"/>
              </w:rPr>
              <w:t>single storey</w:t>
            </w:r>
            <w:r w:rsidRPr="00F01B50">
              <w:rPr>
                <w:rFonts w:cs="Arial"/>
              </w:rPr>
              <w:t xml:space="preserve"> side, part single, part two storey rear extension &amp; front porch.</w:t>
            </w:r>
          </w:p>
        </w:tc>
      </w:tr>
      <w:tr w:rsidR="00D3474F" w14:paraId="79CC12C3" w14:textId="77777777" w:rsidTr="003E4005">
        <w:tc>
          <w:tcPr>
            <w:tcW w:w="2830" w:type="dxa"/>
          </w:tcPr>
          <w:p w14:paraId="5422933D" w14:textId="77777777" w:rsidR="00D3474F" w:rsidRDefault="00D3474F" w:rsidP="00D3474F">
            <w:pPr>
              <w:pStyle w:val="Heading2"/>
            </w:pPr>
            <w:r>
              <w:t>Site address:</w:t>
            </w:r>
          </w:p>
        </w:tc>
        <w:tc>
          <w:tcPr>
            <w:tcW w:w="7364" w:type="dxa"/>
          </w:tcPr>
          <w:p w14:paraId="4D776E37" w14:textId="5B431156" w:rsidR="00D3474F" w:rsidRDefault="00F96A58" w:rsidP="00D3474F">
            <w:r w:rsidRPr="00F96A58">
              <w:rPr>
                <w:rFonts w:cs="Arial"/>
              </w:rPr>
              <w:t xml:space="preserve">7 Cranage Road </w:t>
            </w:r>
            <w:r w:rsidR="00E918CB" w:rsidRPr="00F96A58">
              <w:rPr>
                <w:rFonts w:cs="Arial"/>
              </w:rPr>
              <w:t>Manchester</w:t>
            </w:r>
            <w:r w:rsidRPr="00F96A58">
              <w:rPr>
                <w:rFonts w:cs="Arial"/>
              </w:rPr>
              <w:t xml:space="preserve"> M19 3LG</w:t>
            </w:r>
          </w:p>
        </w:tc>
      </w:tr>
      <w:tr w:rsidR="00D3474F" w14:paraId="37B83E16" w14:textId="77777777" w:rsidTr="003E4005">
        <w:tc>
          <w:tcPr>
            <w:tcW w:w="2830" w:type="dxa"/>
          </w:tcPr>
          <w:p w14:paraId="24F8BA6D" w14:textId="77777777" w:rsidR="00D3474F" w:rsidRDefault="00D3474F" w:rsidP="00D3474F">
            <w:pPr>
              <w:pStyle w:val="Heading2"/>
            </w:pPr>
            <w:r>
              <w:t>Ward(s):</w:t>
            </w:r>
          </w:p>
        </w:tc>
        <w:tc>
          <w:tcPr>
            <w:tcW w:w="7364" w:type="dxa"/>
          </w:tcPr>
          <w:p w14:paraId="7514BD8A" w14:textId="77777777" w:rsidR="00D3474F" w:rsidRDefault="00D3474F" w:rsidP="00D3474F">
            <w:r w:rsidRPr="00F01B50">
              <w:rPr>
                <w:rFonts w:cs="Arial"/>
                <w:bCs/>
              </w:rPr>
              <w:t>Levenshulme</w:t>
            </w:r>
          </w:p>
        </w:tc>
      </w:tr>
      <w:tr w:rsidR="00D3474F" w14:paraId="79FB5FBA" w14:textId="77777777" w:rsidTr="003E4005">
        <w:tc>
          <w:tcPr>
            <w:tcW w:w="2830" w:type="dxa"/>
          </w:tcPr>
          <w:p w14:paraId="32329BA6" w14:textId="77777777" w:rsidR="00D3474F" w:rsidRDefault="00D3474F" w:rsidP="00D3474F">
            <w:pPr>
              <w:pStyle w:val="Heading2"/>
            </w:pPr>
            <w:r>
              <w:t>Date application valid:</w:t>
            </w:r>
          </w:p>
        </w:tc>
        <w:tc>
          <w:tcPr>
            <w:tcW w:w="7364" w:type="dxa"/>
          </w:tcPr>
          <w:p w14:paraId="5A89F7FC" w14:textId="77777777" w:rsidR="00D3474F" w:rsidRPr="00F01B50" w:rsidRDefault="00D3474F" w:rsidP="00D3474F">
            <w:pPr>
              <w:rPr>
                <w:rFonts w:cs="Arial"/>
                <w:bCs/>
              </w:rPr>
            </w:pPr>
            <w:r w:rsidRPr="00F01B50">
              <w:rPr>
                <w:rFonts w:eastAsia="MS Mincho" w:cs="Arial"/>
                <w:kern w:val="0"/>
                <w14:ligatures w14:val="none"/>
              </w:rPr>
              <w:t>25 May 2026</w:t>
            </w:r>
          </w:p>
        </w:tc>
      </w:tr>
      <w:tr w:rsidR="00D3474F" w14:paraId="55F30167" w14:textId="77777777" w:rsidTr="003E4005">
        <w:tc>
          <w:tcPr>
            <w:tcW w:w="2830" w:type="dxa"/>
          </w:tcPr>
          <w:p w14:paraId="3B9452F7" w14:textId="77777777" w:rsidR="00D3474F" w:rsidRDefault="00D3474F" w:rsidP="00D3474F">
            <w:pPr>
              <w:pStyle w:val="Heading2"/>
            </w:pPr>
            <w:r>
              <w:t>Applicant name:</w:t>
            </w:r>
          </w:p>
        </w:tc>
        <w:tc>
          <w:tcPr>
            <w:tcW w:w="7364" w:type="dxa"/>
          </w:tcPr>
          <w:p w14:paraId="443F92E4" w14:textId="77777777" w:rsidR="00D3474F" w:rsidRDefault="00D3474F" w:rsidP="00D3474F">
            <w:r w:rsidRPr="00F01B50">
              <w:rPr>
                <w:rFonts w:cs="Arial"/>
              </w:rPr>
              <w:t>Mrs Sahar Hashmat</w:t>
            </w:r>
          </w:p>
        </w:tc>
      </w:tr>
      <w:tr w:rsidR="00D3474F" w14:paraId="3A8FA90D" w14:textId="77777777" w:rsidTr="003E4005">
        <w:tc>
          <w:tcPr>
            <w:tcW w:w="2830" w:type="dxa"/>
          </w:tcPr>
          <w:p w14:paraId="6689BEAE" w14:textId="77777777" w:rsidR="00D3474F" w:rsidRDefault="00D3474F" w:rsidP="00D3474F">
            <w:pPr>
              <w:pStyle w:val="Heading2"/>
            </w:pPr>
            <w:r>
              <w:t>Agent (if any):</w:t>
            </w:r>
          </w:p>
        </w:tc>
        <w:tc>
          <w:tcPr>
            <w:tcW w:w="7364" w:type="dxa"/>
          </w:tcPr>
          <w:p w14:paraId="4D65197D" w14:textId="77777777" w:rsidR="00D3474F" w:rsidRDefault="00D3474F" w:rsidP="00D3474F">
            <w:r>
              <w:t>Mr Muhammad Dabeer Rana</w:t>
            </w:r>
          </w:p>
        </w:tc>
      </w:tr>
      <w:tr w:rsidR="00D3474F" w14:paraId="55F88B9B" w14:textId="77777777" w:rsidTr="003E4005">
        <w:tc>
          <w:tcPr>
            <w:tcW w:w="2830" w:type="dxa"/>
          </w:tcPr>
          <w:p w14:paraId="34552CFE" w14:textId="77777777" w:rsidR="00D3474F" w:rsidRDefault="00D3474F" w:rsidP="00D3474F">
            <w:pPr>
              <w:pStyle w:val="Heading2"/>
            </w:pPr>
            <w:r>
              <w:t>Case officer:</w:t>
            </w:r>
          </w:p>
        </w:tc>
        <w:tc>
          <w:tcPr>
            <w:tcW w:w="7364" w:type="dxa"/>
          </w:tcPr>
          <w:p w14:paraId="42ABDAE0" w14:textId="77777777" w:rsidR="00D3474F" w:rsidRDefault="00D3474F" w:rsidP="00D3474F">
            <w:r>
              <w:t>Katie Raw</w:t>
            </w:r>
          </w:p>
        </w:tc>
      </w:tr>
      <w:tr w:rsidR="00D3474F" w14:paraId="6022A606" w14:textId="77777777" w:rsidTr="003E4005">
        <w:tc>
          <w:tcPr>
            <w:tcW w:w="2830" w:type="dxa"/>
          </w:tcPr>
          <w:p w14:paraId="3B10970B" w14:textId="77777777" w:rsidR="00D3474F" w:rsidRDefault="00D3474F" w:rsidP="00D3474F">
            <w:pPr>
              <w:pStyle w:val="Heading2"/>
            </w:pPr>
            <w:r>
              <w:t>Recommendation:</w:t>
            </w:r>
          </w:p>
        </w:tc>
        <w:tc>
          <w:tcPr>
            <w:tcW w:w="7364" w:type="dxa"/>
          </w:tcPr>
          <w:p w14:paraId="067F63C1" w14:textId="44600C8A" w:rsidR="00D3474F" w:rsidRDefault="007B23B3" w:rsidP="00D3474F">
            <w:r>
              <w:t xml:space="preserve">Approve </w:t>
            </w:r>
          </w:p>
        </w:tc>
      </w:tr>
      <w:tr w:rsidR="00D3474F" w14:paraId="165DAE52" w14:textId="77777777" w:rsidTr="003E4005">
        <w:tc>
          <w:tcPr>
            <w:tcW w:w="2830" w:type="dxa"/>
          </w:tcPr>
          <w:p w14:paraId="2C4815E3" w14:textId="77777777" w:rsidR="00D3474F" w:rsidRDefault="00D3474F" w:rsidP="00D3474F">
            <w:pPr>
              <w:pStyle w:val="Heading2"/>
            </w:pPr>
            <w:r>
              <w:t>Date of recommendation:</w:t>
            </w:r>
          </w:p>
        </w:tc>
        <w:tc>
          <w:tcPr>
            <w:tcW w:w="7364" w:type="dxa"/>
          </w:tcPr>
          <w:p w14:paraId="647C79E8" w14:textId="375D21D4" w:rsidR="00D3474F" w:rsidRDefault="007B23B3" w:rsidP="00D3474F">
            <w:r>
              <w:t xml:space="preserve">17 July 2026 </w:t>
            </w:r>
          </w:p>
        </w:tc>
      </w:tr>
    </w:tbl>
    <w:p w14:paraId="22F54EFE" w14:textId="77777777" w:rsidR="00D3474F" w:rsidRDefault="00D3474F" w:rsidP="00D3474F"/>
    <w:p w14:paraId="37E41986" w14:textId="77777777" w:rsidR="00EF3E10" w:rsidRDefault="00EF3E10" w:rsidP="00EF3E10">
      <w:pPr>
        <w:pStyle w:val="Heading1"/>
      </w:pPr>
      <w:r>
        <w:t>Description of site, building and/or area</w:t>
      </w:r>
    </w:p>
    <w:p w14:paraId="3CDA2304" w14:textId="671649CD" w:rsidR="00724943" w:rsidRPr="00782C9E" w:rsidRDefault="002C225A" w:rsidP="002C225A">
      <w:r w:rsidRPr="00782C9E">
        <w:t xml:space="preserve">The current application relates to </w:t>
      </w:r>
      <w:r w:rsidR="00782C9E" w:rsidRPr="00782C9E">
        <w:t>7 Cranage Road</w:t>
      </w:r>
      <w:r w:rsidRPr="00782C9E">
        <w:t xml:space="preserve"> within the </w:t>
      </w:r>
      <w:r w:rsidR="00782C9E" w:rsidRPr="00782C9E">
        <w:t>south</w:t>
      </w:r>
      <w:r w:rsidRPr="00782C9E">
        <w:t xml:space="preserve"> Manchester ward of </w:t>
      </w:r>
      <w:r w:rsidR="00782C9E" w:rsidRPr="00782C9E">
        <w:t>Levenshulme</w:t>
      </w:r>
      <w:r w:rsidRPr="00782C9E">
        <w:t>.</w:t>
      </w:r>
      <w:r w:rsidR="00782C9E">
        <w:t xml:space="preserve"> The application site relates to a two storey, semi-detached, red brick dwellinghouse characterised </w:t>
      </w:r>
      <w:r w:rsidR="00724943">
        <w:t>by a staggered</w:t>
      </w:r>
      <w:r w:rsidR="00F675E6">
        <w:t xml:space="preserve"> primary building line with roof overhang, with the front door sited to the side of the property. </w:t>
      </w:r>
      <w:r w:rsidR="00E07479">
        <w:t xml:space="preserve">At the time of the site visit, the front amenity space consisted of paving for off street parking and the rear of the site was characterised by </w:t>
      </w:r>
      <w:r w:rsidR="00304430">
        <w:t>areas of hard and soft landscaping. The rear building line</w:t>
      </w:r>
      <w:r w:rsidR="008102F9">
        <w:t xml:space="preserve"> </w:t>
      </w:r>
      <w:r w:rsidR="00304430">
        <w:t>consists of a recessed element</w:t>
      </w:r>
      <w:r w:rsidR="008102F9">
        <w:t xml:space="preserve">, with ground floor window recessed, </w:t>
      </w:r>
      <w:r w:rsidR="003B508D">
        <w:t xml:space="preserve">and the property benefits from a single storey rear outrigger. A shed is located against the existing rear outrigger. </w:t>
      </w:r>
    </w:p>
    <w:p w14:paraId="7F0CAD20" w14:textId="77777777" w:rsidR="00782C9E" w:rsidRDefault="00782C9E" w:rsidP="002C225A">
      <w:pPr>
        <w:rPr>
          <w:highlight w:val="yellow"/>
        </w:rPr>
      </w:pPr>
    </w:p>
    <w:p w14:paraId="576898BC" w14:textId="01E7C664" w:rsidR="004260BF" w:rsidRPr="004A467D" w:rsidRDefault="004260BF" w:rsidP="002C225A">
      <w:r w:rsidRPr="004A467D">
        <w:t xml:space="preserve">The plot is irregular in shape. </w:t>
      </w:r>
      <w:r w:rsidR="001F2FC0" w:rsidRPr="004A467D">
        <w:t xml:space="preserve">The property sits at the head of Cranage Road to the east. </w:t>
      </w:r>
    </w:p>
    <w:p w14:paraId="2C41C164" w14:textId="77777777" w:rsidR="004A467D" w:rsidRPr="004A467D" w:rsidRDefault="004A467D" w:rsidP="002C225A"/>
    <w:p w14:paraId="5E11E150" w14:textId="5225EAB8" w:rsidR="004A467D" w:rsidRPr="004A467D" w:rsidRDefault="004A467D" w:rsidP="002C225A">
      <w:r w:rsidRPr="004A467D">
        <w:t xml:space="preserve">The surrounding area is residential in nature. </w:t>
      </w:r>
    </w:p>
    <w:p w14:paraId="7C47F692" w14:textId="77777777" w:rsidR="002C225A" w:rsidRPr="002C225A" w:rsidRDefault="002C225A" w:rsidP="002C225A"/>
    <w:p w14:paraId="4A5C46F4" w14:textId="77777777" w:rsidR="00EF3E10" w:rsidRDefault="00EF3E10" w:rsidP="00EF3E10">
      <w:pPr>
        <w:pStyle w:val="Heading1"/>
      </w:pPr>
      <w:r>
        <w:t>Description of development</w:t>
      </w:r>
    </w:p>
    <w:p w14:paraId="693BC138" w14:textId="1C83DA2F" w:rsidR="00484FC3" w:rsidRDefault="004A467D" w:rsidP="00484FC3">
      <w:pPr>
        <w:rPr>
          <w:rFonts w:cs="Arial"/>
        </w:rPr>
      </w:pPr>
      <w:r>
        <w:rPr>
          <w:rFonts w:cs="Arial"/>
        </w:rPr>
        <w:t>The current application seeks planning permission for the e</w:t>
      </w:r>
      <w:r w:rsidRPr="00F01B50">
        <w:rPr>
          <w:rFonts w:cs="Arial"/>
        </w:rPr>
        <w:t xml:space="preserve">rection of </w:t>
      </w:r>
      <w:r>
        <w:rPr>
          <w:rFonts w:cs="Arial"/>
        </w:rPr>
        <w:t>single storey</w:t>
      </w:r>
      <w:r w:rsidRPr="00F01B50">
        <w:rPr>
          <w:rFonts w:cs="Arial"/>
        </w:rPr>
        <w:t xml:space="preserve"> side, part single, part two storey rear extension &amp; front porch.</w:t>
      </w:r>
    </w:p>
    <w:p w14:paraId="406D493B" w14:textId="77777777" w:rsidR="004A467D" w:rsidRDefault="004A467D" w:rsidP="00484FC3">
      <w:pPr>
        <w:rPr>
          <w:rFonts w:cs="Arial"/>
        </w:rPr>
      </w:pPr>
    </w:p>
    <w:p w14:paraId="4E85BB50" w14:textId="1EB6ABF9" w:rsidR="00924989" w:rsidRDefault="00924989" w:rsidP="00484FC3">
      <w:pPr>
        <w:rPr>
          <w:rFonts w:cs="Arial"/>
        </w:rPr>
      </w:pPr>
      <w:r>
        <w:rPr>
          <w:rFonts w:cs="Arial"/>
        </w:rPr>
        <w:t>The front porch would infill the current recessed area to the side of the property and wrap into the proposed single storey side extension. The front porch and side extension would be s</w:t>
      </w:r>
      <w:r w:rsidR="00F634CC">
        <w:rPr>
          <w:rFonts w:cs="Arial"/>
        </w:rPr>
        <w:t xml:space="preserve">et back from the primary elevation of the host property by 1 metre and have a width of 2.85 metres. </w:t>
      </w:r>
    </w:p>
    <w:p w14:paraId="7970115D" w14:textId="77777777" w:rsidR="00F634CC" w:rsidRDefault="00F634CC" w:rsidP="00484FC3">
      <w:pPr>
        <w:rPr>
          <w:rFonts w:cs="Arial"/>
        </w:rPr>
      </w:pPr>
    </w:p>
    <w:p w14:paraId="358A63E8" w14:textId="541E5E5F" w:rsidR="00F634CC" w:rsidRDefault="004C2848" w:rsidP="00484FC3">
      <w:pPr>
        <w:rPr>
          <w:rFonts w:cs="Arial"/>
        </w:rPr>
      </w:pPr>
      <w:r>
        <w:rPr>
          <w:rFonts w:cs="Arial"/>
        </w:rPr>
        <w:lastRenderedPageBreak/>
        <w:t>The side extension would wrap into the proposed ground floor rear extension</w:t>
      </w:r>
      <w:r w:rsidR="00D577E4">
        <w:rPr>
          <w:rFonts w:cs="Arial"/>
        </w:rPr>
        <w:t xml:space="preserve">. The existing outrigger has a projection of approximately 3.65 </w:t>
      </w:r>
      <w:r w:rsidR="00B0730E">
        <w:rPr>
          <w:rFonts w:cs="Arial"/>
        </w:rPr>
        <w:t>metres and the projection of the ground floor extension would extend to 4 metres</w:t>
      </w:r>
      <w:r w:rsidR="00297344">
        <w:rPr>
          <w:rFonts w:cs="Arial"/>
        </w:rPr>
        <w:t xml:space="preserve">. The roof form would be a lean to roof with a height of </w:t>
      </w:r>
      <w:r w:rsidR="008C3ADF">
        <w:rPr>
          <w:rFonts w:cs="Arial"/>
        </w:rPr>
        <w:t xml:space="preserve">3.5 metres. </w:t>
      </w:r>
    </w:p>
    <w:p w14:paraId="13842E16" w14:textId="77777777" w:rsidR="008C3ADF" w:rsidRDefault="008C3ADF" w:rsidP="00484FC3">
      <w:pPr>
        <w:rPr>
          <w:rFonts w:cs="Arial"/>
        </w:rPr>
      </w:pPr>
    </w:p>
    <w:p w14:paraId="09477CA0" w14:textId="33A8BC27" w:rsidR="008C3ADF" w:rsidRDefault="008C3ADF" w:rsidP="00484FC3">
      <w:pPr>
        <w:rPr>
          <w:rFonts w:cs="Arial"/>
        </w:rPr>
      </w:pPr>
      <w:r>
        <w:rPr>
          <w:rFonts w:cs="Arial"/>
        </w:rPr>
        <w:t>The first floor rear extension would have a</w:t>
      </w:r>
      <w:r w:rsidR="00077983">
        <w:rPr>
          <w:rFonts w:cs="Arial"/>
        </w:rPr>
        <w:t xml:space="preserve"> projection of 2.5 metres</w:t>
      </w:r>
      <w:r w:rsidR="007E13A6">
        <w:rPr>
          <w:rFonts w:cs="Arial"/>
        </w:rPr>
        <w:t xml:space="preserve">, be set off the boundary with the adjoining neighbour by 2.6 metres, have a height of </w:t>
      </w:r>
      <w:r w:rsidR="00C631CA">
        <w:rPr>
          <w:rFonts w:cs="Arial"/>
        </w:rPr>
        <w:t>approximately 6.3</w:t>
      </w:r>
      <w:r w:rsidR="007E13A6">
        <w:rPr>
          <w:rFonts w:cs="Arial"/>
        </w:rPr>
        <w:t xml:space="preserve"> metres and would not extend beyond the existing gable wall of the existing proper</w:t>
      </w:r>
      <w:r w:rsidR="00C631CA">
        <w:rPr>
          <w:rFonts w:cs="Arial"/>
        </w:rPr>
        <w:t xml:space="preserve">ty. </w:t>
      </w:r>
    </w:p>
    <w:p w14:paraId="4F4F85D5" w14:textId="77777777" w:rsidR="00C807DE" w:rsidRDefault="00C807DE" w:rsidP="00484FC3">
      <w:pPr>
        <w:rPr>
          <w:rFonts w:cs="Arial"/>
        </w:rPr>
      </w:pPr>
    </w:p>
    <w:p w14:paraId="53FB023E" w14:textId="6D874412" w:rsidR="00C807DE" w:rsidRDefault="00C807DE" w:rsidP="00C807DE">
      <w:pPr>
        <w:rPr>
          <w:rFonts w:cs="Arial"/>
        </w:rPr>
      </w:pPr>
      <w:r w:rsidRPr="00C807DE">
        <w:rPr>
          <w:rFonts w:cs="Arial"/>
        </w:rPr>
        <w:t>All external materials</w:t>
      </w:r>
      <w:r>
        <w:rPr>
          <w:rFonts w:cs="Arial"/>
        </w:rPr>
        <w:t xml:space="preserve"> </w:t>
      </w:r>
      <w:r w:rsidRPr="00C807DE">
        <w:rPr>
          <w:rFonts w:cs="Arial"/>
        </w:rPr>
        <w:t>are</w:t>
      </w:r>
      <w:r>
        <w:rPr>
          <w:rFonts w:cs="Arial"/>
        </w:rPr>
        <w:t xml:space="preserve"> noted</w:t>
      </w:r>
      <w:r w:rsidRPr="00C807DE">
        <w:rPr>
          <w:rFonts w:cs="Arial"/>
        </w:rPr>
        <w:t xml:space="preserve"> to match the</w:t>
      </w:r>
      <w:r>
        <w:rPr>
          <w:rFonts w:cs="Arial"/>
        </w:rPr>
        <w:t xml:space="preserve"> </w:t>
      </w:r>
      <w:r w:rsidRPr="00C807DE">
        <w:rPr>
          <w:rFonts w:cs="Arial"/>
        </w:rPr>
        <w:t>existing building</w:t>
      </w:r>
      <w:r>
        <w:rPr>
          <w:rFonts w:cs="Arial"/>
        </w:rPr>
        <w:t xml:space="preserve"> </w:t>
      </w:r>
      <w:r w:rsidRPr="00C807DE">
        <w:rPr>
          <w:rFonts w:cs="Arial"/>
        </w:rPr>
        <w:t>in style, finish, and</w:t>
      </w:r>
      <w:r>
        <w:rPr>
          <w:rFonts w:cs="Arial"/>
        </w:rPr>
        <w:t xml:space="preserve"> </w:t>
      </w:r>
      <w:r w:rsidRPr="00C807DE">
        <w:rPr>
          <w:rFonts w:cs="Arial"/>
        </w:rPr>
        <w:t>colour.</w:t>
      </w:r>
    </w:p>
    <w:p w14:paraId="58386B49" w14:textId="77777777" w:rsidR="00484FC3" w:rsidRPr="00484FC3" w:rsidRDefault="00484FC3" w:rsidP="00484FC3"/>
    <w:p w14:paraId="0C070E58"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62090FA4" w14:textId="77777777" w:rsidTr="00B75EB9">
        <w:tc>
          <w:tcPr>
            <w:tcW w:w="10336" w:type="dxa"/>
          </w:tcPr>
          <w:p w14:paraId="5C0F8EFF" w14:textId="77777777" w:rsidR="00D66B55" w:rsidRDefault="00DE0126" w:rsidP="00EF3E10">
            <w:r>
              <w:t xml:space="preserve">No planning records can be found for this site. </w:t>
            </w:r>
          </w:p>
          <w:p w14:paraId="27758200" w14:textId="25A2A29B" w:rsidR="00484FC3" w:rsidRDefault="00484FC3" w:rsidP="00EF3E10"/>
        </w:tc>
      </w:tr>
    </w:tbl>
    <w:p w14:paraId="10A9F806" w14:textId="77777777" w:rsidR="00EF3E10" w:rsidRDefault="00C62A32" w:rsidP="00C62A32">
      <w:pPr>
        <w:pStyle w:val="Heading1"/>
      </w:pPr>
      <w:r>
        <w:t>Consultation, notification and publicity responses</w:t>
      </w:r>
    </w:p>
    <w:p w14:paraId="639CB1CE" w14:textId="77777777" w:rsidR="00C62A32" w:rsidRDefault="00C62A32" w:rsidP="00C62A32">
      <w:pPr>
        <w:pStyle w:val="Heading2"/>
      </w:pPr>
      <w:r>
        <w:t>Consultations</w:t>
      </w:r>
    </w:p>
    <w:p w14:paraId="40AF068C" w14:textId="77777777" w:rsidR="00DC06D7" w:rsidRDefault="00DC06D7" w:rsidP="00DC06D7"/>
    <w:p w14:paraId="27F35645" w14:textId="5EB11F35" w:rsidR="00DC06D7" w:rsidRDefault="00DC06D7" w:rsidP="00DC06D7">
      <w:r>
        <w:t>No consultees were required for this application.</w:t>
      </w:r>
    </w:p>
    <w:p w14:paraId="1EB5A1BD" w14:textId="77777777" w:rsidR="00DC06D7" w:rsidRPr="00DC06D7" w:rsidRDefault="00DC06D7" w:rsidP="00DC06D7"/>
    <w:p w14:paraId="6BE9E58F" w14:textId="77777777" w:rsidR="00EF3E10" w:rsidRDefault="00C62A32" w:rsidP="00C62A32">
      <w:pPr>
        <w:pStyle w:val="Heading2"/>
      </w:pPr>
      <w:r>
        <w:t>Notifications and publicity</w:t>
      </w:r>
    </w:p>
    <w:p w14:paraId="3FB077A3" w14:textId="77777777" w:rsidR="00DC06D7" w:rsidRDefault="00DC06D7" w:rsidP="00DC06D7"/>
    <w:p w14:paraId="1909FDC1" w14:textId="77777777" w:rsidR="003A371B" w:rsidRDefault="003A371B" w:rsidP="003A371B">
      <w:r>
        <w:t xml:space="preserve">No neighbour comments were received during the course of the application, following neighbour notification letters. </w:t>
      </w:r>
    </w:p>
    <w:p w14:paraId="73BECC0A" w14:textId="77777777" w:rsidR="003A371B" w:rsidRDefault="003A371B" w:rsidP="003A371B"/>
    <w:p w14:paraId="54FD9FBE" w14:textId="2F5890FB" w:rsidR="00EF3E10" w:rsidRDefault="003A371B" w:rsidP="003A371B">
      <w:pPr>
        <w:pStyle w:val="Heading1"/>
      </w:pPr>
      <w:r>
        <w:t>N</w:t>
      </w:r>
      <w:r w:rsidR="00EF3E10">
        <w:t>egotiations</w:t>
      </w:r>
    </w:p>
    <w:p w14:paraId="17C33536" w14:textId="524234D6" w:rsidR="009A6632" w:rsidRDefault="009A6632" w:rsidP="009A6632">
      <w:r>
        <w:t xml:space="preserve">The initial scheme proposed </w:t>
      </w:r>
      <w:r w:rsidR="006C6162">
        <w:t xml:space="preserve">an overly large extension to the rear- </w:t>
      </w:r>
      <w:r w:rsidR="006C6162" w:rsidRPr="009A6632">
        <w:t>with a projection of 6 metres at ground floor level and 4.5 metres at first floor level</w:t>
      </w:r>
      <w:r w:rsidR="008102F9">
        <w:t>, which was</w:t>
      </w:r>
      <w:r w:rsidR="006C6162" w:rsidRPr="009A6632">
        <w:t xml:space="preserve"> wholly contrary to policy</w:t>
      </w:r>
      <w:r w:rsidR="006C6162">
        <w:t xml:space="preserve">. Reductions to the rear extension at both levels were sought during the course of the application. </w:t>
      </w:r>
    </w:p>
    <w:p w14:paraId="58F7C875" w14:textId="77777777" w:rsidR="009A6632" w:rsidRDefault="009A6632" w:rsidP="009A6632"/>
    <w:p w14:paraId="4E968932" w14:textId="77777777" w:rsidR="00780212" w:rsidRDefault="009A6632" w:rsidP="009A6632">
      <w:r w:rsidRPr="009A6632">
        <w:t xml:space="preserve">The </w:t>
      </w:r>
      <w:r w:rsidR="009205BF">
        <w:t xml:space="preserve">first floor </w:t>
      </w:r>
      <w:r w:rsidRPr="009A6632">
        <w:t>side extension results in an expansive continuation of built form close to the boundary with the non-adjoining neighbour. Due to the formation of the properties at the head of the cul-de-sac the proposed built form would sit beyond the neighbour’s primary building line and such two storey extension sited in front of the neighbours building line would give rise to a detrimental overbearing impact to the neighbour.</w:t>
      </w:r>
      <w:r w:rsidR="00780212">
        <w:t xml:space="preserve"> To overcome such impact, the first floor side extension was omitted from the proposal. </w:t>
      </w:r>
    </w:p>
    <w:p w14:paraId="0425490F" w14:textId="77777777" w:rsidR="00780212" w:rsidRDefault="00780212" w:rsidP="009A6632"/>
    <w:p w14:paraId="3435917A" w14:textId="5A5871DC" w:rsidR="009A6632" w:rsidRPr="009A6632" w:rsidRDefault="00780212" w:rsidP="009A6632">
      <w:r>
        <w:t xml:space="preserve">The scheme showed the </w:t>
      </w:r>
      <w:r w:rsidR="009A6632" w:rsidRPr="009A6632">
        <w:t>introduction of the larger window within the primary elevation of the host property</w:t>
      </w:r>
      <w:r>
        <w:t xml:space="preserve">. Such window was </w:t>
      </w:r>
      <w:r w:rsidR="009A6632" w:rsidRPr="009A6632">
        <w:t>out of character with the window size within this property type of the applicant property, and surrounding properties</w:t>
      </w:r>
      <w:r>
        <w:t xml:space="preserve">, and was omitted from the proposal. </w:t>
      </w:r>
    </w:p>
    <w:p w14:paraId="061ACC78" w14:textId="77777777" w:rsidR="009A6632" w:rsidRPr="009A6632" w:rsidRDefault="009A6632" w:rsidP="009A6632">
      <w:r w:rsidRPr="009A6632">
        <w:t> </w:t>
      </w:r>
    </w:p>
    <w:p w14:paraId="4A7F57AC" w14:textId="51B0CD65" w:rsidR="003A371B" w:rsidRDefault="00780212" w:rsidP="003A371B">
      <w:r>
        <w:t xml:space="preserve">The agent confirmed the proposed materials would match that of the host property. </w:t>
      </w:r>
    </w:p>
    <w:p w14:paraId="20E9305E" w14:textId="77777777" w:rsidR="003A371B" w:rsidRPr="003A371B" w:rsidRDefault="003A371B" w:rsidP="003A371B"/>
    <w:p w14:paraId="357735BE" w14:textId="77777777" w:rsidR="00EF3E10" w:rsidRDefault="00EF3E10" w:rsidP="00EF3E10">
      <w:pPr>
        <w:pStyle w:val="Heading1"/>
      </w:pPr>
      <w:r>
        <w:t>Relevant policies</w:t>
      </w:r>
    </w:p>
    <w:p w14:paraId="78B96719" w14:textId="77777777" w:rsidR="00780678" w:rsidRPr="00B70C85" w:rsidRDefault="00780678" w:rsidP="00780678">
      <w:pPr>
        <w:rPr>
          <w:rFonts w:cs="Arial"/>
          <w:i/>
          <w:iCs/>
        </w:rPr>
      </w:pPr>
      <w:r w:rsidRPr="00B70C85">
        <w:rPr>
          <w:rFonts w:cs="Arial"/>
          <w:i/>
          <w:iCs/>
        </w:rPr>
        <w:t>The National Planning Policy Framework (December 2024)</w:t>
      </w:r>
    </w:p>
    <w:p w14:paraId="7BB51A8C" w14:textId="77777777" w:rsidR="00780678" w:rsidRDefault="00780678" w:rsidP="00780678">
      <w:pPr>
        <w:rPr>
          <w:rFonts w:cs="Arial"/>
        </w:rPr>
      </w:pPr>
    </w:p>
    <w:p w14:paraId="6DC85F6C" w14:textId="77777777" w:rsidR="00780678" w:rsidRPr="00B70C85" w:rsidRDefault="00780678" w:rsidP="00780678">
      <w:pPr>
        <w:rPr>
          <w:rFonts w:cs="Arial"/>
        </w:rPr>
      </w:pPr>
      <w:r w:rsidRPr="00B70C85">
        <w:rPr>
          <w:rFonts w:cs="Arial"/>
        </w:rPr>
        <w:t>The document sets out the Government's Planning Policies for England and how these are</w:t>
      </w:r>
    </w:p>
    <w:p w14:paraId="3B01A819" w14:textId="77777777" w:rsidR="00780678" w:rsidRPr="00B70C85" w:rsidRDefault="00780678" w:rsidP="00780678">
      <w:pPr>
        <w:rPr>
          <w:rFonts w:cs="Arial"/>
        </w:rPr>
      </w:pPr>
      <w:r w:rsidRPr="00B70C85">
        <w:rPr>
          <w:rFonts w:cs="Arial"/>
        </w:rPr>
        <w:t>expected to be applied. At the heart of the Framework is a presumption in favour of sustainable</w:t>
      </w:r>
    </w:p>
    <w:p w14:paraId="499A9648" w14:textId="77777777" w:rsidR="00780678" w:rsidRPr="00B70C85" w:rsidRDefault="00780678" w:rsidP="00780678">
      <w:pPr>
        <w:rPr>
          <w:rFonts w:cs="Arial"/>
        </w:rPr>
      </w:pPr>
      <w:r w:rsidRPr="00B70C85">
        <w:rPr>
          <w:rFonts w:cs="Arial"/>
        </w:rPr>
        <w:t>development in terms, "For plan-making" and "For decision-taking", (paragraph 11).</w:t>
      </w:r>
    </w:p>
    <w:p w14:paraId="4A8421C5" w14:textId="77777777" w:rsidR="00780678" w:rsidRPr="00B70C85" w:rsidRDefault="00780678" w:rsidP="00780678">
      <w:pPr>
        <w:rPr>
          <w:rFonts w:cs="Arial"/>
        </w:rPr>
      </w:pPr>
      <w:r w:rsidRPr="00B70C85">
        <w:rPr>
          <w:rFonts w:cs="Arial"/>
        </w:rPr>
        <w:t>Paragraph 8 - Achieving sustainable development means that the planning system has three</w:t>
      </w:r>
    </w:p>
    <w:p w14:paraId="4A1065B2" w14:textId="77777777" w:rsidR="00780678" w:rsidRPr="00B70C85" w:rsidRDefault="00780678" w:rsidP="00780678">
      <w:pPr>
        <w:rPr>
          <w:rFonts w:cs="Arial"/>
        </w:rPr>
      </w:pPr>
      <w:r w:rsidRPr="00B70C85">
        <w:rPr>
          <w:rFonts w:cs="Arial"/>
        </w:rPr>
        <w:t>overarching objectives, which are interdependent and need to be pursued in mutually</w:t>
      </w:r>
    </w:p>
    <w:p w14:paraId="721A436A" w14:textId="77777777" w:rsidR="00780678" w:rsidRPr="00B70C85" w:rsidRDefault="00780678" w:rsidP="00780678">
      <w:pPr>
        <w:rPr>
          <w:rFonts w:cs="Arial"/>
        </w:rPr>
      </w:pPr>
      <w:r w:rsidRPr="00B70C85">
        <w:rPr>
          <w:rFonts w:cs="Arial"/>
        </w:rPr>
        <w:lastRenderedPageBreak/>
        <w:t>supportive ways (so that opportunities can be taken to secure net gains across each of the</w:t>
      </w:r>
    </w:p>
    <w:p w14:paraId="74992CF8" w14:textId="77777777" w:rsidR="00780678" w:rsidRPr="00B70C85" w:rsidRDefault="00780678" w:rsidP="00780678">
      <w:pPr>
        <w:rPr>
          <w:rFonts w:cs="Arial"/>
        </w:rPr>
      </w:pPr>
      <w:r w:rsidRPr="00B70C85">
        <w:rPr>
          <w:rFonts w:cs="Arial"/>
        </w:rPr>
        <w:t>different objectives):</w:t>
      </w:r>
    </w:p>
    <w:p w14:paraId="335F22DA" w14:textId="77777777" w:rsidR="00780678" w:rsidRPr="00B70C85" w:rsidRDefault="00780678" w:rsidP="00780678">
      <w:pPr>
        <w:rPr>
          <w:rFonts w:cs="Arial"/>
        </w:rPr>
      </w:pPr>
      <w:r w:rsidRPr="00B70C85">
        <w:rPr>
          <w:rFonts w:cs="Arial"/>
        </w:rPr>
        <w:t>a) an economic objective</w:t>
      </w:r>
    </w:p>
    <w:p w14:paraId="63C8C94E" w14:textId="77777777" w:rsidR="00780678" w:rsidRPr="00B70C85" w:rsidRDefault="00780678" w:rsidP="00780678">
      <w:pPr>
        <w:rPr>
          <w:rFonts w:cs="Arial"/>
        </w:rPr>
      </w:pPr>
      <w:r w:rsidRPr="00B70C85">
        <w:rPr>
          <w:rFonts w:cs="Arial"/>
        </w:rPr>
        <w:t>b) a social objective and</w:t>
      </w:r>
    </w:p>
    <w:p w14:paraId="28DF9373" w14:textId="77777777" w:rsidR="00780678" w:rsidRDefault="00780678" w:rsidP="00780678">
      <w:pPr>
        <w:rPr>
          <w:rFonts w:cs="Arial"/>
        </w:rPr>
      </w:pPr>
      <w:r w:rsidRPr="00B70C85">
        <w:rPr>
          <w:rFonts w:cs="Arial"/>
        </w:rPr>
        <w:t>c) an environmental objective.</w:t>
      </w:r>
    </w:p>
    <w:p w14:paraId="24285BA6" w14:textId="77777777" w:rsidR="00780678" w:rsidRPr="00B70C85" w:rsidRDefault="00780678" w:rsidP="00780678">
      <w:pPr>
        <w:rPr>
          <w:rFonts w:cs="Arial"/>
        </w:rPr>
      </w:pPr>
    </w:p>
    <w:p w14:paraId="3B50C3F9" w14:textId="77777777" w:rsidR="00780678" w:rsidRPr="00B70C85" w:rsidRDefault="00780678" w:rsidP="00780678">
      <w:pPr>
        <w:rPr>
          <w:rFonts w:cs="Arial"/>
        </w:rPr>
      </w:pPr>
      <w:r w:rsidRPr="00B70C85">
        <w:rPr>
          <w:rFonts w:cs="Arial"/>
        </w:rPr>
        <w:t>The following specific policies are considered to be particularly relevant to the proposed</w:t>
      </w:r>
    </w:p>
    <w:p w14:paraId="247B0B0A" w14:textId="77777777" w:rsidR="00780678" w:rsidRPr="00B70C85" w:rsidRDefault="00780678" w:rsidP="00780678">
      <w:pPr>
        <w:rPr>
          <w:rFonts w:cs="Arial"/>
        </w:rPr>
      </w:pPr>
      <w:r w:rsidRPr="00B70C85">
        <w:rPr>
          <w:rFonts w:cs="Arial"/>
        </w:rPr>
        <w:t>development:</w:t>
      </w:r>
    </w:p>
    <w:p w14:paraId="1F634179" w14:textId="77777777" w:rsidR="00780678" w:rsidRPr="00B70C85" w:rsidRDefault="00780678" w:rsidP="00780678">
      <w:pPr>
        <w:rPr>
          <w:rFonts w:cs="Arial"/>
        </w:rPr>
      </w:pPr>
      <w:r w:rsidRPr="00B70C85">
        <w:rPr>
          <w:rFonts w:cs="Arial"/>
        </w:rPr>
        <w:t>i. Chapter 8. Promoting healthy and safe communities.</w:t>
      </w:r>
    </w:p>
    <w:p w14:paraId="3DD37355" w14:textId="77777777" w:rsidR="00780678" w:rsidRPr="00B70C85" w:rsidRDefault="00780678" w:rsidP="00780678">
      <w:pPr>
        <w:rPr>
          <w:rFonts w:cs="Arial"/>
        </w:rPr>
      </w:pPr>
      <w:r w:rsidRPr="00B70C85">
        <w:rPr>
          <w:rFonts w:cs="Arial"/>
        </w:rPr>
        <w:t>ii. Chapter 12. Achieving well-designed places.</w:t>
      </w:r>
    </w:p>
    <w:p w14:paraId="73FC5C71" w14:textId="77777777" w:rsidR="00780678" w:rsidRDefault="00780678" w:rsidP="00780678">
      <w:pPr>
        <w:rPr>
          <w:rFonts w:cs="Arial"/>
        </w:rPr>
      </w:pPr>
    </w:p>
    <w:p w14:paraId="33734FB7" w14:textId="77777777" w:rsidR="00780678" w:rsidRDefault="00780678" w:rsidP="00780678">
      <w:pPr>
        <w:rPr>
          <w:rFonts w:cs="Arial"/>
        </w:rPr>
      </w:pPr>
    </w:p>
    <w:p w14:paraId="69C5F246" w14:textId="77777777" w:rsidR="00780678" w:rsidRPr="000D545E" w:rsidRDefault="00780678" w:rsidP="00780678">
      <w:pPr>
        <w:rPr>
          <w:rFonts w:cs="Arial"/>
          <w:i/>
          <w:iCs/>
        </w:rPr>
      </w:pPr>
      <w:r w:rsidRPr="000D545E">
        <w:rPr>
          <w:rFonts w:cs="Arial"/>
          <w:i/>
          <w:iCs/>
        </w:rPr>
        <w:t>Draft National Planning Policy Framework (16th December 2025)</w:t>
      </w:r>
    </w:p>
    <w:p w14:paraId="69EC5C9E" w14:textId="77777777" w:rsidR="00780678" w:rsidRPr="000D545E" w:rsidRDefault="00780678" w:rsidP="00780678">
      <w:pPr>
        <w:rPr>
          <w:rFonts w:cs="Arial"/>
        </w:rPr>
      </w:pPr>
    </w:p>
    <w:p w14:paraId="2BA9F689" w14:textId="77777777" w:rsidR="00780678" w:rsidRPr="000D545E" w:rsidRDefault="00780678" w:rsidP="00780678">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3263B725" w14:textId="77777777" w:rsidR="00780678" w:rsidRPr="000D545E" w:rsidRDefault="00780678" w:rsidP="00780678">
      <w:pPr>
        <w:rPr>
          <w:rFonts w:cs="Arial"/>
        </w:rPr>
      </w:pPr>
    </w:p>
    <w:p w14:paraId="3675C3F5" w14:textId="77777777" w:rsidR="00780678" w:rsidRPr="000D545E" w:rsidRDefault="00780678" w:rsidP="00780678">
      <w:pPr>
        <w:rPr>
          <w:rFonts w:cs="Arial"/>
        </w:rPr>
      </w:pPr>
      <w:r w:rsidRPr="000D545E">
        <w:rPr>
          <w:rFonts w:cs="Arial"/>
        </w:rPr>
        <w:t xml:space="preserve">Of relevance to the application proposals the draft NPPF makes it clear that local planning authorities should amongst other things: </w:t>
      </w:r>
    </w:p>
    <w:p w14:paraId="5EEB6CB6" w14:textId="77777777" w:rsidR="00780678" w:rsidRPr="000D545E" w:rsidRDefault="00780678" w:rsidP="00780678">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08B672BD" w14:textId="77777777" w:rsidR="00780678" w:rsidRPr="000D545E" w:rsidRDefault="00780678" w:rsidP="00780678">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5A5C705C" w14:textId="77777777" w:rsidR="00780678" w:rsidRPr="001F6410" w:rsidRDefault="00780678" w:rsidP="00780678">
      <w:pPr>
        <w:rPr>
          <w:rFonts w:cs="Arial"/>
        </w:rPr>
      </w:pPr>
      <w:r w:rsidRPr="000D545E">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274F6000" w14:textId="77777777" w:rsidR="00780678" w:rsidRDefault="00780678" w:rsidP="00780678">
      <w:pPr>
        <w:rPr>
          <w:rFonts w:cs="Arial"/>
        </w:rPr>
      </w:pPr>
    </w:p>
    <w:p w14:paraId="2B22AD07" w14:textId="77777777" w:rsidR="00780678" w:rsidRDefault="00780678" w:rsidP="00780678">
      <w:pPr>
        <w:rPr>
          <w:rFonts w:cs="Arial"/>
          <w:i/>
          <w:iCs/>
        </w:rPr>
      </w:pPr>
    </w:p>
    <w:p w14:paraId="6C54B4E4" w14:textId="77777777" w:rsidR="00780678" w:rsidRPr="00B70C85" w:rsidRDefault="00780678" w:rsidP="00780678">
      <w:pPr>
        <w:rPr>
          <w:rFonts w:cs="Arial"/>
          <w:i/>
          <w:iCs/>
        </w:rPr>
      </w:pPr>
      <w:r w:rsidRPr="00B70C85">
        <w:rPr>
          <w:rFonts w:cs="Arial"/>
          <w:i/>
          <w:iCs/>
        </w:rPr>
        <w:t>The Manchester Core Strategy Development Plan Document 2012-2027 ("the Core Strategy")</w:t>
      </w:r>
    </w:p>
    <w:p w14:paraId="08AC7662" w14:textId="77777777" w:rsidR="00780678" w:rsidRDefault="00780678" w:rsidP="00780678">
      <w:pPr>
        <w:rPr>
          <w:rFonts w:cs="Arial"/>
          <w:i/>
          <w:iCs/>
        </w:rPr>
      </w:pPr>
      <w:r w:rsidRPr="00B70C85">
        <w:rPr>
          <w:rFonts w:cs="Arial"/>
          <w:i/>
          <w:iCs/>
        </w:rPr>
        <w:t>was adopted by the City Council on 11th July 2012</w:t>
      </w:r>
      <w:r>
        <w:rPr>
          <w:rFonts w:cs="Arial"/>
          <w:i/>
          <w:iCs/>
        </w:rPr>
        <w:t>, updated March 2024 following adoption of Places for Everyone Joint Development Plan</w:t>
      </w:r>
    </w:p>
    <w:p w14:paraId="5B464246" w14:textId="77777777" w:rsidR="00780678" w:rsidRPr="00B70C85" w:rsidRDefault="00780678" w:rsidP="00780678">
      <w:pPr>
        <w:rPr>
          <w:rFonts w:cs="Arial"/>
          <w:i/>
          <w:iCs/>
        </w:rPr>
      </w:pPr>
    </w:p>
    <w:p w14:paraId="31696BDF" w14:textId="77777777" w:rsidR="00780678" w:rsidRPr="00B70C85" w:rsidRDefault="00780678" w:rsidP="00780678">
      <w:pPr>
        <w:rPr>
          <w:rFonts w:cs="Arial"/>
        </w:rPr>
      </w:pPr>
      <w:r w:rsidRPr="00B70C85">
        <w:rPr>
          <w:rFonts w:cs="Arial"/>
        </w:rPr>
        <w:t>The Core Strategy is the key document in Manchester's Local Development Framework. It</w:t>
      </w:r>
    </w:p>
    <w:p w14:paraId="345C07D4" w14:textId="77777777" w:rsidR="00780678" w:rsidRPr="00B70C85" w:rsidRDefault="00780678" w:rsidP="00780678">
      <w:pPr>
        <w:rPr>
          <w:rFonts w:cs="Arial"/>
        </w:rPr>
      </w:pPr>
      <w:r w:rsidRPr="00B70C85">
        <w:rPr>
          <w:rFonts w:cs="Arial"/>
        </w:rPr>
        <w:t>replaces significant elements of the Unitary Development Plan (UDP) as the document that sets</w:t>
      </w:r>
    </w:p>
    <w:p w14:paraId="49A5243C" w14:textId="77777777" w:rsidR="00780678" w:rsidRPr="00B70C85" w:rsidRDefault="00780678" w:rsidP="00780678">
      <w:pPr>
        <w:rPr>
          <w:rFonts w:cs="Arial"/>
        </w:rPr>
      </w:pPr>
      <w:r w:rsidRPr="00B70C85">
        <w:rPr>
          <w:rFonts w:cs="Arial"/>
        </w:rPr>
        <w:t>out the long term strategic planning policies for Manchester's future development. Of relevance</w:t>
      </w:r>
    </w:p>
    <w:p w14:paraId="5F6BF1EE" w14:textId="77777777" w:rsidR="00780678" w:rsidRPr="00B70C85" w:rsidRDefault="00780678" w:rsidP="00780678">
      <w:pPr>
        <w:rPr>
          <w:rFonts w:cs="Arial"/>
        </w:rPr>
      </w:pPr>
      <w:r w:rsidRPr="00B70C85">
        <w:rPr>
          <w:rFonts w:cs="Arial"/>
        </w:rPr>
        <w:t>are:</w:t>
      </w:r>
    </w:p>
    <w:p w14:paraId="4B2D1306" w14:textId="77777777" w:rsidR="00780678" w:rsidRPr="00B70C85" w:rsidRDefault="00780678" w:rsidP="00780678">
      <w:pPr>
        <w:rPr>
          <w:rFonts w:cs="Arial"/>
        </w:rPr>
      </w:pPr>
      <w:r w:rsidRPr="00B70C85">
        <w:rPr>
          <w:rFonts w:cs="Arial"/>
        </w:rPr>
        <w:t>Policy DM1 (Development Management)</w:t>
      </w:r>
      <w:r>
        <w:rPr>
          <w:rFonts w:cs="Arial"/>
        </w:rPr>
        <w:t>;</w:t>
      </w:r>
    </w:p>
    <w:p w14:paraId="1B3FA5AC" w14:textId="77777777" w:rsidR="00780678" w:rsidRPr="00B70C85" w:rsidRDefault="00780678" w:rsidP="00780678">
      <w:pPr>
        <w:rPr>
          <w:rFonts w:cs="Arial"/>
        </w:rPr>
      </w:pPr>
      <w:r w:rsidRPr="00B70C85">
        <w:rPr>
          <w:rFonts w:cs="Arial"/>
        </w:rPr>
        <w:t>Policy SP1 (Spatial Principles)</w:t>
      </w:r>
      <w:r>
        <w:rPr>
          <w:rFonts w:cs="Arial"/>
        </w:rPr>
        <w:t xml:space="preserve"> (partially superseded by PfE);</w:t>
      </w:r>
    </w:p>
    <w:p w14:paraId="73C37ED0" w14:textId="77777777" w:rsidR="00780678" w:rsidRDefault="00780678" w:rsidP="00780678">
      <w:pPr>
        <w:rPr>
          <w:rFonts w:cs="Arial"/>
        </w:rPr>
      </w:pPr>
      <w:r w:rsidRPr="00B70C85">
        <w:rPr>
          <w:rFonts w:cs="Arial"/>
        </w:rPr>
        <w:t>Policy EN1 (Design Principles and Strategic Character Areas)</w:t>
      </w:r>
      <w:r>
        <w:rPr>
          <w:rFonts w:cs="Arial"/>
        </w:rPr>
        <w:t>.</w:t>
      </w:r>
    </w:p>
    <w:p w14:paraId="2DE4EEC5" w14:textId="77777777" w:rsidR="00780678" w:rsidRDefault="00780678" w:rsidP="00780678">
      <w:pPr>
        <w:rPr>
          <w:rFonts w:cs="Arial"/>
        </w:rPr>
      </w:pPr>
    </w:p>
    <w:p w14:paraId="42A8C320" w14:textId="77777777" w:rsidR="00780678" w:rsidRDefault="00780678" w:rsidP="00780678">
      <w:pPr>
        <w:rPr>
          <w:rFonts w:cs="Arial"/>
        </w:rPr>
      </w:pPr>
    </w:p>
    <w:p w14:paraId="5F526802" w14:textId="77777777" w:rsidR="00780678" w:rsidRPr="00B70C85" w:rsidRDefault="00780678" w:rsidP="00780678">
      <w:pPr>
        <w:rPr>
          <w:rFonts w:cs="Arial"/>
          <w:i/>
          <w:iCs/>
        </w:rPr>
      </w:pPr>
      <w:r w:rsidRPr="00B70C85">
        <w:rPr>
          <w:rFonts w:cs="Arial"/>
          <w:i/>
          <w:iCs/>
        </w:rPr>
        <w:t>Unitary Development Plan Saved Policies</w:t>
      </w:r>
    </w:p>
    <w:p w14:paraId="776CF635" w14:textId="77777777" w:rsidR="00780678" w:rsidRDefault="00780678" w:rsidP="00780678">
      <w:pPr>
        <w:rPr>
          <w:rFonts w:cs="Arial"/>
        </w:rPr>
      </w:pPr>
    </w:p>
    <w:p w14:paraId="2A2E3528" w14:textId="77777777" w:rsidR="00780678" w:rsidRPr="00B70C85" w:rsidRDefault="00780678" w:rsidP="00780678">
      <w:pPr>
        <w:rPr>
          <w:rFonts w:cs="Arial"/>
        </w:rPr>
      </w:pPr>
      <w:r w:rsidRPr="00B70C85">
        <w:rPr>
          <w:rFonts w:cs="Arial"/>
        </w:rPr>
        <w:t>Large elements of the UDP have been superseded by the Core Strategy. The following saved</w:t>
      </w:r>
    </w:p>
    <w:p w14:paraId="49BA1A92" w14:textId="77777777" w:rsidR="00780678" w:rsidRPr="00B70C85" w:rsidRDefault="00780678" w:rsidP="00780678">
      <w:pPr>
        <w:rPr>
          <w:rFonts w:cs="Arial"/>
        </w:rPr>
      </w:pPr>
      <w:r w:rsidRPr="00B70C85">
        <w:rPr>
          <w:rFonts w:cs="Arial"/>
        </w:rPr>
        <w:t>policies are of relevance in the consideration of this application:</w:t>
      </w:r>
    </w:p>
    <w:p w14:paraId="039A211E" w14:textId="77777777" w:rsidR="00780678" w:rsidRDefault="00780678" w:rsidP="00780678">
      <w:pPr>
        <w:rPr>
          <w:rFonts w:cs="Arial"/>
        </w:rPr>
      </w:pPr>
    </w:p>
    <w:p w14:paraId="4AF539B7" w14:textId="77777777" w:rsidR="00780678" w:rsidRDefault="00780678" w:rsidP="00780678">
      <w:pPr>
        <w:rPr>
          <w:rFonts w:cs="Arial"/>
        </w:rPr>
      </w:pPr>
      <w:r>
        <w:rPr>
          <w:rFonts w:cs="Arial"/>
        </w:rPr>
        <w:t>DC1. Residential Extensions</w:t>
      </w:r>
    </w:p>
    <w:p w14:paraId="3CB3F5B3" w14:textId="77777777" w:rsidR="00780678" w:rsidRPr="00B70C85" w:rsidRDefault="00780678" w:rsidP="00780678">
      <w:pPr>
        <w:rPr>
          <w:rFonts w:cs="Arial"/>
        </w:rPr>
      </w:pPr>
      <w:r w:rsidRPr="00B70C85">
        <w:rPr>
          <w:rFonts w:cs="Arial"/>
        </w:rPr>
        <w:t>DC1.1 states that in determining planning applications for extensions to residential properties,</w:t>
      </w:r>
    </w:p>
    <w:p w14:paraId="5EE5B429" w14:textId="77777777" w:rsidR="00780678" w:rsidRPr="00B70C85" w:rsidRDefault="00780678" w:rsidP="00780678">
      <w:pPr>
        <w:rPr>
          <w:rFonts w:cs="Arial"/>
        </w:rPr>
      </w:pPr>
      <w:r w:rsidRPr="00B70C85">
        <w:rPr>
          <w:rFonts w:cs="Arial"/>
        </w:rPr>
        <w:t>the Council will have regard to:</w:t>
      </w:r>
    </w:p>
    <w:p w14:paraId="2D3D6475" w14:textId="77777777" w:rsidR="00780678" w:rsidRPr="00B70C85" w:rsidRDefault="00780678" w:rsidP="00780678">
      <w:pPr>
        <w:rPr>
          <w:rFonts w:cs="Arial"/>
        </w:rPr>
      </w:pPr>
      <w:r w:rsidRPr="00B70C85">
        <w:rPr>
          <w:rFonts w:cs="Arial"/>
        </w:rPr>
        <w:t>a. The general character of the property;</w:t>
      </w:r>
    </w:p>
    <w:p w14:paraId="2743B4FF" w14:textId="77777777" w:rsidR="00780678" w:rsidRPr="00B70C85" w:rsidRDefault="00780678" w:rsidP="00780678">
      <w:pPr>
        <w:rPr>
          <w:rFonts w:cs="Arial"/>
        </w:rPr>
      </w:pPr>
      <w:r w:rsidRPr="00B70C85">
        <w:rPr>
          <w:rFonts w:cs="Arial"/>
        </w:rPr>
        <w:t>b. The effect upon the amenity of the neighbouring occupiers;</w:t>
      </w:r>
    </w:p>
    <w:p w14:paraId="6B8361F7" w14:textId="77777777" w:rsidR="00780678" w:rsidRPr="00B70C85" w:rsidRDefault="00780678" w:rsidP="00780678">
      <w:pPr>
        <w:rPr>
          <w:rFonts w:cs="Arial"/>
        </w:rPr>
      </w:pPr>
      <w:r w:rsidRPr="00B70C85">
        <w:rPr>
          <w:rFonts w:cs="Arial"/>
        </w:rPr>
        <w:t>c. The desirability of enabling people to adapt their houses in appropriate ways to meet</w:t>
      </w:r>
    </w:p>
    <w:p w14:paraId="2A523DF0" w14:textId="77777777" w:rsidR="00780678" w:rsidRPr="00B70C85" w:rsidRDefault="00780678" w:rsidP="00780678">
      <w:pPr>
        <w:rPr>
          <w:rFonts w:cs="Arial"/>
        </w:rPr>
      </w:pPr>
      <w:r w:rsidRPr="00B70C85">
        <w:rPr>
          <w:rFonts w:cs="Arial"/>
        </w:rPr>
        <w:lastRenderedPageBreak/>
        <w:t>changing household needs;</w:t>
      </w:r>
    </w:p>
    <w:p w14:paraId="301EE7BF" w14:textId="77777777" w:rsidR="00780678" w:rsidRPr="00B70C85" w:rsidRDefault="00780678" w:rsidP="00780678">
      <w:pPr>
        <w:rPr>
          <w:rFonts w:cs="Arial"/>
        </w:rPr>
      </w:pPr>
      <w:r w:rsidRPr="00B70C85">
        <w:rPr>
          <w:rFonts w:cs="Arial"/>
        </w:rPr>
        <w:t>d. The overall appearance of the proposal in the a street scene;</w:t>
      </w:r>
    </w:p>
    <w:p w14:paraId="2CAD4FC6" w14:textId="77777777" w:rsidR="00780678" w:rsidRPr="00B70C85" w:rsidRDefault="00780678" w:rsidP="00780678">
      <w:pPr>
        <w:rPr>
          <w:rFonts w:cs="Arial"/>
        </w:rPr>
      </w:pPr>
      <w:r w:rsidRPr="00B70C85">
        <w:rPr>
          <w:rFonts w:cs="Arial"/>
        </w:rPr>
        <w:t>e. The effect of the loss of any on-site car parking.</w:t>
      </w:r>
    </w:p>
    <w:p w14:paraId="0FDA1A0D" w14:textId="77777777" w:rsidR="00780678" w:rsidRDefault="00780678" w:rsidP="00780678">
      <w:pPr>
        <w:rPr>
          <w:rFonts w:cs="Arial"/>
        </w:rPr>
      </w:pPr>
    </w:p>
    <w:p w14:paraId="3D262443" w14:textId="77777777" w:rsidR="00780678" w:rsidRPr="00B70C85" w:rsidRDefault="00780678" w:rsidP="00780678">
      <w:pPr>
        <w:rPr>
          <w:rFonts w:cs="Arial"/>
        </w:rPr>
      </w:pPr>
      <w:r w:rsidRPr="00B70C85">
        <w:rPr>
          <w:rFonts w:cs="Arial"/>
        </w:rPr>
        <w:t>DC1.2 states that extensions to residential properties will be allowed subject to compliance with</w:t>
      </w:r>
    </w:p>
    <w:p w14:paraId="7B49F960" w14:textId="77777777" w:rsidR="00780678" w:rsidRPr="00B70C85" w:rsidRDefault="00780678" w:rsidP="00780678">
      <w:pPr>
        <w:rPr>
          <w:rFonts w:cs="Arial"/>
        </w:rPr>
      </w:pPr>
      <w:r w:rsidRPr="00B70C85">
        <w:rPr>
          <w:rFonts w:cs="Arial"/>
        </w:rPr>
        <w:t>other relevant policies of the Plan and the following criteria:</w:t>
      </w:r>
    </w:p>
    <w:p w14:paraId="5FF0CC50" w14:textId="77777777" w:rsidR="00780678" w:rsidRPr="00B70C85" w:rsidRDefault="00780678" w:rsidP="00780678">
      <w:pPr>
        <w:rPr>
          <w:rFonts w:cs="Arial"/>
        </w:rPr>
      </w:pPr>
      <w:r w:rsidRPr="00B70C85">
        <w:rPr>
          <w:rFonts w:cs="Arial"/>
        </w:rPr>
        <w:t>a. They are not excessively large or bulky (for example resulting in structures which are not</w:t>
      </w:r>
    </w:p>
    <w:p w14:paraId="33DAFD64" w14:textId="77777777" w:rsidR="00780678" w:rsidRPr="00B70C85" w:rsidRDefault="00780678" w:rsidP="00780678">
      <w:pPr>
        <w:rPr>
          <w:rFonts w:cs="Arial"/>
        </w:rPr>
      </w:pPr>
      <w:r w:rsidRPr="00B70C85">
        <w:rPr>
          <w:rFonts w:cs="Arial"/>
        </w:rPr>
        <w:t>subservient to original houses or project out too far in front of original buildings);</w:t>
      </w:r>
    </w:p>
    <w:p w14:paraId="7337C77B" w14:textId="77777777" w:rsidR="00780678" w:rsidRPr="00B70C85" w:rsidRDefault="00780678" w:rsidP="00780678">
      <w:pPr>
        <w:rPr>
          <w:rFonts w:cs="Arial"/>
        </w:rPr>
      </w:pPr>
      <w:r w:rsidRPr="00B70C85">
        <w:rPr>
          <w:rFonts w:cs="Arial"/>
        </w:rPr>
        <w:t>b. They do not create undue loss of sunlight, daylight or privacy;</w:t>
      </w:r>
    </w:p>
    <w:p w14:paraId="3DECB7F0" w14:textId="77777777" w:rsidR="00780678" w:rsidRPr="00B70C85" w:rsidRDefault="00780678" w:rsidP="00780678">
      <w:pPr>
        <w:rPr>
          <w:rFonts w:cs="Arial"/>
        </w:rPr>
      </w:pPr>
      <w:r w:rsidRPr="00B70C85">
        <w:rPr>
          <w:rFonts w:cs="Arial"/>
        </w:rPr>
        <w:t>c. They are not out of character with the style of development in the area or the surrounding</w:t>
      </w:r>
    </w:p>
    <w:p w14:paraId="3D594E93" w14:textId="77777777" w:rsidR="00780678" w:rsidRPr="00B70C85" w:rsidRDefault="00780678" w:rsidP="00780678">
      <w:pPr>
        <w:rPr>
          <w:rFonts w:cs="Arial"/>
        </w:rPr>
      </w:pPr>
      <w:r w:rsidRPr="00B70C85">
        <w:rPr>
          <w:rFonts w:cs="Arial"/>
        </w:rPr>
        <w:t>scene by virtue of design, use of materials or construction details.</w:t>
      </w:r>
    </w:p>
    <w:p w14:paraId="262835D2" w14:textId="77777777" w:rsidR="00780678" w:rsidRPr="00B70C85" w:rsidRDefault="00780678" w:rsidP="00780678">
      <w:pPr>
        <w:rPr>
          <w:rFonts w:cs="Arial"/>
        </w:rPr>
      </w:pPr>
      <w:r w:rsidRPr="00B70C85">
        <w:rPr>
          <w:rFonts w:cs="Arial"/>
        </w:rPr>
        <w:t>d. they would not result in the loss of off-street car-parking, in a situation where there is so</w:t>
      </w:r>
    </w:p>
    <w:p w14:paraId="6FA579A6" w14:textId="77777777" w:rsidR="00780678" w:rsidRPr="00B70C85" w:rsidRDefault="00780678" w:rsidP="00780678">
      <w:pPr>
        <w:rPr>
          <w:rFonts w:cs="Arial"/>
        </w:rPr>
      </w:pPr>
      <w:r w:rsidRPr="00B70C85">
        <w:rPr>
          <w:rFonts w:cs="Arial"/>
        </w:rPr>
        <w:t>severe an existing on-street parking problem that unacceptable additional pressures would be</w:t>
      </w:r>
    </w:p>
    <w:p w14:paraId="3A38D6A2" w14:textId="77777777" w:rsidR="00780678" w:rsidRPr="00B70C85" w:rsidRDefault="00780678" w:rsidP="00780678">
      <w:pPr>
        <w:rPr>
          <w:rFonts w:cs="Arial"/>
        </w:rPr>
      </w:pPr>
      <w:r w:rsidRPr="00B70C85">
        <w:rPr>
          <w:rFonts w:cs="Arial"/>
        </w:rPr>
        <w:t>created.</w:t>
      </w:r>
    </w:p>
    <w:p w14:paraId="318ECC1C" w14:textId="77777777" w:rsidR="00780678" w:rsidRDefault="00780678" w:rsidP="00780678">
      <w:pPr>
        <w:rPr>
          <w:rFonts w:cs="Arial"/>
        </w:rPr>
      </w:pPr>
    </w:p>
    <w:p w14:paraId="4E391E0B" w14:textId="77777777" w:rsidR="00780678" w:rsidRPr="00B70C85" w:rsidRDefault="00780678" w:rsidP="00780678">
      <w:pPr>
        <w:rPr>
          <w:rFonts w:cs="Arial"/>
        </w:rPr>
      </w:pPr>
      <w:r w:rsidRPr="00B70C85">
        <w:rPr>
          <w:rFonts w:cs="Arial"/>
        </w:rPr>
        <w:t>DC1.3 Notwithstanding the generality of the above policies, the Council will not normally</w:t>
      </w:r>
    </w:p>
    <w:p w14:paraId="00427DF7" w14:textId="77777777" w:rsidR="00780678" w:rsidRPr="00B70C85" w:rsidRDefault="00780678" w:rsidP="00780678">
      <w:pPr>
        <w:rPr>
          <w:rFonts w:cs="Arial"/>
        </w:rPr>
      </w:pPr>
      <w:r w:rsidRPr="00B70C85">
        <w:rPr>
          <w:rFonts w:cs="Arial"/>
        </w:rPr>
        <w:t>approve:</w:t>
      </w:r>
    </w:p>
    <w:p w14:paraId="11E72AC6" w14:textId="77777777" w:rsidR="00780678" w:rsidRPr="00B70C85" w:rsidRDefault="00780678" w:rsidP="00780678">
      <w:pPr>
        <w:rPr>
          <w:rFonts w:cs="Arial"/>
        </w:rPr>
      </w:pPr>
      <w:r w:rsidRPr="00B70C85">
        <w:rPr>
          <w:rFonts w:cs="Arial"/>
        </w:rPr>
        <w:t>a. rearward extensions greater than 3.65m (12 ft) in length;</w:t>
      </w:r>
    </w:p>
    <w:p w14:paraId="6C60B0B1" w14:textId="77777777" w:rsidR="00780678" w:rsidRPr="00B70C85" w:rsidRDefault="00780678" w:rsidP="00780678">
      <w:pPr>
        <w:rPr>
          <w:rFonts w:cs="Arial"/>
        </w:rPr>
      </w:pPr>
      <w:r w:rsidRPr="00B70C85">
        <w:rPr>
          <w:rFonts w:cs="Arial"/>
        </w:rPr>
        <w:t>b. 2-storey extensions with a flat roof, particularly those which would be visible from the public</w:t>
      </w:r>
    </w:p>
    <w:p w14:paraId="54675870" w14:textId="77777777" w:rsidR="00780678" w:rsidRPr="00B70C85" w:rsidRDefault="00780678" w:rsidP="00780678">
      <w:pPr>
        <w:rPr>
          <w:rFonts w:cs="Arial"/>
        </w:rPr>
      </w:pPr>
      <w:r w:rsidRPr="00B70C85">
        <w:rPr>
          <w:rFonts w:cs="Arial"/>
        </w:rPr>
        <w:t>highway;</w:t>
      </w:r>
    </w:p>
    <w:p w14:paraId="1BB8A086" w14:textId="77777777" w:rsidR="00780678" w:rsidRPr="00B70C85" w:rsidRDefault="00780678" w:rsidP="00780678">
      <w:pPr>
        <w:rPr>
          <w:rFonts w:cs="Arial"/>
        </w:rPr>
      </w:pPr>
      <w:r w:rsidRPr="00B70C85">
        <w:rPr>
          <w:rFonts w:cs="Arial"/>
        </w:rPr>
        <w:t>c. 2-storey extensions to terraced properties which occupy the full width of the house;</w:t>
      </w:r>
    </w:p>
    <w:p w14:paraId="14F2F45F" w14:textId="77777777" w:rsidR="00780678" w:rsidRPr="00B70C85" w:rsidRDefault="00780678" w:rsidP="00780678">
      <w:pPr>
        <w:rPr>
          <w:rFonts w:cs="Arial"/>
        </w:rPr>
      </w:pPr>
      <w:r w:rsidRPr="00B70C85">
        <w:rPr>
          <w:rFonts w:cs="Arial"/>
        </w:rPr>
        <w:t>d. flat roofed extensions to bungalows;</w:t>
      </w:r>
    </w:p>
    <w:p w14:paraId="4795A31F" w14:textId="77777777" w:rsidR="00780678" w:rsidRPr="00B70C85" w:rsidRDefault="00780678" w:rsidP="00780678">
      <w:pPr>
        <w:rPr>
          <w:rFonts w:cs="Arial"/>
        </w:rPr>
      </w:pPr>
      <w:r w:rsidRPr="00B70C85">
        <w:rPr>
          <w:rFonts w:cs="Arial"/>
        </w:rPr>
        <w:t>e. extensions which conflict with the Council's guidelines on privacy distances (which are</w:t>
      </w:r>
    </w:p>
    <w:p w14:paraId="529FC875" w14:textId="77777777" w:rsidR="00780678" w:rsidRDefault="00780678" w:rsidP="00780678">
      <w:pPr>
        <w:rPr>
          <w:rFonts w:cs="Arial"/>
        </w:rPr>
      </w:pPr>
      <w:r w:rsidRPr="00B70C85">
        <w:rPr>
          <w:rFonts w:cs="Arial"/>
        </w:rPr>
        <w:t>published as supplementary guidance).</w:t>
      </w:r>
    </w:p>
    <w:p w14:paraId="4DBBDF83" w14:textId="77777777" w:rsidR="00A8193C" w:rsidRDefault="00A8193C" w:rsidP="00780678">
      <w:pPr>
        <w:rPr>
          <w:rFonts w:cs="Arial"/>
        </w:rPr>
      </w:pPr>
    </w:p>
    <w:p w14:paraId="07758169" w14:textId="6FED28FA" w:rsidR="00C02A30" w:rsidRPr="00C02A30" w:rsidRDefault="00A8193C" w:rsidP="00C02A30">
      <w:pPr>
        <w:rPr>
          <w:rFonts w:cs="Arial"/>
        </w:rPr>
      </w:pPr>
      <w:r>
        <w:rPr>
          <w:rFonts w:cs="Arial"/>
        </w:rPr>
        <w:t>DC1.4</w:t>
      </w:r>
      <w:r w:rsidR="00C02A30" w:rsidRPr="00C02A30">
        <w:rPr>
          <w:rFonts w:cs="Arial"/>
        </w:rPr>
        <w:t xml:space="preserve"> In considering proposals for 2-storey side extensions, the Council will have regard to the</w:t>
      </w:r>
    </w:p>
    <w:p w14:paraId="41F25FA7" w14:textId="77777777" w:rsidR="00C02A30" w:rsidRPr="00C02A30" w:rsidRDefault="00C02A30" w:rsidP="00C02A30">
      <w:pPr>
        <w:rPr>
          <w:rFonts w:cs="Arial"/>
        </w:rPr>
      </w:pPr>
      <w:r w:rsidRPr="00C02A30">
        <w:rPr>
          <w:rFonts w:cs="Arial"/>
        </w:rPr>
        <w:t>general guidance above and also to supplementary guidance to be issued. In particular, the</w:t>
      </w:r>
    </w:p>
    <w:p w14:paraId="0A4C6097" w14:textId="77777777" w:rsidR="00C02A30" w:rsidRPr="00C02A30" w:rsidRDefault="00C02A30" w:rsidP="00C02A30">
      <w:pPr>
        <w:rPr>
          <w:rFonts w:cs="Arial"/>
        </w:rPr>
      </w:pPr>
      <w:r w:rsidRPr="00C02A30">
        <w:rPr>
          <w:rFonts w:cs="Arial"/>
        </w:rPr>
        <w:t>Council will seek to ensure that:</w:t>
      </w:r>
    </w:p>
    <w:p w14:paraId="4C898635" w14:textId="774AFAE8" w:rsidR="00C02A30" w:rsidRPr="00C02A30" w:rsidRDefault="00C02A30" w:rsidP="00C02A30">
      <w:pPr>
        <w:rPr>
          <w:rFonts w:cs="Arial"/>
        </w:rPr>
      </w:pPr>
      <w:r w:rsidRPr="00C02A30">
        <w:rPr>
          <w:rFonts w:cs="Arial"/>
        </w:rPr>
        <w:t>a. the development potential of the gap between detached and semi-detached houses is capable</w:t>
      </w:r>
      <w:r>
        <w:rPr>
          <w:rFonts w:cs="Arial"/>
        </w:rPr>
        <w:t xml:space="preserve"> </w:t>
      </w:r>
      <w:r w:rsidRPr="00C02A30">
        <w:rPr>
          <w:rFonts w:cs="Arial"/>
        </w:rPr>
        <w:t>of being shared equally by the owners or occupiers of the two properties concerned;</w:t>
      </w:r>
    </w:p>
    <w:p w14:paraId="52EE853B" w14:textId="77777777" w:rsidR="00C02A30" w:rsidRPr="00C02A30" w:rsidRDefault="00C02A30" w:rsidP="00C02A30">
      <w:pPr>
        <w:rPr>
          <w:rFonts w:cs="Arial"/>
        </w:rPr>
      </w:pPr>
      <w:r w:rsidRPr="00C02A30">
        <w:rPr>
          <w:rFonts w:cs="Arial"/>
        </w:rPr>
        <w:t>b. the actual or potential result of building the extension will not be the creation of a terracing</w:t>
      </w:r>
    </w:p>
    <w:p w14:paraId="237A0A71" w14:textId="77777777" w:rsidR="00C02A30" w:rsidRPr="00C02A30" w:rsidRDefault="00C02A30" w:rsidP="00C02A30">
      <w:pPr>
        <w:rPr>
          <w:rFonts w:cs="Arial"/>
        </w:rPr>
      </w:pPr>
      <w:r w:rsidRPr="00C02A30">
        <w:rPr>
          <w:rFonts w:cs="Arial"/>
        </w:rPr>
        <w:t>effect, where this would be unsympathetic to the character of the street as a whole;</w:t>
      </w:r>
    </w:p>
    <w:p w14:paraId="1BEF5B02" w14:textId="77777777" w:rsidR="00C02A30" w:rsidRPr="00C02A30" w:rsidRDefault="00C02A30" w:rsidP="00C02A30">
      <w:pPr>
        <w:rPr>
          <w:rFonts w:cs="Arial"/>
        </w:rPr>
      </w:pPr>
      <w:r w:rsidRPr="00C02A30">
        <w:rPr>
          <w:rFonts w:cs="Arial"/>
        </w:rPr>
        <w:t>c. the actual or potential result of building the extension will not be the creation of a very narrow</w:t>
      </w:r>
    </w:p>
    <w:p w14:paraId="68861D11" w14:textId="7C9F524C" w:rsidR="00C02A30" w:rsidRPr="00C02A30" w:rsidRDefault="00C02A30" w:rsidP="00C02A30">
      <w:pPr>
        <w:rPr>
          <w:rFonts w:cs="Arial"/>
        </w:rPr>
      </w:pPr>
      <w:r w:rsidRPr="00C02A30">
        <w:rPr>
          <w:rFonts w:cs="Arial"/>
        </w:rPr>
        <w:t>gap between the properties, or any other unsatisfactory visual relationships between elements of</w:t>
      </w:r>
      <w:r>
        <w:rPr>
          <w:rFonts w:cs="Arial"/>
        </w:rPr>
        <w:t xml:space="preserve"> </w:t>
      </w:r>
      <w:r w:rsidRPr="00C02A30">
        <w:rPr>
          <w:rFonts w:cs="Arial"/>
        </w:rPr>
        <w:t>the buildings involved.</w:t>
      </w:r>
    </w:p>
    <w:p w14:paraId="7C160710" w14:textId="77777777" w:rsidR="00C02A30" w:rsidRPr="00C02A30" w:rsidRDefault="00C02A30" w:rsidP="00C02A30">
      <w:pPr>
        <w:rPr>
          <w:rFonts w:cs="Arial"/>
        </w:rPr>
      </w:pPr>
      <w:r w:rsidRPr="00C02A30">
        <w:rPr>
          <w:rFonts w:cs="Arial"/>
        </w:rPr>
        <w:t>As a guide, and without prejudice to the generality of this policy, the Council will normally permit</w:t>
      </w:r>
    </w:p>
    <w:p w14:paraId="22C9F1FF" w14:textId="273C1AF8" w:rsidR="00C02A30" w:rsidRPr="00C02A30" w:rsidRDefault="00C02A30" w:rsidP="00C02A30">
      <w:pPr>
        <w:rPr>
          <w:rFonts w:cs="Arial"/>
        </w:rPr>
      </w:pPr>
      <w:r w:rsidRPr="00C02A30">
        <w:rPr>
          <w:rFonts w:cs="Arial"/>
        </w:rPr>
        <w:t>2-storey house extensions which, when built, would leave a minimum of 1.52m (5 ft) between the</w:t>
      </w:r>
      <w:r>
        <w:rPr>
          <w:rFonts w:cs="Arial"/>
        </w:rPr>
        <w:t xml:space="preserve"> </w:t>
      </w:r>
      <w:r w:rsidRPr="00C02A30">
        <w:rPr>
          <w:rFonts w:cs="Arial"/>
        </w:rPr>
        <w:t>side wall and the common boundary, and which meet the other requirements of this policy.</w:t>
      </w:r>
    </w:p>
    <w:p w14:paraId="385577B6" w14:textId="77777777" w:rsidR="00C02A30" w:rsidRPr="00C02A30" w:rsidRDefault="00C02A30" w:rsidP="00C02A30">
      <w:pPr>
        <w:rPr>
          <w:rFonts w:cs="Arial"/>
        </w:rPr>
      </w:pPr>
      <w:r w:rsidRPr="00C02A30">
        <w:rPr>
          <w:rFonts w:cs="Arial"/>
        </w:rPr>
        <w:t>Proposals which cannot meet these requirements will be judged on their merits, but with weight</w:t>
      </w:r>
    </w:p>
    <w:p w14:paraId="64D29952" w14:textId="41DE642C" w:rsidR="00A8193C" w:rsidRPr="00B70C85" w:rsidRDefault="00C02A30" w:rsidP="00C02A30">
      <w:pPr>
        <w:rPr>
          <w:rFonts w:cs="Arial"/>
        </w:rPr>
      </w:pPr>
      <w:r w:rsidRPr="00C02A30">
        <w:rPr>
          <w:rFonts w:cs="Arial"/>
        </w:rPr>
        <w:t>being given to (a) and (c) above.</w:t>
      </w:r>
    </w:p>
    <w:p w14:paraId="56DA156E" w14:textId="77777777" w:rsidR="00780678" w:rsidRDefault="00780678" w:rsidP="00780678">
      <w:pPr>
        <w:rPr>
          <w:rFonts w:cs="Arial"/>
        </w:rPr>
      </w:pPr>
    </w:p>
    <w:p w14:paraId="07751081" w14:textId="77777777" w:rsidR="00780678" w:rsidRDefault="00780678" w:rsidP="00780678">
      <w:pPr>
        <w:rPr>
          <w:rFonts w:cs="Arial"/>
        </w:rPr>
      </w:pPr>
    </w:p>
    <w:p w14:paraId="3106DBC9" w14:textId="77777777" w:rsidR="00780678" w:rsidRPr="00B70C85" w:rsidRDefault="00780678" w:rsidP="00780678">
      <w:pPr>
        <w:rPr>
          <w:rFonts w:cs="Arial"/>
          <w:i/>
          <w:iCs/>
        </w:rPr>
      </w:pPr>
      <w:r w:rsidRPr="00B70C85">
        <w:rPr>
          <w:rFonts w:cs="Arial"/>
          <w:i/>
          <w:iCs/>
        </w:rPr>
        <w:t>Guide to Development in Manchester Supplementary Planning Document and Planning</w:t>
      </w:r>
    </w:p>
    <w:p w14:paraId="6F2A8D53" w14:textId="77777777" w:rsidR="00780678" w:rsidRPr="00B70C85" w:rsidRDefault="00780678" w:rsidP="00780678">
      <w:pPr>
        <w:rPr>
          <w:rFonts w:cs="Arial"/>
          <w:i/>
          <w:iCs/>
        </w:rPr>
      </w:pPr>
      <w:r w:rsidRPr="00B70C85">
        <w:rPr>
          <w:rFonts w:cs="Arial"/>
          <w:i/>
          <w:iCs/>
        </w:rPr>
        <w:t>Guidance, Adopted April 2007.</w:t>
      </w:r>
    </w:p>
    <w:p w14:paraId="4E7CAB27" w14:textId="77777777" w:rsidR="00780678" w:rsidRDefault="00780678" w:rsidP="00780678">
      <w:pPr>
        <w:rPr>
          <w:rFonts w:cs="Arial"/>
        </w:rPr>
      </w:pPr>
    </w:p>
    <w:p w14:paraId="1FBED6B4" w14:textId="77777777" w:rsidR="00780678" w:rsidRPr="00B70C85" w:rsidRDefault="00780678" w:rsidP="00780678">
      <w:pPr>
        <w:rPr>
          <w:rFonts w:cs="Arial"/>
        </w:rPr>
      </w:pPr>
      <w:r w:rsidRPr="00B70C85">
        <w:rPr>
          <w:rFonts w:cs="Arial"/>
        </w:rPr>
        <w:t>The Guide aims to help to develop and enhance a unique and positive sense of place within</w:t>
      </w:r>
    </w:p>
    <w:p w14:paraId="773F8191" w14:textId="77777777" w:rsidR="00780678" w:rsidRPr="00B70C85" w:rsidRDefault="00780678" w:rsidP="00780678">
      <w:pPr>
        <w:rPr>
          <w:rFonts w:cs="Arial"/>
        </w:rPr>
      </w:pPr>
      <w:r w:rsidRPr="00B70C85">
        <w:rPr>
          <w:rFonts w:cs="Arial"/>
        </w:rPr>
        <w:t>Manchester and its neighbourhoods. The guidance is grouped under seven key principles</w:t>
      </w:r>
    </w:p>
    <w:p w14:paraId="5A5A9122" w14:textId="77777777" w:rsidR="00780678" w:rsidRPr="00B70C85" w:rsidRDefault="00780678" w:rsidP="00780678">
      <w:pPr>
        <w:rPr>
          <w:rFonts w:cs="Arial"/>
        </w:rPr>
      </w:pPr>
      <w:r w:rsidRPr="00B70C85">
        <w:rPr>
          <w:rFonts w:cs="Arial"/>
        </w:rPr>
        <w:t>recognised by CABE as being those urban design characteristics which create successful</w:t>
      </w:r>
    </w:p>
    <w:p w14:paraId="5F7EB01F" w14:textId="77777777" w:rsidR="00780678" w:rsidRPr="00B70C85" w:rsidRDefault="00780678" w:rsidP="00780678">
      <w:pPr>
        <w:rPr>
          <w:rFonts w:cs="Arial"/>
        </w:rPr>
      </w:pPr>
      <w:r w:rsidRPr="00B70C85">
        <w:rPr>
          <w:rFonts w:cs="Arial"/>
        </w:rPr>
        <w:t>places. These are: character and context, continuity and enclosure, ease of movement, quality</w:t>
      </w:r>
    </w:p>
    <w:p w14:paraId="1A378F3F" w14:textId="77777777" w:rsidR="00780678" w:rsidRPr="00B70C85" w:rsidRDefault="00780678" w:rsidP="00780678">
      <w:pPr>
        <w:rPr>
          <w:rFonts w:cs="Arial"/>
        </w:rPr>
      </w:pPr>
      <w:r w:rsidRPr="00B70C85">
        <w:rPr>
          <w:rFonts w:cs="Arial"/>
        </w:rPr>
        <w:t>of the public realm, diversity, legibility, and adaptability. It advises that high quality design is a</w:t>
      </w:r>
    </w:p>
    <w:p w14:paraId="607F32A2" w14:textId="77777777" w:rsidR="00780678" w:rsidRDefault="00780678" w:rsidP="00780678">
      <w:pPr>
        <w:rPr>
          <w:rFonts w:cs="Arial"/>
        </w:rPr>
      </w:pPr>
      <w:r w:rsidRPr="00B70C85">
        <w:rPr>
          <w:rFonts w:cs="Arial"/>
        </w:rPr>
        <w:t>vital attribute of successful neighbourhoods.</w:t>
      </w:r>
    </w:p>
    <w:p w14:paraId="0AC66D63" w14:textId="77777777" w:rsidR="00780678" w:rsidRDefault="00780678" w:rsidP="00780678">
      <w:pPr>
        <w:rPr>
          <w:rFonts w:cs="Arial"/>
        </w:rPr>
      </w:pPr>
    </w:p>
    <w:p w14:paraId="795F1E17" w14:textId="77777777" w:rsidR="00780678" w:rsidRDefault="00780678" w:rsidP="00780678">
      <w:pPr>
        <w:rPr>
          <w:rFonts w:cs="Arial"/>
        </w:rPr>
      </w:pPr>
    </w:p>
    <w:p w14:paraId="51126239" w14:textId="77777777" w:rsidR="00780678" w:rsidRPr="001924BA" w:rsidRDefault="00780678" w:rsidP="00780678">
      <w:pPr>
        <w:rPr>
          <w:rFonts w:cs="Arial"/>
          <w:i/>
          <w:iCs/>
        </w:rPr>
      </w:pPr>
      <w:r w:rsidRPr="001924BA">
        <w:rPr>
          <w:rFonts w:cs="Arial"/>
          <w:i/>
          <w:iCs/>
        </w:rPr>
        <w:t>Manchester Residential Quality Guidance</w:t>
      </w:r>
      <w:r>
        <w:rPr>
          <w:rFonts w:cs="Arial"/>
          <w:i/>
          <w:iCs/>
        </w:rPr>
        <w:t xml:space="preserve"> (2017)</w:t>
      </w:r>
    </w:p>
    <w:p w14:paraId="494F06F0" w14:textId="77777777" w:rsidR="00780678" w:rsidRDefault="00780678" w:rsidP="00780678">
      <w:pPr>
        <w:rPr>
          <w:rFonts w:cs="Arial"/>
        </w:rPr>
      </w:pPr>
    </w:p>
    <w:p w14:paraId="77CA040B" w14:textId="77777777" w:rsidR="00780678" w:rsidRDefault="00780678" w:rsidP="00780678">
      <w:pPr>
        <w:rPr>
          <w:rFonts w:cs="Arial"/>
        </w:rPr>
      </w:pPr>
      <w:r>
        <w:rPr>
          <w:rFonts w:cs="Arial"/>
        </w:rPr>
        <w:t xml:space="preserve">This guidance provides clear direction on what is </w:t>
      </w:r>
      <w:r w:rsidRPr="001924BA">
        <w:rPr>
          <w:rFonts w:cs="Arial"/>
        </w:rPr>
        <w:t>required to deliver</w:t>
      </w:r>
      <w:r>
        <w:rPr>
          <w:rFonts w:cs="Arial"/>
        </w:rPr>
        <w:t xml:space="preserve"> </w:t>
      </w:r>
      <w:r w:rsidRPr="001924BA">
        <w:rPr>
          <w:rFonts w:cs="Arial"/>
        </w:rPr>
        <w:t>sustainable</w:t>
      </w:r>
      <w:r>
        <w:rPr>
          <w:rFonts w:cs="Arial"/>
        </w:rPr>
        <w:t xml:space="preserve"> </w:t>
      </w:r>
      <w:r w:rsidRPr="001924BA">
        <w:rPr>
          <w:rFonts w:cs="Arial"/>
        </w:rPr>
        <w:t>neighbourhoods of choice where</w:t>
      </w:r>
      <w:r>
        <w:rPr>
          <w:rFonts w:cs="Arial"/>
        </w:rPr>
        <w:t xml:space="preserve"> </w:t>
      </w:r>
      <w:r w:rsidRPr="001924BA">
        <w:rPr>
          <w:rFonts w:cs="Arial"/>
        </w:rPr>
        <w:t>people will want to live and also raise the</w:t>
      </w:r>
      <w:r>
        <w:rPr>
          <w:rFonts w:cs="Arial"/>
        </w:rPr>
        <w:t xml:space="preserve"> </w:t>
      </w:r>
      <w:r w:rsidRPr="001924BA">
        <w:rPr>
          <w:rFonts w:cs="Arial"/>
        </w:rPr>
        <w:t>quality of life across Manchester.</w:t>
      </w:r>
    </w:p>
    <w:p w14:paraId="1C0A188D" w14:textId="77777777" w:rsidR="00780678" w:rsidRDefault="00780678" w:rsidP="00780678">
      <w:pPr>
        <w:rPr>
          <w:rFonts w:cs="Arial"/>
          <w:i/>
          <w:iCs/>
        </w:rPr>
      </w:pPr>
    </w:p>
    <w:p w14:paraId="4A5CAB1E" w14:textId="77777777" w:rsidR="00780678" w:rsidRDefault="00780678" w:rsidP="00780678">
      <w:pPr>
        <w:rPr>
          <w:rFonts w:cs="Arial"/>
          <w:i/>
          <w:iCs/>
        </w:rPr>
      </w:pPr>
    </w:p>
    <w:p w14:paraId="601D8C31" w14:textId="77777777" w:rsidR="00780678" w:rsidRDefault="00780678" w:rsidP="00780678">
      <w:pPr>
        <w:rPr>
          <w:rFonts w:cs="Arial"/>
          <w:i/>
          <w:iCs/>
        </w:rPr>
      </w:pPr>
      <w:r w:rsidRPr="00B70C85">
        <w:rPr>
          <w:rFonts w:cs="Arial"/>
          <w:i/>
          <w:iCs/>
        </w:rPr>
        <w:t>Places for Everyone (2022-2039)</w:t>
      </w:r>
    </w:p>
    <w:p w14:paraId="68981C06" w14:textId="77777777" w:rsidR="00780678" w:rsidRPr="00B70C85" w:rsidRDefault="00780678" w:rsidP="00780678">
      <w:pPr>
        <w:rPr>
          <w:rFonts w:cs="Arial"/>
          <w:i/>
          <w:iCs/>
        </w:rPr>
      </w:pPr>
    </w:p>
    <w:p w14:paraId="2E78056C" w14:textId="77777777" w:rsidR="00780678" w:rsidRPr="00B70C85" w:rsidRDefault="00780678" w:rsidP="00780678">
      <w:pPr>
        <w:rPr>
          <w:rFonts w:cs="Arial"/>
        </w:rPr>
      </w:pPr>
      <w:r w:rsidRPr="00B70C85">
        <w:rPr>
          <w:rFonts w:cs="Arial"/>
        </w:rPr>
        <w:t>Places for Everyone is a long-term plan of nine Greater Manchester districts for jobs, new</w:t>
      </w:r>
    </w:p>
    <w:p w14:paraId="4D74C1A5" w14:textId="77777777" w:rsidR="00780678" w:rsidRPr="00B70C85" w:rsidRDefault="00780678" w:rsidP="00780678">
      <w:pPr>
        <w:rPr>
          <w:rFonts w:cs="Arial"/>
        </w:rPr>
      </w:pPr>
      <w:r w:rsidRPr="00B70C85">
        <w:rPr>
          <w:rFonts w:cs="Arial"/>
        </w:rPr>
        <w:t>homes, and sustainable growth. It has been published by the GMCA on behalf of the nine</w:t>
      </w:r>
    </w:p>
    <w:p w14:paraId="1335C6BD" w14:textId="77777777" w:rsidR="00780678" w:rsidRPr="00B70C85" w:rsidRDefault="00780678" w:rsidP="00780678">
      <w:pPr>
        <w:rPr>
          <w:rFonts w:cs="Arial"/>
        </w:rPr>
      </w:pPr>
      <w:r w:rsidRPr="00B70C85">
        <w:rPr>
          <w:rFonts w:cs="Arial"/>
        </w:rPr>
        <w:t>districts and took effect and became part of the statutory development plan on March 21, 2024.</w:t>
      </w:r>
    </w:p>
    <w:p w14:paraId="1115F470" w14:textId="77777777" w:rsidR="00780678" w:rsidRPr="00B70C85" w:rsidRDefault="00780678" w:rsidP="00780678">
      <w:pPr>
        <w:rPr>
          <w:rFonts w:cs="Arial"/>
        </w:rPr>
      </w:pPr>
      <w:r w:rsidRPr="00B70C85">
        <w:rPr>
          <w:rFonts w:cs="Arial"/>
        </w:rPr>
        <w:t>The Plan and its policies are now a material planning consideration in the determination of</w:t>
      </w:r>
    </w:p>
    <w:p w14:paraId="124F33DF" w14:textId="77777777" w:rsidR="00780678" w:rsidRPr="00B70C85" w:rsidRDefault="00780678" w:rsidP="00780678">
      <w:pPr>
        <w:rPr>
          <w:rFonts w:cs="Arial"/>
        </w:rPr>
      </w:pPr>
      <w:r w:rsidRPr="00B70C85">
        <w:rPr>
          <w:rFonts w:cs="Arial"/>
        </w:rPr>
        <w:t>planning applications. The Plan and its policies must therefore be given full weight in the</w:t>
      </w:r>
    </w:p>
    <w:p w14:paraId="0385BAEC" w14:textId="77777777" w:rsidR="00780678" w:rsidRDefault="00780678" w:rsidP="00780678">
      <w:pPr>
        <w:rPr>
          <w:rFonts w:cs="Arial"/>
        </w:rPr>
      </w:pPr>
      <w:r w:rsidRPr="00B70C85">
        <w:rPr>
          <w:rFonts w:cs="Arial"/>
        </w:rPr>
        <w:t>planning balance.</w:t>
      </w:r>
    </w:p>
    <w:p w14:paraId="3C609918" w14:textId="77777777" w:rsidR="00780678" w:rsidRPr="00B70C85" w:rsidRDefault="00780678" w:rsidP="00780678">
      <w:pPr>
        <w:rPr>
          <w:rFonts w:cs="Arial"/>
        </w:rPr>
      </w:pPr>
    </w:p>
    <w:p w14:paraId="60DE11BF" w14:textId="77777777" w:rsidR="00780678" w:rsidRPr="00B70C85" w:rsidRDefault="00780678" w:rsidP="00780678">
      <w:pPr>
        <w:rPr>
          <w:rFonts w:cs="Arial"/>
        </w:rPr>
      </w:pPr>
      <w:r w:rsidRPr="00B70C85">
        <w:rPr>
          <w:rFonts w:cs="Arial"/>
        </w:rPr>
        <w:t>The following policies are relevant:</w:t>
      </w:r>
    </w:p>
    <w:p w14:paraId="425BB908" w14:textId="77777777" w:rsidR="00780678" w:rsidRPr="00B70C85" w:rsidRDefault="00780678" w:rsidP="00780678">
      <w:pPr>
        <w:rPr>
          <w:rFonts w:cs="Arial"/>
        </w:rPr>
      </w:pPr>
      <w:r w:rsidRPr="00B70C85">
        <w:rPr>
          <w:rFonts w:cs="Arial"/>
        </w:rPr>
        <w:t>JP- S1- Sustainable development</w:t>
      </w:r>
      <w:r>
        <w:rPr>
          <w:rFonts w:cs="Arial"/>
        </w:rPr>
        <w:t xml:space="preserve">. </w:t>
      </w:r>
    </w:p>
    <w:p w14:paraId="53D65048" w14:textId="77777777" w:rsidR="00780678" w:rsidRDefault="00780678" w:rsidP="00780678"/>
    <w:p w14:paraId="5FD2B4F8" w14:textId="77777777" w:rsidR="00780678" w:rsidRPr="00684CF8" w:rsidRDefault="00780678" w:rsidP="00780678"/>
    <w:p w14:paraId="31756DA1" w14:textId="77777777" w:rsidR="00780678" w:rsidRPr="001301BE" w:rsidRDefault="00780678" w:rsidP="00780678">
      <w:pPr>
        <w:pStyle w:val="Heading1"/>
      </w:pPr>
      <w:r w:rsidRPr="001301BE">
        <w:t>Assessment</w:t>
      </w:r>
    </w:p>
    <w:p w14:paraId="5F4FCAAE" w14:textId="3DB7AE27" w:rsidR="00780678" w:rsidRPr="001301BE" w:rsidRDefault="00780678" w:rsidP="00780678">
      <w:pPr>
        <w:rPr>
          <w:rFonts w:cs="Arial"/>
          <w:i/>
          <w:iCs/>
        </w:rPr>
      </w:pPr>
      <w:r w:rsidRPr="001301BE">
        <w:rPr>
          <w:rFonts w:cs="Arial"/>
          <w:i/>
          <w:iCs/>
        </w:rPr>
        <w:t>Principle of Development</w:t>
      </w:r>
    </w:p>
    <w:p w14:paraId="131F4D54" w14:textId="77777777" w:rsidR="00780678" w:rsidRPr="001301BE" w:rsidRDefault="00780678" w:rsidP="00780678">
      <w:pPr>
        <w:rPr>
          <w:rFonts w:cs="Arial"/>
          <w:i/>
          <w:iCs/>
        </w:rPr>
      </w:pPr>
    </w:p>
    <w:p w14:paraId="32E65A5F" w14:textId="39743900" w:rsidR="00780678" w:rsidRPr="008705D2" w:rsidRDefault="00780678" w:rsidP="00780678">
      <w:r w:rsidRPr="001301BE">
        <w:rPr>
          <w:rFonts w:cs="Arial"/>
        </w:rPr>
        <w:t xml:space="preserve">The submitted application seeks planning permission for the </w:t>
      </w:r>
      <w:r w:rsidR="001301BE" w:rsidRPr="001301BE">
        <w:rPr>
          <w:rFonts w:cs="Arial"/>
        </w:rPr>
        <w:t>e</w:t>
      </w:r>
      <w:r w:rsidR="0075176D" w:rsidRPr="001301BE">
        <w:rPr>
          <w:rFonts w:cs="Arial"/>
        </w:rPr>
        <w:t>rection of single storey side, part single, part two storey rear extension &amp; front porch.</w:t>
      </w:r>
      <w:r w:rsidR="001301BE">
        <w:rPr>
          <w:rFonts w:cs="Arial"/>
        </w:rPr>
        <w:t xml:space="preserve"> Following the reduction of the projection of </w:t>
      </w:r>
      <w:r w:rsidR="001301BE" w:rsidRPr="008705D2">
        <w:rPr>
          <w:rFonts w:cs="Arial"/>
        </w:rPr>
        <w:t xml:space="preserve">the rear extensions at both levels, and the omission of the first floor side extension to mitigate an overbearing impact to the non-adjoining </w:t>
      </w:r>
      <w:r w:rsidR="00E918CB" w:rsidRPr="008705D2">
        <w:rPr>
          <w:rFonts w:cs="Arial"/>
        </w:rPr>
        <w:t>neighbour and</w:t>
      </w:r>
      <w:r w:rsidR="008705D2" w:rsidRPr="008705D2">
        <w:rPr>
          <w:rFonts w:cs="Arial"/>
        </w:rPr>
        <w:t xml:space="preserve"> given </w:t>
      </w:r>
      <w:r w:rsidRPr="008705D2">
        <w:rPr>
          <w:rFonts w:cs="Arial"/>
        </w:rPr>
        <w:t xml:space="preserve">the proposal would provide the homeowners with additional living accommodation to support the changing needs of families without moving, such development can be considered acceptable in principle. The proposal is considered to support the general thrust of provisions within policy DC1 of the UDP and Core Strategy policies SP1 and DM1. However, consideration must be given to the proposal's appearance, impact on the visual amenity of the area and impact on the neighbouring properties' residential amenity. As the property is to remain a single family dwellinghouse it is not considered that the proposed extension would give rise to any significant additional waste or car parking pressures. </w:t>
      </w:r>
    </w:p>
    <w:p w14:paraId="4A25B398" w14:textId="77777777" w:rsidR="00780678" w:rsidRPr="00780678" w:rsidRDefault="00780678" w:rsidP="00780678">
      <w:pPr>
        <w:rPr>
          <w:rFonts w:cs="Arial"/>
          <w:i/>
          <w:iCs/>
          <w:highlight w:val="yellow"/>
        </w:rPr>
      </w:pPr>
    </w:p>
    <w:p w14:paraId="2367BA31" w14:textId="77777777" w:rsidR="00780678" w:rsidRPr="00780678" w:rsidRDefault="00780678" w:rsidP="00780678">
      <w:pPr>
        <w:rPr>
          <w:rFonts w:cs="Arial"/>
          <w:i/>
          <w:iCs/>
          <w:highlight w:val="yellow"/>
        </w:rPr>
      </w:pPr>
    </w:p>
    <w:p w14:paraId="5D5EB9D3" w14:textId="77777777" w:rsidR="00780678" w:rsidRPr="00AD1201" w:rsidRDefault="00780678" w:rsidP="00780678">
      <w:pPr>
        <w:rPr>
          <w:rFonts w:cs="Arial"/>
          <w:i/>
          <w:iCs/>
        </w:rPr>
      </w:pPr>
      <w:r w:rsidRPr="00AD1201">
        <w:rPr>
          <w:rFonts w:cs="Arial"/>
          <w:i/>
          <w:iCs/>
        </w:rPr>
        <w:t xml:space="preserve">Residential Amenity </w:t>
      </w:r>
    </w:p>
    <w:p w14:paraId="160BAD32" w14:textId="77777777" w:rsidR="00780678" w:rsidRPr="00AF434A" w:rsidRDefault="00780678" w:rsidP="00780678">
      <w:pPr>
        <w:rPr>
          <w:rFonts w:cs="Arial"/>
        </w:rPr>
      </w:pPr>
    </w:p>
    <w:p w14:paraId="225DA3BC" w14:textId="75DE33A1" w:rsidR="00AD1201" w:rsidRPr="00AF434A" w:rsidRDefault="00D571C3" w:rsidP="00780678">
      <w:pPr>
        <w:rPr>
          <w:rFonts w:cs="Arial"/>
        </w:rPr>
      </w:pPr>
      <w:r w:rsidRPr="00AF434A">
        <w:rPr>
          <w:rFonts w:cs="Arial"/>
        </w:rPr>
        <w:t xml:space="preserve">The adjoining property, </w:t>
      </w:r>
      <w:r w:rsidR="003D7767" w:rsidRPr="00AF434A">
        <w:rPr>
          <w:rFonts w:cs="Arial"/>
        </w:rPr>
        <w:t xml:space="preserve">no.5 Cranage Road, benefits from a single storey rear extension which extends close to the common boundary. </w:t>
      </w:r>
      <w:r w:rsidR="00BA6FAD" w:rsidRPr="00AF434A">
        <w:rPr>
          <w:rFonts w:cs="Arial"/>
        </w:rPr>
        <w:t>The proposed extension would extend marginally beyond such extension by 0.4 metres and so the proposed ground floor extension to the rear would not give rise to any adverse residential amenity implications to no.5.</w:t>
      </w:r>
    </w:p>
    <w:p w14:paraId="1F475A0D" w14:textId="77777777" w:rsidR="00BA6FAD" w:rsidRPr="00AF434A" w:rsidRDefault="00BA6FAD" w:rsidP="00780678">
      <w:pPr>
        <w:rPr>
          <w:rFonts w:cs="Arial"/>
        </w:rPr>
      </w:pPr>
    </w:p>
    <w:p w14:paraId="01D2680D" w14:textId="2DBB140E" w:rsidR="00BA6FAD" w:rsidRDefault="00BA6FAD" w:rsidP="00780678">
      <w:pPr>
        <w:rPr>
          <w:rFonts w:cs="Arial"/>
        </w:rPr>
      </w:pPr>
      <w:r w:rsidRPr="00AF434A">
        <w:rPr>
          <w:rFonts w:cs="Arial"/>
        </w:rPr>
        <w:t xml:space="preserve">At first floor level, </w:t>
      </w:r>
      <w:r w:rsidR="00846099" w:rsidRPr="00AF434A">
        <w:rPr>
          <w:rFonts w:cs="Arial"/>
        </w:rPr>
        <w:t xml:space="preserve">the first floor </w:t>
      </w:r>
      <w:r w:rsidR="00CD1DE3" w:rsidRPr="00AF434A">
        <w:rPr>
          <w:rFonts w:cs="Arial"/>
        </w:rPr>
        <w:t>extension</w:t>
      </w:r>
      <w:r w:rsidR="00846099" w:rsidRPr="00AF434A">
        <w:rPr>
          <w:rFonts w:cs="Arial"/>
        </w:rPr>
        <w:t xml:space="preserve"> would </w:t>
      </w:r>
      <w:r w:rsidR="001E27C5" w:rsidRPr="00AF434A">
        <w:rPr>
          <w:rFonts w:cs="Arial"/>
        </w:rPr>
        <w:t>have a projection of 2.5 metres, be set off the boundary with the adjoining neighbour by 2.6 metres, have a height of approximately 6.3 metres</w:t>
      </w:r>
      <w:r w:rsidR="0088410A">
        <w:rPr>
          <w:rFonts w:cs="Arial"/>
        </w:rPr>
        <w:t xml:space="preserve">, and the roof form would be hipped. Given the set off the boundary and given the built form has been designed in a way to reduce harm to the adjoining neighbour, any adverse residential amenity implications are not considered to be </w:t>
      </w:r>
      <w:r w:rsidR="00F22850">
        <w:rPr>
          <w:rFonts w:cs="Arial"/>
        </w:rPr>
        <w:t>undue</w:t>
      </w:r>
      <w:r w:rsidR="0088410A">
        <w:rPr>
          <w:rFonts w:cs="Arial"/>
        </w:rPr>
        <w:t xml:space="preserve">. </w:t>
      </w:r>
    </w:p>
    <w:p w14:paraId="464E5F36" w14:textId="77777777" w:rsidR="00F9617D" w:rsidRDefault="00F9617D" w:rsidP="00780678">
      <w:pPr>
        <w:rPr>
          <w:rFonts w:cs="Arial"/>
        </w:rPr>
      </w:pPr>
    </w:p>
    <w:p w14:paraId="7FFD2939" w14:textId="746869A5" w:rsidR="00F9617D" w:rsidRDefault="00F9617D" w:rsidP="00780678">
      <w:pPr>
        <w:rPr>
          <w:rFonts w:cs="Arial"/>
        </w:rPr>
      </w:pPr>
      <w:r>
        <w:rPr>
          <w:rFonts w:cs="Arial"/>
        </w:rPr>
        <w:t>The non-adjoining neighbour, no.36 Cranage Road</w:t>
      </w:r>
      <w:r w:rsidR="00A20BF7">
        <w:rPr>
          <w:rFonts w:cs="Arial"/>
        </w:rPr>
        <w:t xml:space="preserve">, sits to the south of the applicant site and sits much further back from the streetscene than the applicant site. The front porch and side </w:t>
      </w:r>
      <w:r w:rsidR="00726628">
        <w:rPr>
          <w:rFonts w:cs="Arial"/>
        </w:rPr>
        <w:t>extension</w:t>
      </w:r>
      <w:r w:rsidR="00A20BF7">
        <w:rPr>
          <w:rFonts w:cs="Arial"/>
        </w:rPr>
        <w:t xml:space="preserve"> whilst would be visible from the </w:t>
      </w:r>
      <w:r w:rsidR="00726628">
        <w:rPr>
          <w:rFonts w:cs="Arial"/>
        </w:rPr>
        <w:t>neighbour’s</w:t>
      </w:r>
      <w:r w:rsidR="00A20BF7">
        <w:rPr>
          <w:rFonts w:cs="Arial"/>
        </w:rPr>
        <w:t xml:space="preserve"> front amenity space and front windows, </w:t>
      </w:r>
      <w:r w:rsidR="00A20BF7">
        <w:rPr>
          <w:rFonts w:cs="Arial"/>
        </w:rPr>
        <w:lastRenderedPageBreak/>
        <w:t xml:space="preserve">has been reduced to single storey, and so </w:t>
      </w:r>
      <w:r w:rsidR="00726628">
        <w:rPr>
          <w:rFonts w:cs="Arial"/>
        </w:rPr>
        <w:t xml:space="preserve">any overbearing implications are considered to be reduced. </w:t>
      </w:r>
    </w:p>
    <w:p w14:paraId="5A3C9CC5" w14:textId="77777777" w:rsidR="00DD26C1" w:rsidRDefault="00DD26C1" w:rsidP="00780678">
      <w:pPr>
        <w:rPr>
          <w:rFonts w:cs="Arial"/>
        </w:rPr>
      </w:pPr>
    </w:p>
    <w:p w14:paraId="4265AF0C" w14:textId="2890C065" w:rsidR="00DD26C1" w:rsidRDefault="00DD26C1" w:rsidP="00780678">
      <w:pPr>
        <w:rPr>
          <w:rFonts w:cs="Arial"/>
        </w:rPr>
      </w:pPr>
      <w:r>
        <w:rPr>
          <w:rFonts w:cs="Arial"/>
        </w:rPr>
        <w:t xml:space="preserve">The existing bathroom window within the main dwelling would be </w:t>
      </w:r>
      <w:r w:rsidR="00154A4F">
        <w:rPr>
          <w:rFonts w:cs="Arial"/>
        </w:rPr>
        <w:t xml:space="preserve">re-positioned within the side elevation and a condition to ensure the window is obscure glazed would be attached to any approval granted. </w:t>
      </w:r>
    </w:p>
    <w:p w14:paraId="08AC79D2" w14:textId="77777777" w:rsidR="004653BD" w:rsidRDefault="004653BD" w:rsidP="00780678">
      <w:pPr>
        <w:rPr>
          <w:rFonts w:cs="Arial"/>
        </w:rPr>
      </w:pPr>
    </w:p>
    <w:p w14:paraId="45FEE453" w14:textId="77F606F2" w:rsidR="00AD1201" w:rsidRDefault="00CA40C7" w:rsidP="00780678">
      <w:pPr>
        <w:rPr>
          <w:rFonts w:cs="Arial"/>
          <w:highlight w:val="yellow"/>
        </w:rPr>
      </w:pPr>
      <w:r>
        <w:rPr>
          <w:rFonts w:cs="Arial"/>
        </w:rPr>
        <w:t xml:space="preserve">The extensions to the rear would face in an easterly direction to the properties of </w:t>
      </w:r>
      <w:r w:rsidR="00A90A6C">
        <w:rPr>
          <w:rFonts w:cs="Arial"/>
        </w:rPr>
        <w:t xml:space="preserve">Ravenoak Avenue, however, given the window proposed within the first floor rear </w:t>
      </w:r>
      <w:r w:rsidR="00E86E6A">
        <w:rPr>
          <w:rFonts w:cs="Arial"/>
        </w:rPr>
        <w:t>extension</w:t>
      </w:r>
      <w:r w:rsidR="00A90A6C">
        <w:rPr>
          <w:rFonts w:cs="Arial"/>
        </w:rPr>
        <w:t xml:space="preserve"> would look onto the head of the cul-de-sac of the </w:t>
      </w:r>
      <w:r w:rsidR="00E86E6A">
        <w:rPr>
          <w:rFonts w:cs="Arial"/>
        </w:rPr>
        <w:t>neighbouring</w:t>
      </w:r>
      <w:r w:rsidR="00A90A6C">
        <w:rPr>
          <w:rFonts w:cs="Arial"/>
        </w:rPr>
        <w:t xml:space="preserve"> properties, </w:t>
      </w:r>
      <w:r w:rsidR="00E86E6A">
        <w:rPr>
          <w:rFonts w:cs="Arial"/>
        </w:rPr>
        <w:t xml:space="preserve">and at obscure angles to the side gardens of those properties, any sense of overlooking would be minimal. </w:t>
      </w:r>
    </w:p>
    <w:p w14:paraId="6E105914" w14:textId="77777777" w:rsidR="00780678" w:rsidRPr="00780678" w:rsidRDefault="00780678" w:rsidP="00780678">
      <w:pPr>
        <w:rPr>
          <w:rFonts w:cs="Arial"/>
          <w:highlight w:val="yellow"/>
        </w:rPr>
      </w:pPr>
    </w:p>
    <w:p w14:paraId="043656CB" w14:textId="77777777" w:rsidR="00780678" w:rsidRPr="00E86E6A" w:rsidRDefault="00780678" w:rsidP="00780678">
      <w:pPr>
        <w:rPr>
          <w:rFonts w:cs="Arial"/>
        </w:rPr>
      </w:pPr>
      <w:r w:rsidRPr="00E86E6A">
        <w:rPr>
          <w:rFonts w:cs="Arial"/>
        </w:rPr>
        <w:t>In short, the proposal is considered pursuant to the City Council’s Planning Policies SP1 and DM1 of the Manchester Core Strategy (2012), saved policy DC1 of the Unitary Development Plan for the City of Manchester (1995), the Guide to Development in Manchester SPD and the National Planning Policy Framework, on the grounds of residential amenity.</w:t>
      </w:r>
    </w:p>
    <w:p w14:paraId="33AC6D68" w14:textId="77777777" w:rsidR="00780678" w:rsidRPr="00780678" w:rsidRDefault="00780678" w:rsidP="00780678">
      <w:pPr>
        <w:rPr>
          <w:rFonts w:cs="Arial"/>
          <w:i/>
          <w:iCs/>
          <w:highlight w:val="yellow"/>
        </w:rPr>
      </w:pPr>
    </w:p>
    <w:p w14:paraId="78EE0971" w14:textId="77777777" w:rsidR="00780678" w:rsidRPr="00780678" w:rsidRDefault="00780678" w:rsidP="00780678">
      <w:pPr>
        <w:rPr>
          <w:rFonts w:cs="Arial"/>
          <w:i/>
          <w:iCs/>
          <w:highlight w:val="yellow"/>
        </w:rPr>
      </w:pPr>
    </w:p>
    <w:p w14:paraId="5EED2C02" w14:textId="77777777" w:rsidR="00780678" w:rsidRPr="006021E8" w:rsidRDefault="00780678" w:rsidP="00780678">
      <w:pPr>
        <w:rPr>
          <w:rFonts w:cs="Arial"/>
          <w:i/>
          <w:iCs/>
        </w:rPr>
      </w:pPr>
      <w:r w:rsidRPr="006021E8">
        <w:rPr>
          <w:rFonts w:cs="Arial"/>
          <w:i/>
          <w:iCs/>
        </w:rPr>
        <w:t xml:space="preserve">Visual Amenity </w:t>
      </w:r>
    </w:p>
    <w:p w14:paraId="4BBE4196" w14:textId="77777777" w:rsidR="00780678" w:rsidRPr="006021E8" w:rsidRDefault="00780678" w:rsidP="00780678">
      <w:pPr>
        <w:rPr>
          <w:rFonts w:cs="Arial"/>
        </w:rPr>
      </w:pPr>
    </w:p>
    <w:p w14:paraId="17888A71" w14:textId="1E28DD55" w:rsidR="006021E8" w:rsidRDefault="006021E8" w:rsidP="00780678">
      <w:pPr>
        <w:rPr>
          <w:rFonts w:cs="Arial"/>
        </w:rPr>
      </w:pPr>
      <w:r w:rsidRPr="006021E8">
        <w:rPr>
          <w:rFonts w:cs="Arial"/>
        </w:rPr>
        <w:t>Amendments have been sought to the scheme to reduce visual harm from the scheme</w:t>
      </w:r>
      <w:r w:rsidR="009F047A">
        <w:rPr>
          <w:rFonts w:cs="Arial"/>
        </w:rPr>
        <w:t>, including omitting the large window proposed within the fr</w:t>
      </w:r>
      <w:r w:rsidR="001B6D22">
        <w:rPr>
          <w:rFonts w:cs="Arial"/>
        </w:rPr>
        <w:t xml:space="preserve">ont elevation of the existing property. </w:t>
      </w:r>
    </w:p>
    <w:p w14:paraId="76B2442B" w14:textId="77777777" w:rsidR="001B6D22" w:rsidRDefault="001B6D22" w:rsidP="00780678">
      <w:pPr>
        <w:rPr>
          <w:rFonts w:cs="Arial"/>
        </w:rPr>
      </w:pPr>
    </w:p>
    <w:p w14:paraId="5A8D6B18" w14:textId="460850C0" w:rsidR="001B6D22" w:rsidRDefault="001B6D22" w:rsidP="00780678">
      <w:pPr>
        <w:rPr>
          <w:rFonts w:cs="Arial"/>
        </w:rPr>
      </w:pPr>
      <w:r>
        <w:rPr>
          <w:rFonts w:cs="Arial"/>
        </w:rPr>
        <w:t>The front porch and side extension would be limited to single storey and with a lean to roof would appear as a subservient feature</w:t>
      </w:r>
      <w:r w:rsidR="003621FE">
        <w:rPr>
          <w:rFonts w:cs="Arial"/>
        </w:rPr>
        <w:t xml:space="preserve"> to the main dwelling. The overhang of the existing roof is maintained, which is one of the key characteristics of this property type.</w:t>
      </w:r>
      <w:r>
        <w:rPr>
          <w:rFonts w:cs="Arial"/>
        </w:rPr>
        <w:t xml:space="preserve"> </w:t>
      </w:r>
    </w:p>
    <w:p w14:paraId="30B9AFB1" w14:textId="77777777" w:rsidR="004513C5" w:rsidRDefault="004513C5" w:rsidP="00780678">
      <w:pPr>
        <w:rPr>
          <w:rFonts w:cs="Arial"/>
        </w:rPr>
      </w:pPr>
    </w:p>
    <w:p w14:paraId="383BEDA8" w14:textId="414028B3" w:rsidR="004513C5" w:rsidRDefault="004513C5" w:rsidP="00780678">
      <w:pPr>
        <w:rPr>
          <w:rFonts w:cs="Arial"/>
        </w:rPr>
      </w:pPr>
      <w:r>
        <w:rPr>
          <w:rFonts w:cs="Arial"/>
        </w:rPr>
        <w:t>The roof forms to the rear would be hipped and lean to and would give a coherent look.</w:t>
      </w:r>
    </w:p>
    <w:p w14:paraId="4F3A60F9" w14:textId="77777777" w:rsidR="004513C5" w:rsidRDefault="004513C5" w:rsidP="00780678">
      <w:pPr>
        <w:rPr>
          <w:rFonts w:cs="Arial"/>
        </w:rPr>
      </w:pPr>
    </w:p>
    <w:p w14:paraId="5CE6F0CE" w14:textId="36AC17C7" w:rsidR="00780678" w:rsidRPr="00C84ED3" w:rsidRDefault="00C84ED3" w:rsidP="00780678">
      <w:pPr>
        <w:rPr>
          <w:rFonts w:cs="Arial"/>
        </w:rPr>
      </w:pPr>
      <w:r w:rsidRPr="00C84ED3">
        <w:rPr>
          <w:rFonts w:cs="Arial"/>
        </w:rPr>
        <w:t xml:space="preserve">The proposal </w:t>
      </w:r>
      <w:r w:rsidR="00780678" w:rsidRPr="00C84ED3">
        <w:rPr>
          <w:rFonts w:cs="Arial"/>
        </w:rPr>
        <w:t>is considered to create a sympathetic addition given the materials to be used would match those within the host dwelling</w:t>
      </w:r>
      <w:r w:rsidR="008102F9">
        <w:rPr>
          <w:rFonts w:cs="Arial"/>
        </w:rPr>
        <w:t>.</w:t>
      </w:r>
    </w:p>
    <w:p w14:paraId="22B0FC75" w14:textId="77777777" w:rsidR="00780678" w:rsidRPr="00C84ED3" w:rsidRDefault="00780678" w:rsidP="00780678">
      <w:pPr>
        <w:rPr>
          <w:rFonts w:cs="Arial"/>
        </w:rPr>
      </w:pPr>
    </w:p>
    <w:p w14:paraId="7AD1E460" w14:textId="77777777" w:rsidR="00780678" w:rsidRPr="00C84ED3" w:rsidRDefault="00780678" w:rsidP="00780678">
      <w:pPr>
        <w:rPr>
          <w:rFonts w:cs="Arial"/>
        </w:rPr>
      </w:pPr>
      <w:r w:rsidRPr="00C84ED3">
        <w:rPr>
          <w:rFonts w:cs="Arial"/>
        </w:rPr>
        <w:t>As such the proposal is pursuant to the City Council’s Planning Policies SP1 and DM1 of</w:t>
      </w:r>
    </w:p>
    <w:p w14:paraId="613328D7" w14:textId="77777777" w:rsidR="00780678" w:rsidRPr="00C84ED3" w:rsidRDefault="00780678" w:rsidP="00780678">
      <w:pPr>
        <w:rPr>
          <w:rFonts w:cs="Arial"/>
        </w:rPr>
      </w:pPr>
      <w:r w:rsidRPr="00C84ED3">
        <w:rPr>
          <w:rFonts w:cs="Arial"/>
        </w:rPr>
        <w:t>the Manchester Core Strategy (2012), saved policy DC1 of the Unitary Development Plan for</w:t>
      </w:r>
    </w:p>
    <w:p w14:paraId="02B2A497" w14:textId="77777777" w:rsidR="00780678" w:rsidRPr="00C84ED3" w:rsidRDefault="00780678" w:rsidP="00780678">
      <w:pPr>
        <w:rPr>
          <w:rFonts w:cs="Arial"/>
        </w:rPr>
      </w:pPr>
      <w:r w:rsidRPr="00C84ED3">
        <w:rPr>
          <w:rFonts w:cs="Arial"/>
        </w:rPr>
        <w:t>the City of Manchester (1995), the Guide to Development in Manchester SPD and the National</w:t>
      </w:r>
    </w:p>
    <w:p w14:paraId="1A60D839" w14:textId="77777777" w:rsidR="00780678" w:rsidRPr="00C84ED3" w:rsidRDefault="00780678" w:rsidP="00780678">
      <w:pPr>
        <w:rPr>
          <w:rFonts w:cs="Arial"/>
        </w:rPr>
      </w:pPr>
      <w:r w:rsidRPr="00C84ED3">
        <w:rPr>
          <w:rFonts w:cs="Arial"/>
        </w:rPr>
        <w:t>Planning Policy Framework, in relation to visual amenity.</w:t>
      </w:r>
    </w:p>
    <w:p w14:paraId="1053D25D" w14:textId="77777777" w:rsidR="00780678" w:rsidRPr="00780678" w:rsidRDefault="00780678" w:rsidP="00780678">
      <w:pPr>
        <w:rPr>
          <w:rFonts w:cs="Arial"/>
          <w:highlight w:val="yellow"/>
        </w:rPr>
      </w:pPr>
    </w:p>
    <w:p w14:paraId="7AB9E11F" w14:textId="77777777" w:rsidR="00780678" w:rsidRPr="00780678" w:rsidRDefault="00780678" w:rsidP="00780678">
      <w:pPr>
        <w:rPr>
          <w:rFonts w:cs="Arial"/>
          <w:i/>
          <w:iCs/>
          <w:highlight w:val="yellow"/>
        </w:rPr>
      </w:pPr>
    </w:p>
    <w:p w14:paraId="47FE49F6" w14:textId="77777777" w:rsidR="00780678" w:rsidRPr="00C84ED3" w:rsidRDefault="00780678" w:rsidP="00780678">
      <w:pPr>
        <w:rPr>
          <w:rFonts w:cs="Arial"/>
          <w:i/>
          <w:iCs/>
        </w:rPr>
      </w:pPr>
      <w:r w:rsidRPr="00C84ED3">
        <w:rPr>
          <w:rFonts w:cs="Arial"/>
          <w:i/>
          <w:iCs/>
        </w:rPr>
        <w:t>Design, Appearance and Scale</w:t>
      </w:r>
    </w:p>
    <w:p w14:paraId="01684B32" w14:textId="77777777" w:rsidR="00780678" w:rsidRPr="00C84ED3" w:rsidRDefault="00780678" w:rsidP="00780678">
      <w:pPr>
        <w:rPr>
          <w:rFonts w:cs="Arial"/>
        </w:rPr>
      </w:pPr>
    </w:p>
    <w:p w14:paraId="19197510" w14:textId="77777777" w:rsidR="00780678" w:rsidRDefault="00780678" w:rsidP="00780678">
      <w:pPr>
        <w:rPr>
          <w:rFonts w:cs="Arial"/>
        </w:rPr>
      </w:pPr>
      <w:r w:rsidRPr="00C84ED3">
        <w:rPr>
          <w:rFonts w:cs="Arial"/>
        </w:rPr>
        <w:t xml:space="preserve">The materials to be used throughout the proposal have been listed previously to match the host dwelling. Such are considered acceptable and a materials condition to this effect would be attached to any approval granted. </w:t>
      </w:r>
    </w:p>
    <w:p w14:paraId="381D0282" w14:textId="77777777" w:rsidR="00C84ED3" w:rsidRDefault="00C84ED3" w:rsidP="00780678">
      <w:pPr>
        <w:rPr>
          <w:rFonts w:cs="Arial"/>
        </w:rPr>
      </w:pPr>
    </w:p>
    <w:p w14:paraId="35B05EC2" w14:textId="271495D0" w:rsidR="00C84ED3" w:rsidRDefault="004855F4" w:rsidP="00780678">
      <w:pPr>
        <w:rPr>
          <w:rFonts w:cs="Arial"/>
        </w:rPr>
      </w:pPr>
      <w:r>
        <w:rPr>
          <w:rFonts w:cs="Arial"/>
        </w:rPr>
        <w:t>The proposed front porch and single storey side extension would be set back from the primary elevation of the host property by 1 metre and have a width of 2.85 metres. Given this, the proposal is considered to create a small feature to the host property and result in a subservient feature.</w:t>
      </w:r>
    </w:p>
    <w:p w14:paraId="0D687186" w14:textId="77777777" w:rsidR="004855F4" w:rsidRDefault="004855F4" w:rsidP="00780678">
      <w:pPr>
        <w:rPr>
          <w:rFonts w:cs="Arial"/>
        </w:rPr>
      </w:pPr>
    </w:p>
    <w:p w14:paraId="43EB5EC8" w14:textId="628F6840" w:rsidR="004855F4" w:rsidRDefault="004855F4" w:rsidP="00780678">
      <w:pPr>
        <w:rPr>
          <w:rFonts w:cs="Arial"/>
        </w:rPr>
      </w:pPr>
      <w:r>
        <w:rPr>
          <w:rFonts w:cs="Arial"/>
        </w:rPr>
        <w:t xml:space="preserve">The projections to the rear have been scaled back significantly during the course of the application. </w:t>
      </w:r>
      <w:r w:rsidR="0014035B">
        <w:rPr>
          <w:rFonts w:cs="Arial"/>
        </w:rPr>
        <w:t xml:space="preserve">The extension would extend only slightly beyond the projection of the existing outrigger </w:t>
      </w:r>
      <w:r w:rsidR="00D92186">
        <w:rPr>
          <w:rFonts w:cs="Arial"/>
        </w:rPr>
        <w:t xml:space="preserve">and such projections, including at first floor are considered to be adequately accommodated within the constraints of the site. </w:t>
      </w:r>
    </w:p>
    <w:p w14:paraId="2593E888" w14:textId="77777777" w:rsidR="00D92186" w:rsidRDefault="00D92186" w:rsidP="00780678">
      <w:pPr>
        <w:rPr>
          <w:rFonts w:cs="Arial"/>
        </w:rPr>
      </w:pPr>
    </w:p>
    <w:p w14:paraId="2EA1CD17" w14:textId="76631DB1" w:rsidR="00D92186" w:rsidRPr="00C84ED3" w:rsidRDefault="00D92186" w:rsidP="00780678">
      <w:pPr>
        <w:rPr>
          <w:rFonts w:cs="Arial"/>
        </w:rPr>
      </w:pPr>
      <w:r>
        <w:rPr>
          <w:rFonts w:cs="Arial"/>
        </w:rPr>
        <w:lastRenderedPageBreak/>
        <w:t xml:space="preserve">Whilst the ground floor extension would exceed Policy DC1.3 of the UDP which states that rearward extensions should not exceed </w:t>
      </w:r>
      <w:r w:rsidR="00855549">
        <w:rPr>
          <w:rFonts w:cs="Arial"/>
        </w:rPr>
        <w:t xml:space="preserve">3.65 metres, the ground floor is 4 metres and so such difference is marginal, especially given the development at the adjoining site. </w:t>
      </w:r>
    </w:p>
    <w:p w14:paraId="00ACADA0" w14:textId="77777777" w:rsidR="00780678" w:rsidRPr="00780678" w:rsidRDefault="00780678" w:rsidP="00780678">
      <w:pPr>
        <w:rPr>
          <w:rFonts w:cs="Arial"/>
          <w:highlight w:val="yellow"/>
        </w:rPr>
      </w:pPr>
    </w:p>
    <w:p w14:paraId="7B8D84B0" w14:textId="5376F3C7" w:rsidR="00780678" w:rsidRDefault="00780678" w:rsidP="00780678">
      <w:pPr>
        <w:rPr>
          <w:rFonts w:cs="Arial"/>
        </w:rPr>
      </w:pPr>
      <w:r w:rsidRPr="00855549">
        <w:rPr>
          <w:rFonts w:cs="Arial"/>
        </w:rPr>
        <w:t>As such, the proposed design and scale of the proposal is considered pursuant in regard to the resultant appearance and so would be considered contrary to Policy DC1 of the UDP and Core Strategy policies SP1 and EN1.</w:t>
      </w:r>
    </w:p>
    <w:p w14:paraId="704DAAE0" w14:textId="77777777" w:rsidR="008102F9" w:rsidRPr="00855549" w:rsidRDefault="008102F9" w:rsidP="00780678">
      <w:pPr>
        <w:rPr>
          <w:rFonts w:cs="Arial"/>
        </w:rPr>
      </w:pPr>
    </w:p>
    <w:p w14:paraId="0E7A8BC6" w14:textId="77777777" w:rsidR="00780678" w:rsidRPr="00780678" w:rsidRDefault="00780678" w:rsidP="00780678">
      <w:pPr>
        <w:rPr>
          <w:rFonts w:cs="Arial"/>
          <w:highlight w:val="yellow"/>
        </w:rPr>
      </w:pPr>
    </w:p>
    <w:p w14:paraId="0E50D0EC" w14:textId="77777777" w:rsidR="00780678" w:rsidRPr="008705D2" w:rsidRDefault="00780678" w:rsidP="00780678">
      <w:pPr>
        <w:rPr>
          <w:rFonts w:cs="Arial"/>
          <w:i/>
          <w:iCs/>
        </w:rPr>
      </w:pPr>
      <w:r w:rsidRPr="008705D2">
        <w:rPr>
          <w:rFonts w:cs="Arial"/>
          <w:i/>
          <w:iCs/>
        </w:rPr>
        <w:t>Off Street Parking</w:t>
      </w:r>
    </w:p>
    <w:p w14:paraId="4D6BA4BB" w14:textId="77777777" w:rsidR="00780678" w:rsidRPr="008705D2" w:rsidRDefault="00780678" w:rsidP="00780678">
      <w:pPr>
        <w:rPr>
          <w:rFonts w:cs="Arial"/>
          <w:i/>
          <w:iCs/>
        </w:rPr>
      </w:pPr>
    </w:p>
    <w:p w14:paraId="359B8036" w14:textId="77777777" w:rsidR="00780678" w:rsidRPr="008705D2" w:rsidRDefault="00780678" w:rsidP="00780678">
      <w:pPr>
        <w:rPr>
          <w:rFonts w:cs="Arial"/>
        </w:rPr>
      </w:pPr>
      <w:r w:rsidRPr="008705D2">
        <w:rPr>
          <w:rFonts w:cs="Arial"/>
        </w:rPr>
        <w:t xml:space="preserve">Adequate space would be retained for off street parking. No concern is raised in respect of this matter.  </w:t>
      </w:r>
    </w:p>
    <w:p w14:paraId="29926F23" w14:textId="77777777" w:rsidR="00780678" w:rsidRPr="00780678" w:rsidRDefault="00780678" w:rsidP="00780678">
      <w:pPr>
        <w:rPr>
          <w:rFonts w:cs="Arial"/>
          <w:highlight w:val="yellow"/>
        </w:rPr>
      </w:pPr>
    </w:p>
    <w:p w14:paraId="71BE4B2F" w14:textId="77777777" w:rsidR="00780678" w:rsidRPr="00780678" w:rsidRDefault="00780678" w:rsidP="00780678">
      <w:pPr>
        <w:rPr>
          <w:rFonts w:cs="Arial"/>
          <w:highlight w:val="yellow"/>
        </w:rPr>
      </w:pPr>
    </w:p>
    <w:p w14:paraId="2C573021" w14:textId="77777777" w:rsidR="00780678" w:rsidRPr="00060280" w:rsidRDefault="00780678" w:rsidP="00780678">
      <w:pPr>
        <w:rPr>
          <w:rFonts w:cs="Arial"/>
          <w:i/>
          <w:iCs/>
        </w:rPr>
      </w:pPr>
      <w:r w:rsidRPr="00060280">
        <w:rPr>
          <w:rFonts w:cs="Arial"/>
          <w:i/>
          <w:iCs/>
        </w:rPr>
        <w:t xml:space="preserve">Bin Storage </w:t>
      </w:r>
    </w:p>
    <w:p w14:paraId="27DE24C0" w14:textId="77777777" w:rsidR="00780678" w:rsidRPr="00060280" w:rsidRDefault="00780678" w:rsidP="00780678">
      <w:pPr>
        <w:rPr>
          <w:rFonts w:cs="Arial"/>
        </w:rPr>
      </w:pPr>
    </w:p>
    <w:p w14:paraId="1034AD86" w14:textId="706C122E" w:rsidR="00780678" w:rsidRPr="00F80BFE" w:rsidRDefault="008C35AF" w:rsidP="00780678">
      <w:pPr>
        <w:rPr>
          <w:rFonts w:cs="Arial"/>
        </w:rPr>
      </w:pPr>
      <w:r w:rsidRPr="00060280">
        <w:rPr>
          <w:rFonts w:cs="Arial"/>
        </w:rPr>
        <w:t xml:space="preserve">An approximate 1 metre gap would be retained between the proposed single storey side extension and the boundary with the non-adjoining </w:t>
      </w:r>
      <w:r w:rsidR="00311EF0" w:rsidRPr="00060280">
        <w:rPr>
          <w:rFonts w:cs="Arial"/>
        </w:rPr>
        <w:t>neighbour</w:t>
      </w:r>
      <w:r w:rsidRPr="00060280">
        <w:rPr>
          <w:rFonts w:cs="Arial"/>
        </w:rPr>
        <w:t xml:space="preserve">. </w:t>
      </w:r>
      <w:r w:rsidR="00311EF0" w:rsidRPr="00060280">
        <w:rPr>
          <w:rFonts w:cs="Arial"/>
        </w:rPr>
        <w:t xml:space="preserve">As such, bins would be </w:t>
      </w:r>
      <w:r w:rsidR="00E918CB" w:rsidRPr="00060280">
        <w:rPr>
          <w:rFonts w:cs="Arial"/>
        </w:rPr>
        <w:t>stored</w:t>
      </w:r>
      <w:r w:rsidR="00311EF0" w:rsidRPr="00060280">
        <w:rPr>
          <w:rFonts w:cs="Arial"/>
        </w:rPr>
        <w:t xml:space="preserve"> along the side/ rear of the </w:t>
      </w:r>
      <w:r w:rsidR="00E918CB" w:rsidRPr="00060280">
        <w:rPr>
          <w:rFonts w:cs="Arial"/>
        </w:rPr>
        <w:t>site and</w:t>
      </w:r>
      <w:r w:rsidR="00311EF0" w:rsidRPr="00060280">
        <w:rPr>
          <w:rFonts w:cs="Arial"/>
        </w:rPr>
        <w:t xml:space="preserve"> brought to the front of the property on the day of collection. No concern is raised in respect to bin storage.</w:t>
      </w:r>
      <w:r w:rsidR="00311EF0">
        <w:rPr>
          <w:rFonts w:cs="Arial"/>
        </w:rPr>
        <w:t xml:space="preserve"> </w:t>
      </w:r>
    </w:p>
    <w:p w14:paraId="7A4308E6" w14:textId="77777777" w:rsidR="00780678" w:rsidRPr="00780678" w:rsidRDefault="00780678" w:rsidP="00780678"/>
    <w:p w14:paraId="4CDAD310" w14:textId="77777777" w:rsidR="006F7F26" w:rsidRPr="006F7F26" w:rsidRDefault="006F7F26" w:rsidP="006F7F26">
      <w:pPr>
        <w:pStyle w:val="Heading1"/>
        <w:rPr>
          <w:rFonts w:eastAsia="Times New Roman"/>
        </w:rPr>
      </w:pPr>
      <w:r w:rsidRPr="006F7F26">
        <w:rPr>
          <w:rFonts w:eastAsia="Times New Roman"/>
        </w:rPr>
        <w:t>Other Legislative Requirements</w:t>
      </w:r>
    </w:p>
    <w:p w14:paraId="01DFF531" w14:textId="77777777" w:rsidR="006F7F26" w:rsidRPr="006F7F26" w:rsidRDefault="006F7F26" w:rsidP="006F7F26">
      <w:pPr>
        <w:pStyle w:val="Heading2"/>
        <w:rPr>
          <w:rFonts w:eastAsia="Times New Roman"/>
        </w:rPr>
      </w:pPr>
      <w:r w:rsidRPr="006F7F26">
        <w:rPr>
          <w:rFonts w:eastAsia="Times New Roman"/>
        </w:rPr>
        <w:t>Equality Act 2010</w:t>
      </w:r>
    </w:p>
    <w:p w14:paraId="07CE0D4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6DF2FCA" w14:textId="77777777" w:rsidR="006F7F26" w:rsidRPr="006F7F26" w:rsidRDefault="006F7F26" w:rsidP="006F7F26">
      <w:pPr>
        <w:rPr>
          <w:rFonts w:eastAsia="Times New Roman" w:cs="Times New Roman"/>
          <w:kern w:val="0"/>
          <w:szCs w:val="22"/>
          <w14:ligatures w14:val="none"/>
        </w:rPr>
      </w:pPr>
    </w:p>
    <w:p w14:paraId="3B391331"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17A21FF0"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1B004AB" w14:textId="77777777" w:rsidR="006F7F26" w:rsidRPr="006F7F26" w:rsidRDefault="006F7F26" w:rsidP="006F7F26">
      <w:pPr>
        <w:rPr>
          <w:rFonts w:eastAsia="Times New Roman" w:cs="Arial"/>
          <w:kern w:val="0"/>
          <w14:ligatures w14:val="none"/>
        </w:rPr>
      </w:pPr>
    </w:p>
    <w:p w14:paraId="18AFDCBB"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FEBDE2B" w14:textId="57473357"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124FCD58" w14:textId="77777777" w:rsidTr="00C62A32">
        <w:tc>
          <w:tcPr>
            <w:tcW w:w="10194" w:type="dxa"/>
          </w:tcPr>
          <w:p w14:paraId="76B702C4" w14:textId="61898617" w:rsidR="00C62A32" w:rsidRDefault="00C62A32" w:rsidP="00C62A32">
            <w:pPr>
              <w:pStyle w:val="Heading1"/>
            </w:pPr>
            <w:r>
              <w:lastRenderedPageBreak/>
              <w:t>Article 35 Declaration</w:t>
            </w:r>
          </w:p>
          <w:p w14:paraId="1EC92CF7" w14:textId="77777777" w:rsidR="00145C48" w:rsidRDefault="00145C48" w:rsidP="00145C48">
            <w:pPr>
              <w:rPr>
                <w:rFonts w:cs="Arial"/>
              </w:rPr>
            </w:pPr>
            <w:r w:rsidRPr="002F7145">
              <w:rPr>
                <w:rFonts w:cs="Arial"/>
              </w:rPr>
              <w:t xml:space="preserve">The proposal was assessed with regards to policies outlined in the National Planning Policy Framework, Unitary Development Plan Saved Policies, Local Development Framework Core Strategy Development Plan and other material considerations. </w:t>
            </w:r>
            <w:r w:rsidRPr="00865058">
              <w:rPr>
                <w:rFonts w:cs="Arial"/>
              </w:rPr>
              <w:t>In this instance officers have worked with the applicant in a positive and proactive manner</w:t>
            </w:r>
            <w:r>
              <w:rPr>
                <w:rFonts w:cs="Arial"/>
              </w:rPr>
              <w:t>, guided the applicant through issues arising with the application and a</w:t>
            </w:r>
            <w:r w:rsidRPr="00865058">
              <w:rPr>
                <w:rFonts w:cs="Arial"/>
              </w:rPr>
              <w:t>ppropriate conditions have been attached to the approval granted.</w:t>
            </w:r>
          </w:p>
          <w:p w14:paraId="65F20FAA" w14:textId="73EA195D" w:rsidR="00C62A32" w:rsidRDefault="00C62A32" w:rsidP="00D3474F"/>
        </w:tc>
      </w:tr>
    </w:tbl>
    <w:p w14:paraId="1A85619E" w14:textId="77777777" w:rsidR="00EF3E10" w:rsidRDefault="00EF3E10" w:rsidP="00D3474F"/>
    <w:p w14:paraId="09FEAA2B" w14:textId="5A57D1C4" w:rsidR="00C62A32" w:rsidRDefault="005C02B9" w:rsidP="00B75EB9">
      <w:pPr>
        <w:spacing w:after="120"/>
        <w:rPr>
          <w:b/>
          <w:bCs/>
        </w:rPr>
      </w:pPr>
      <w:r w:rsidRPr="005C02B9">
        <w:rPr>
          <w:rStyle w:val="Heading2Char"/>
        </w:rPr>
        <w:t>Recommendation</w:t>
      </w:r>
      <w:r>
        <w:t xml:space="preserve">: </w:t>
      </w:r>
      <w:r w:rsidR="007B23B3">
        <w:rPr>
          <w:b/>
          <w:bCs/>
        </w:rPr>
        <w:t xml:space="preserve">Approve </w:t>
      </w:r>
    </w:p>
    <w:p w14:paraId="384970E8" w14:textId="77777777" w:rsidR="007B5F1E" w:rsidRDefault="007B5F1E" w:rsidP="007B5F1E"/>
    <w:p w14:paraId="1F13514D" w14:textId="56C79C90" w:rsidR="00D37AF9" w:rsidRPr="00A331F9" w:rsidRDefault="00D37AF9" w:rsidP="007B5F1E"/>
    <w:sectPr w:rsidR="00D37AF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60280"/>
    <w:rsid w:val="00077983"/>
    <w:rsid w:val="001301BE"/>
    <w:rsid w:val="0014035B"/>
    <w:rsid w:val="00145C48"/>
    <w:rsid w:val="0014617B"/>
    <w:rsid w:val="0015267F"/>
    <w:rsid w:val="00154A4F"/>
    <w:rsid w:val="00156ECC"/>
    <w:rsid w:val="001B6D22"/>
    <w:rsid w:val="001D0553"/>
    <w:rsid w:val="001E27C5"/>
    <w:rsid w:val="001F2FC0"/>
    <w:rsid w:val="00264A72"/>
    <w:rsid w:val="00271DE1"/>
    <w:rsid w:val="00274422"/>
    <w:rsid w:val="00297344"/>
    <w:rsid w:val="002B7331"/>
    <w:rsid w:val="002C225A"/>
    <w:rsid w:val="00304430"/>
    <w:rsid w:val="00311EF0"/>
    <w:rsid w:val="0032349F"/>
    <w:rsid w:val="003621FE"/>
    <w:rsid w:val="003A371B"/>
    <w:rsid w:val="003B508D"/>
    <w:rsid w:val="003C5C4E"/>
    <w:rsid w:val="003D7767"/>
    <w:rsid w:val="003E4005"/>
    <w:rsid w:val="004260BF"/>
    <w:rsid w:val="004513C5"/>
    <w:rsid w:val="004653BD"/>
    <w:rsid w:val="00467C0E"/>
    <w:rsid w:val="00484FC3"/>
    <w:rsid w:val="004855F4"/>
    <w:rsid w:val="00496B2E"/>
    <w:rsid w:val="004A467D"/>
    <w:rsid w:val="004C2848"/>
    <w:rsid w:val="005C02B9"/>
    <w:rsid w:val="0060008F"/>
    <w:rsid w:val="006021E8"/>
    <w:rsid w:val="006175C6"/>
    <w:rsid w:val="00646F51"/>
    <w:rsid w:val="00654330"/>
    <w:rsid w:val="006954E2"/>
    <w:rsid w:val="006B1081"/>
    <w:rsid w:val="006B3B30"/>
    <w:rsid w:val="006C6162"/>
    <w:rsid w:val="006E0A90"/>
    <w:rsid w:val="006F7F26"/>
    <w:rsid w:val="0070357C"/>
    <w:rsid w:val="00724943"/>
    <w:rsid w:val="00726628"/>
    <w:rsid w:val="0075176D"/>
    <w:rsid w:val="007524AB"/>
    <w:rsid w:val="00767EC2"/>
    <w:rsid w:val="007769A0"/>
    <w:rsid w:val="00780212"/>
    <w:rsid w:val="00780678"/>
    <w:rsid w:val="00782C9E"/>
    <w:rsid w:val="007901E8"/>
    <w:rsid w:val="007B23B3"/>
    <w:rsid w:val="007B5F1E"/>
    <w:rsid w:val="007E13A6"/>
    <w:rsid w:val="00803E27"/>
    <w:rsid w:val="008057CA"/>
    <w:rsid w:val="008102F9"/>
    <w:rsid w:val="00841AC8"/>
    <w:rsid w:val="00846099"/>
    <w:rsid w:val="00855549"/>
    <w:rsid w:val="00862A81"/>
    <w:rsid w:val="008705D2"/>
    <w:rsid w:val="00871882"/>
    <w:rsid w:val="0088410A"/>
    <w:rsid w:val="008C35AF"/>
    <w:rsid w:val="008C3ADF"/>
    <w:rsid w:val="008D7345"/>
    <w:rsid w:val="00901BF3"/>
    <w:rsid w:val="009205BF"/>
    <w:rsid w:val="00924989"/>
    <w:rsid w:val="009256C5"/>
    <w:rsid w:val="0093452F"/>
    <w:rsid w:val="00982188"/>
    <w:rsid w:val="009A6632"/>
    <w:rsid w:val="009F047A"/>
    <w:rsid w:val="00A04F27"/>
    <w:rsid w:val="00A20BF7"/>
    <w:rsid w:val="00A331F9"/>
    <w:rsid w:val="00A40D82"/>
    <w:rsid w:val="00A8193C"/>
    <w:rsid w:val="00A90A6C"/>
    <w:rsid w:val="00AD1201"/>
    <w:rsid w:val="00AD3AB2"/>
    <w:rsid w:val="00AD61E8"/>
    <w:rsid w:val="00AF434A"/>
    <w:rsid w:val="00B0730E"/>
    <w:rsid w:val="00B17001"/>
    <w:rsid w:val="00B57363"/>
    <w:rsid w:val="00B75EB9"/>
    <w:rsid w:val="00BA1D7F"/>
    <w:rsid w:val="00BA6FAD"/>
    <w:rsid w:val="00BD216A"/>
    <w:rsid w:val="00BE7747"/>
    <w:rsid w:val="00C0269A"/>
    <w:rsid w:val="00C02A30"/>
    <w:rsid w:val="00C573B6"/>
    <w:rsid w:val="00C62A32"/>
    <w:rsid w:val="00C631CA"/>
    <w:rsid w:val="00C6760B"/>
    <w:rsid w:val="00C807DE"/>
    <w:rsid w:val="00C84ED3"/>
    <w:rsid w:val="00CA40C7"/>
    <w:rsid w:val="00CD1DE3"/>
    <w:rsid w:val="00CF74CA"/>
    <w:rsid w:val="00D3474F"/>
    <w:rsid w:val="00D37AF9"/>
    <w:rsid w:val="00D571C3"/>
    <w:rsid w:val="00D577E4"/>
    <w:rsid w:val="00D66B55"/>
    <w:rsid w:val="00D73A5C"/>
    <w:rsid w:val="00D866D4"/>
    <w:rsid w:val="00D92186"/>
    <w:rsid w:val="00DC06D7"/>
    <w:rsid w:val="00DD26C1"/>
    <w:rsid w:val="00DE0126"/>
    <w:rsid w:val="00E0137E"/>
    <w:rsid w:val="00E07479"/>
    <w:rsid w:val="00E1769F"/>
    <w:rsid w:val="00E3296E"/>
    <w:rsid w:val="00E86E6A"/>
    <w:rsid w:val="00E918CB"/>
    <w:rsid w:val="00EE0337"/>
    <w:rsid w:val="00EF3E10"/>
    <w:rsid w:val="00F22850"/>
    <w:rsid w:val="00F634CC"/>
    <w:rsid w:val="00F675E6"/>
    <w:rsid w:val="00F736CA"/>
    <w:rsid w:val="00F801B8"/>
    <w:rsid w:val="00F9617D"/>
    <w:rsid w:val="00F96A58"/>
    <w:rsid w:val="00FC368B"/>
    <w:rsid w:val="00FC45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764A0"/>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AB6E60-C01C-48B0-9E14-19ABDBD1C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B15098-D832-4AA6-9E63-C055D9B578F6}">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A677D833-8B96-49A5-998D-A7FA6DF4E4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3128</Words>
  <Characters>16803</Characters>
  <Application>Microsoft Office Word</Application>
  <DocSecurity>4</DocSecurity>
  <Lines>381</Lines>
  <Paragraphs>212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salesforceId:7a68e49e-4a1b-4761-9059-fdfb4d493475</dc:subject>
  <dc:creator>Anthony Moore</dc:creator>
  <cp:keywords/>
  <dc:description/>
  <cp:lastModifiedBy>Katie Raw</cp:lastModifiedBy>
  <cp:revision>96</cp:revision>
  <dcterms:created xsi:type="dcterms:W3CDTF">2026-07-17T08:35:00Z</dcterms:created>
  <dcterms:modified xsi:type="dcterms:W3CDTF">2026-07-17T16:01:00Z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069Sl00000YpNofIAF</vt:lpwstr>
  </property>
  <property fmtid="{D5CDD505-2E9C-101B-9397-08002B2CF9AE}" pid="3" name="ContentTypeId">
    <vt:lpwstr>0x010100D192DAB28F75A4458A6283DC0AA8BFF3</vt:lpwstr>
  </property>
  <property fmtid="{D5CDD505-2E9C-101B-9397-08002B2CF9AE}" pid="4" name="MediaServiceImageTags">
    <vt:lpwstr/>
  </property>
</Properties>
</file>