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7D4A8" w14:textId="27C39678" w:rsidR="00D70CD6" w:rsidRDefault="00C175CF" w:rsidP="00D70CD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en-GB"/>
          <w14:ligatures w14:val="none"/>
        </w:rPr>
        <w:t>W</w:t>
      </w:r>
      <w:r w:rsidR="00D70CD6" w:rsidRPr="00C175CF"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en-GB"/>
          <w14:ligatures w14:val="none"/>
        </w:rPr>
        <w:t xml:space="preserve">aste management strategy </w:t>
      </w:r>
      <w:r w:rsidRPr="00C175CF"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en-GB"/>
          <w14:ligatures w14:val="none"/>
        </w:rPr>
        <w:t>23 Dolphin Street Ardwick</w:t>
      </w:r>
    </w:p>
    <w:p w14:paraId="41ABB523" w14:textId="77777777" w:rsidR="00007E95" w:rsidRDefault="00007E95" w:rsidP="00D70CD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en-GB"/>
          <w14:ligatures w14:val="none"/>
        </w:rPr>
      </w:pPr>
    </w:p>
    <w:p w14:paraId="7D91E6F5" w14:textId="3F24AAE2" w:rsidR="00007E95" w:rsidRDefault="00007E95" w:rsidP="00007E9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en-GB"/>
          <w14:ligatures w14:val="none"/>
        </w:rPr>
        <w:t>Application Reference PLA-2026-000393.</w:t>
      </w:r>
    </w:p>
    <w:p w14:paraId="1ABBEE60" w14:textId="77777777" w:rsidR="00C175CF" w:rsidRDefault="00C175CF" w:rsidP="00D70CD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en-GB"/>
          <w14:ligatures w14:val="none"/>
        </w:rPr>
      </w:pPr>
    </w:p>
    <w:p w14:paraId="47CF667D" w14:textId="77777777" w:rsidR="00C175CF" w:rsidRPr="00C175CF" w:rsidRDefault="00C175CF" w:rsidP="00D70CD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2"/>
          <w:szCs w:val="32"/>
          <w:u w:val="single"/>
          <w:lang w:eastAsia="en-GB"/>
          <w14:ligatures w14:val="none"/>
        </w:rPr>
      </w:pPr>
    </w:p>
    <w:p w14:paraId="3EC6040D" w14:textId="70C70B9C" w:rsidR="00D70CD6" w:rsidRPr="00D70CD6" w:rsidRDefault="00D70CD6" w:rsidP="00D70CD6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n-GB"/>
          <w14:ligatures w14:val="none"/>
        </w:rPr>
      </w:pPr>
    </w:p>
    <w:p w14:paraId="4D964A74" w14:textId="3D4F9939" w:rsidR="00D70CD6" w:rsidRP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19B314EA" w14:textId="31B5EDDC" w:rsidR="00D70CD6" w:rsidRP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06362782" w14:textId="2B72D5B5" w:rsidR="00D70CD6" w:rsidRP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6696592D" w14:textId="02A1B0A9" w:rsidR="00D70CD6" w:rsidRP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An effective </w:t>
      </w: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waste management strategy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uses a structured framework to minimize environmental impact, ensure regulatory compliance, and reduce disposal costs. It is traditionally built around the </w:t>
      </w: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Waste Management Hierarchy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, prioritizing prevention and reduction over final landfill disposal</w:t>
      </w:r>
      <w:r w:rsidR="0064795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</w:t>
      </w:r>
    </w:p>
    <w:p w14:paraId="30E800F8" w14:textId="2A936427" w:rsidR="00D70CD6" w:rsidRP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Below is a </w:t>
      </w:r>
      <w:r w:rsidR="00A5703C"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practical waste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management strategy designed for a</w:t>
      </w:r>
      <w:r w:rsidR="00E5282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n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office building.</w:t>
      </w:r>
    </w:p>
    <w:p w14:paraId="4F79F9F7" w14:textId="77777777" w:rsidR="00D70CD6" w:rsidRPr="00D70CD6" w:rsidRDefault="00000000" w:rsidP="00C175CF">
      <w:pPr>
        <w:spacing w:before="480" w:after="480" w:line="240" w:lineRule="auto"/>
        <w:jc w:val="center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5EACAB17">
          <v:rect id="_x0000_i1025" style="width:0;height:1.5pt" o:hralign="center" o:hrstd="t" o:hr="t" fillcolor="#a0a0a0" stroked="f"/>
        </w:pict>
      </w:r>
    </w:p>
    <w:p w14:paraId="15776AB3" w14:textId="5C829DB3" w:rsid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t xml:space="preserve">Corporate Waste Management Strategy </w:t>
      </w:r>
    </w:p>
    <w:p w14:paraId="1202BB64" w14:textId="77777777" w:rsidR="00306F86" w:rsidRPr="00D70CD6" w:rsidRDefault="00306F86" w:rsidP="00C175C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21451312" w14:textId="3C885866" w:rsidR="00D70CD6" w:rsidRP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Target Goal: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Achieve "Zero Waste to Landfill" within three years by diverting 90% of operational waste through source reduction, reuse, and enhanced recycling systems. </w:t>
      </w:r>
    </w:p>
    <w:p w14:paraId="76C993C5" w14:textId="77777777" w:rsidR="00647956" w:rsidRDefault="00647956" w:rsidP="00C175C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71F95C4C" w14:textId="55B408FC" w:rsidR="00D70CD6" w:rsidRP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t>1. Strategy Objectives &amp; KPIs</w:t>
      </w:r>
    </w:p>
    <w:p w14:paraId="0656C9BF" w14:textId="77777777" w:rsidR="00D70CD6" w:rsidRPr="00D70CD6" w:rsidRDefault="00D70CD6" w:rsidP="00C175C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Waste Reduction: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Decrease total office paper and packaging consumption by 30%.</w:t>
      </w:r>
    </w:p>
    <w:p w14:paraId="4A865ADC" w14:textId="77777777" w:rsidR="00D70CD6" w:rsidRPr="00D70CD6" w:rsidRDefault="00D70CD6" w:rsidP="00C175C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Divergence Rate: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Route 75% of remaining waste away from landfills via recycling and composting by Year 2.</w:t>
      </w:r>
    </w:p>
    <w:p w14:paraId="1F5885C9" w14:textId="25B0CC4C" w:rsidR="00D70CD6" w:rsidRPr="00D70CD6" w:rsidRDefault="00D70CD6" w:rsidP="00C175CF">
      <w:pPr>
        <w:numPr>
          <w:ilvl w:val="0"/>
          <w:numId w:val="1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Financial Impact: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Lower third-party waste hauling costs by 20% through volume reduction.</w:t>
      </w:r>
    </w:p>
    <w:p w14:paraId="22113E06" w14:textId="77777777" w:rsid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t>2. Implementation Framework (The Waste Hierarchy)</w:t>
      </w:r>
    </w:p>
    <w:p w14:paraId="0C45B0A3" w14:textId="77777777" w:rsidR="00FA63D3" w:rsidRPr="00D70CD6" w:rsidRDefault="00FA63D3" w:rsidP="00C175C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0A852308" w14:textId="6D215C70" w:rsidR="00D70CD6" w:rsidRP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An actionable plan must detail specific protocols for each tier of the sustainable waste hierarchy: </w:t>
      </w:r>
    </w:p>
    <w:p w14:paraId="309D9BE2" w14:textId="77777777" w:rsidR="00D70CD6" w:rsidRDefault="00D70CD6" w:rsidP="00C175CF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Prevention &amp; Reduction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:</w:t>
      </w:r>
    </w:p>
    <w:p w14:paraId="46ED0557" w14:textId="77777777" w:rsidR="00A5703C" w:rsidRPr="00D70CD6" w:rsidRDefault="00A5703C" w:rsidP="00C175CF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29720CDD" w14:textId="77777777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Default all office equipment to double-sided printing.</w:t>
      </w:r>
    </w:p>
    <w:p w14:paraId="17643302" w14:textId="77777777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Implement a digital-only invoicing and documentation system.</w:t>
      </w:r>
    </w:p>
    <w:p w14:paraId="7A059A75" w14:textId="7F18E928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Mandate vendors to use minimal, returnable transit packaging. </w:t>
      </w:r>
    </w:p>
    <w:p w14:paraId="44036653" w14:textId="77777777" w:rsidR="00D70CD6" w:rsidRPr="00D70CD6" w:rsidRDefault="00D70CD6" w:rsidP="00C175CF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Reuse &amp; Donation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:</w:t>
      </w:r>
    </w:p>
    <w:p w14:paraId="517966AD" w14:textId="77777777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Ban single-use plastic cups and cutlery, replacing them with reusable metal and ceramic kitchenware.</w:t>
      </w:r>
    </w:p>
    <w:p w14:paraId="3964E399" w14:textId="4A2E2176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Establish a hardware donation partnership to send outdated laptops and office furniture to local non-profits. </w:t>
      </w:r>
    </w:p>
    <w:p w14:paraId="6E7C3BDF" w14:textId="77777777" w:rsidR="00D70CD6" w:rsidRPr="00D70CD6" w:rsidRDefault="00D70CD6" w:rsidP="00C175CF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Recycling &amp; Segregation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:</w:t>
      </w:r>
    </w:p>
    <w:p w14:paraId="2F11CB4E" w14:textId="72001D17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Deploy clearly color-coded, </w:t>
      </w:r>
      <w:r w:rsidR="00A5703C"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labelled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bins for paper, plastics/metals, glass, and electronic waste (e-waste).</w:t>
      </w:r>
    </w:p>
    <w:p w14:paraId="58B13B63" w14:textId="48141210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lastRenderedPageBreak/>
        <w:t>Centralize individual desk bins into communal sorting hubs to minimize sorting errors.</w:t>
      </w:r>
    </w:p>
    <w:p w14:paraId="0C71822F" w14:textId="77777777" w:rsidR="00A5703C" w:rsidRPr="00A5703C" w:rsidRDefault="00A5703C" w:rsidP="00C175CF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22402CD1" w14:textId="4505D963" w:rsidR="00D70CD6" w:rsidRDefault="00D70CD6" w:rsidP="00C175CF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Organic Recovery (Composting)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:</w:t>
      </w:r>
    </w:p>
    <w:p w14:paraId="72136E71" w14:textId="77777777" w:rsidR="00A5703C" w:rsidRPr="00D70CD6" w:rsidRDefault="00A5703C" w:rsidP="00C175CF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13041E54" w14:textId="77777777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Install specialized organic food waste caddies in cafeteria spaces.</w:t>
      </w:r>
    </w:p>
    <w:p w14:paraId="200C2C2C" w14:textId="25073264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Contract a local commercial composter to convert kitchen waste into nutrient-rich soil. </w:t>
      </w:r>
    </w:p>
    <w:p w14:paraId="0E075B8B" w14:textId="77777777" w:rsidR="00D70CD6" w:rsidRPr="00D70CD6" w:rsidRDefault="00D70CD6" w:rsidP="00C175CF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Responsible Disposal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:</w:t>
      </w:r>
    </w:p>
    <w:p w14:paraId="4B4FA8E1" w14:textId="68F1F314" w:rsidR="00D70CD6" w:rsidRPr="00D70CD6" w:rsidRDefault="00D70CD6" w:rsidP="00C175CF">
      <w:pPr>
        <w:numPr>
          <w:ilvl w:val="1"/>
          <w:numId w:val="2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Send only strictly non-recyclable, non-hazardous residual materials to certified sanitary landfills. </w:t>
      </w:r>
    </w:p>
    <w:p w14:paraId="4A0EA138" w14:textId="77777777" w:rsid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t>3. Operational Protocols &amp; Compliance</w:t>
      </w:r>
    </w:p>
    <w:p w14:paraId="62278FA8" w14:textId="77777777" w:rsidR="00FA63D3" w:rsidRPr="00D70CD6" w:rsidRDefault="00FA63D3" w:rsidP="00C175C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2E4BC73F" w14:textId="77777777" w:rsidR="00D70CD6" w:rsidRPr="00D70CD6" w:rsidRDefault="00D70CD6" w:rsidP="00C175CF">
      <w:pPr>
        <w:numPr>
          <w:ilvl w:val="0"/>
          <w:numId w:val="3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Initial Waste Audit: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Conduct an annual waste audit to track the weight, composition, and core sources of waste streams.</w:t>
      </w:r>
    </w:p>
    <w:p w14:paraId="2C2796ED" w14:textId="77777777" w:rsidR="00D70CD6" w:rsidRPr="00D70CD6" w:rsidRDefault="00D70CD6" w:rsidP="00C175CF">
      <w:pPr>
        <w:numPr>
          <w:ilvl w:val="0"/>
          <w:numId w:val="3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Vendor Management: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Partner exclusively with licensed waste carriers who provide explicit waste transfer notes for legal tracking.</w:t>
      </w:r>
    </w:p>
    <w:p w14:paraId="76A00C29" w14:textId="7F29280A" w:rsidR="00D70CD6" w:rsidRPr="00877C8C" w:rsidRDefault="00D70CD6" w:rsidP="00C175CF">
      <w:pPr>
        <w:numPr>
          <w:ilvl w:val="0"/>
          <w:numId w:val="3"/>
        </w:num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  <w:r w:rsidRPr="00877C8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Hazardous Waste Handling:</w:t>
      </w:r>
      <w:r w:rsidRPr="00877C8C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Separate batteries, toner cartridges, and bio-medical items into secure, specialized storage units away from general waste. </w:t>
      </w:r>
      <w:r w:rsidR="00877C8C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</w:t>
      </w:r>
      <w:r w:rsidRPr="00877C8C"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  <w:t>ontinuous Engagement &amp; Review</w:t>
      </w:r>
    </w:p>
    <w:p w14:paraId="1813BD2E" w14:textId="77777777" w:rsidR="00FA63D3" w:rsidRPr="00D70CD6" w:rsidRDefault="00FA63D3" w:rsidP="00C175C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en-GB"/>
          <w14:ligatures w14:val="none"/>
        </w:rPr>
      </w:pPr>
    </w:p>
    <w:p w14:paraId="74FF7B79" w14:textId="77777777" w:rsidR="00D70CD6" w:rsidRPr="00D70CD6" w:rsidRDefault="00D70CD6" w:rsidP="00C175CF">
      <w:pPr>
        <w:numPr>
          <w:ilvl w:val="0"/>
          <w:numId w:val="4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Staff Training: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Integrate mandatory waste separation guidelines into new-hire onboarding and quarterly team briefs.</w:t>
      </w:r>
    </w:p>
    <w:p w14:paraId="6D2B7348" w14:textId="77777777" w:rsidR="00024817" w:rsidRDefault="00D70CD6" w:rsidP="00C175CF">
      <w:pPr>
        <w:numPr>
          <w:ilvl w:val="0"/>
          <w:numId w:val="4"/>
        </w:num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D70CD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Monitoring:</w:t>
      </w:r>
      <w:r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Use automated data dashboards to measure monthly waste metrics against target SMART goals.</w:t>
      </w:r>
    </w:p>
    <w:p w14:paraId="104124E2" w14:textId="77777777" w:rsidR="00024817" w:rsidRDefault="00024817" w:rsidP="0002481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1B66CF47" w14:textId="77777777" w:rsidR="00024817" w:rsidRDefault="00024817" w:rsidP="0002481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0830D775" w14:textId="4698C1C0" w:rsidR="00D70CD6" w:rsidRPr="00D70CD6" w:rsidRDefault="00024817" w:rsidP="00024817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Once Planning Permission is achieved The Landlords will appoint a registered Waste Collector to remove waste. Bins will be located in the rear yard attached to the property and will be colour </w:t>
      </w:r>
      <w:r w:rsidR="005C3583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coded and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have signage to distinguish recyclable</w:t>
      </w:r>
      <w:r w:rsidR="00D70CD6" w:rsidRPr="00D70CD6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from </w:t>
      </w:r>
      <w:r w:rsidR="005C3583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non-recyclable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materials.</w:t>
      </w:r>
    </w:p>
    <w:p w14:paraId="0F4000A6" w14:textId="0DDB9691" w:rsidR="00D70CD6" w:rsidRPr="00D70CD6" w:rsidRDefault="00D70CD6" w:rsidP="00C175C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256590F0" w14:textId="77777777" w:rsidR="00D70CD6" w:rsidRPr="00D70CD6" w:rsidRDefault="00000000" w:rsidP="00C175CF">
      <w:pPr>
        <w:spacing w:before="480" w:after="480" w:line="240" w:lineRule="auto"/>
        <w:jc w:val="center"/>
        <w:rPr>
          <w:rFonts w:ascii="Google Sans" w:eastAsia="Times New Roman" w:hAnsi="Google Sans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212C67D3">
          <v:rect id="_x0000_i1026" style="width:0;height:1.5pt" o:hralign="center" o:hrstd="t" o:hr="t" fillcolor="#a0a0a0" stroked="f"/>
        </w:pict>
      </w:r>
    </w:p>
    <w:sectPr w:rsidR="00D70CD6" w:rsidRPr="00D70C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4E8"/>
    <w:multiLevelType w:val="multilevel"/>
    <w:tmpl w:val="EE52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D3246"/>
    <w:multiLevelType w:val="multilevel"/>
    <w:tmpl w:val="82E6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D7E48"/>
    <w:multiLevelType w:val="multilevel"/>
    <w:tmpl w:val="EA9AB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BD2349"/>
    <w:multiLevelType w:val="multilevel"/>
    <w:tmpl w:val="E3A4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587499"/>
    <w:multiLevelType w:val="multilevel"/>
    <w:tmpl w:val="D3C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2089463">
    <w:abstractNumId w:val="1"/>
  </w:num>
  <w:num w:numId="2" w16cid:durableId="1342121889">
    <w:abstractNumId w:val="0"/>
  </w:num>
  <w:num w:numId="3" w16cid:durableId="1519004667">
    <w:abstractNumId w:val="4"/>
  </w:num>
  <w:num w:numId="4" w16cid:durableId="1401102565">
    <w:abstractNumId w:val="3"/>
  </w:num>
  <w:num w:numId="5" w16cid:durableId="611321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85"/>
    <w:rsid w:val="00007E95"/>
    <w:rsid w:val="00024817"/>
    <w:rsid w:val="00306F86"/>
    <w:rsid w:val="00526FA7"/>
    <w:rsid w:val="00591FC4"/>
    <w:rsid w:val="005C3583"/>
    <w:rsid w:val="00647956"/>
    <w:rsid w:val="0070151F"/>
    <w:rsid w:val="007F2A85"/>
    <w:rsid w:val="00877C8C"/>
    <w:rsid w:val="008F1C15"/>
    <w:rsid w:val="00A5703C"/>
    <w:rsid w:val="00B27383"/>
    <w:rsid w:val="00C175CF"/>
    <w:rsid w:val="00C5339C"/>
    <w:rsid w:val="00D70CD6"/>
    <w:rsid w:val="00E43EC0"/>
    <w:rsid w:val="00E52822"/>
    <w:rsid w:val="00E8008C"/>
    <w:rsid w:val="00FA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65E67"/>
  <w15:chartTrackingRefBased/>
  <w15:docId w15:val="{F589A15C-714A-487A-820A-7FE9FC80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2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A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A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A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A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A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A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A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A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A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A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A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Levey</dc:creator>
  <cp:keywords/>
  <dc:description/>
  <cp:lastModifiedBy>Philip Levey</cp:lastModifiedBy>
  <cp:revision>12</cp:revision>
  <dcterms:created xsi:type="dcterms:W3CDTF">2026-06-16T07:38:00Z</dcterms:created>
  <dcterms:modified xsi:type="dcterms:W3CDTF">2026-06-22T05:41:00Z</dcterms:modified>
</cp:coreProperties>
</file>