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2AE0D" w14:textId="77777777" w:rsidR="00BE7747" w:rsidRDefault="00D3474F" w:rsidP="00D3474F">
      <w:pPr>
        <w:jc w:val="right"/>
      </w:pPr>
      <w:r>
        <w:rPr>
          <w:noProof/>
        </w:rPr>
        <w:drawing>
          <wp:inline distT="0" distB="0" distL="0" distR="0" wp14:anchorId="38FA8277" wp14:editId="7D6BD3F0">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D8C1418" w14:textId="77777777" w:rsidR="00D3474F" w:rsidRDefault="00D3474F" w:rsidP="00D3474F">
      <w:pPr>
        <w:pStyle w:val="Title"/>
      </w:pPr>
      <w:r>
        <w:t>Planning</w:t>
      </w:r>
    </w:p>
    <w:p w14:paraId="31EBC1CC" w14:textId="77777777" w:rsidR="00D3474F" w:rsidRDefault="00D3474F" w:rsidP="00D3474F">
      <w:pPr>
        <w:pStyle w:val="Title"/>
      </w:pPr>
      <w:r>
        <w:t>Delegated Officer Report</w:t>
      </w:r>
    </w:p>
    <w:p w14:paraId="3C768A4C"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F226400" w14:textId="77777777" w:rsidTr="003E4005">
        <w:tc>
          <w:tcPr>
            <w:tcW w:w="2830" w:type="dxa"/>
          </w:tcPr>
          <w:p w14:paraId="2AA4619F" w14:textId="77777777" w:rsidR="00D3474F" w:rsidRDefault="00D3474F" w:rsidP="00D3474F">
            <w:pPr>
              <w:pStyle w:val="Heading2"/>
            </w:pPr>
            <w:r>
              <w:t>Application reference:</w:t>
            </w:r>
          </w:p>
        </w:tc>
        <w:tc>
          <w:tcPr>
            <w:tcW w:w="7364" w:type="dxa"/>
          </w:tcPr>
          <w:p w14:paraId="7F41ECB2" w14:textId="77777777" w:rsidR="00D3474F" w:rsidRDefault="00D3474F" w:rsidP="00D3474F">
            <w:r>
              <w:t>145130/FH/2026</w:t>
            </w:r>
          </w:p>
        </w:tc>
      </w:tr>
      <w:tr w:rsidR="00D3474F" w14:paraId="30ED2E8A" w14:textId="77777777" w:rsidTr="003E4005">
        <w:tc>
          <w:tcPr>
            <w:tcW w:w="2830" w:type="dxa"/>
          </w:tcPr>
          <w:p w14:paraId="056306E1" w14:textId="77777777" w:rsidR="00D3474F" w:rsidRDefault="00D3474F" w:rsidP="00D3474F">
            <w:pPr>
              <w:pStyle w:val="Heading2"/>
            </w:pPr>
            <w:r>
              <w:t>Application type:</w:t>
            </w:r>
          </w:p>
        </w:tc>
        <w:tc>
          <w:tcPr>
            <w:tcW w:w="7364" w:type="dxa"/>
          </w:tcPr>
          <w:p w14:paraId="430BA607" w14:textId="77777777" w:rsidR="00D3474F" w:rsidRDefault="003E4005" w:rsidP="00D3474F">
            <w:r>
              <w:t>Householder planning permission</w:t>
            </w:r>
          </w:p>
        </w:tc>
      </w:tr>
      <w:tr w:rsidR="00D3474F" w14:paraId="5F4161B2" w14:textId="77777777" w:rsidTr="003E4005">
        <w:tc>
          <w:tcPr>
            <w:tcW w:w="2830" w:type="dxa"/>
          </w:tcPr>
          <w:p w14:paraId="161F2F5D" w14:textId="77777777" w:rsidR="00D3474F" w:rsidRDefault="00D3474F" w:rsidP="00D3474F">
            <w:pPr>
              <w:pStyle w:val="Heading2"/>
            </w:pPr>
            <w:r>
              <w:t>Proposal:</w:t>
            </w:r>
          </w:p>
        </w:tc>
        <w:tc>
          <w:tcPr>
            <w:tcW w:w="7364" w:type="dxa"/>
          </w:tcPr>
          <w:p w14:paraId="4568C459" w14:textId="77777777" w:rsidR="00D3474F" w:rsidRDefault="00D3474F" w:rsidP="00D3474F">
            <w:r w:rsidRPr="00F01B50">
              <w:rPr>
                <w:rFonts w:cs="Arial"/>
              </w:rPr>
              <w:t>Erection of a single storey detached garage.</w:t>
            </w:r>
          </w:p>
        </w:tc>
      </w:tr>
      <w:tr w:rsidR="00D3474F" w14:paraId="7C2439C4" w14:textId="77777777" w:rsidTr="003E4005">
        <w:tc>
          <w:tcPr>
            <w:tcW w:w="2830" w:type="dxa"/>
          </w:tcPr>
          <w:p w14:paraId="6A4DE1EC" w14:textId="77777777" w:rsidR="00D3474F" w:rsidRDefault="00D3474F" w:rsidP="00D3474F">
            <w:pPr>
              <w:pStyle w:val="Heading2"/>
            </w:pPr>
            <w:r>
              <w:t>Site address:</w:t>
            </w:r>
          </w:p>
        </w:tc>
        <w:tc>
          <w:tcPr>
            <w:tcW w:w="7364" w:type="dxa"/>
          </w:tcPr>
          <w:p w14:paraId="48E10907" w14:textId="77777777" w:rsidR="00D3474F" w:rsidRDefault="00F96A58" w:rsidP="00D3474F">
            <w:r w:rsidRPr="00F96A58">
              <w:rPr>
                <w:rFonts w:cs="Arial"/>
              </w:rPr>
              <w:t>199 Palatine Road Manchester M20 2UN</w:t>
            </w:r>
          </w:p>
        </w:tc>
      </w:tr>
      <w:tr w:rsidR="00D3474F" w14:paraId="57CE8B30" w14:textId="77777777" w:rsidTr="003E4005">
        <w:tc>
          <w:tcPr>
            <w:tcW w:w="2830" w:type="dxa"/>
          </w:tcPr>
          <w:p w14:paraId="14C90772" w14:textId="77777777" w:rsidR="00D3474F" w:rsidRDefault="00D3474F" w:rsidP="00D3474F">
            <w:pPr>
              <w:pStyle w:val="Heading2"/>
            </w:pPr>
            <w:r>
              <w:t>Ward(s):</w:t>
            </w:r>
          </w:p>
        </w:tc>
        <w:tc>
          <w:tcPr>
            <w:tcW w:w="7364" w:type="dxa"/>
          </w:tcPr>
          <w:p w14:paraId="7F2F61F9" w14:textId="77777777" w:rsidR="00D3474F" w:rsidRDefault="00D3474F" w:rsidP="00D3474F">
            <w:r w:rsidRPr="00F01B50">
              <w:rPr>
                <w:rFonts w:cs="Arial"/>
                <w:bCs/>
              </w:rPr>
              <w:t>Didsbury West</w:t>
            </w:r>
          </w:p>
        </w:tc>
      </w:tr>
      <w:tr w:rsidR="00D3474F" w14:paraId="09E384FF" w14:textId="77777777" w:rsidTr="003E4005">
        <w:tc>
          <w:tcPr>
            <w:tcW w:w="2830" w:type="dxa"/>
          </w:tcPr>
          <w:p w14:paraId="29BE827C" w14:textId="77777777" w:rsidR="00D3474F" w:rsidRDefault="00D3474F" w:rsidP="00D3474F">
            <w:pPr>
              <w:pStyle w:val="Heading2"/>
            </w:pPr>
            <w:r>
              <w:t>Date application valid:</w:t>
            </w:r>
          </w:p>
        </w:tc>
        <w:tc>
          <w:tcPr>
            <w:tcW w:w="7364" w:type="dxa"/>
          </w:tcPr>
          <w:p w14:paraId="0CA0A4EB" w14:textId="77777777" w:rsidR="00D3474F" w:rsidRPr="00F01B50" w:rsidRDefault="00D3474F" w:rsidP="00D3474F">
            <w:pPr>
              <w:rPr>
                <w:rFonts w:cs="Arial"/>
                <w:bCs/>
              </w:rPr>
            </w:pPr>
            <w:r w:rsidRPr="00F01B50">
              <w:rPr>
                <w:rFonts w:eastAsia="MS Mincho" w:cs="Arial"/>
                <w:kern w:val="0"/>
                <w14:ligatures w14:val="none"/>
              </w:rPr>
              <w:t>27 March 2026</w:t>
            </w:r>
          </w:p>
        </w:tc>
      </w:tr>
      <w:tr w:rsidR="00D3474F" w14:paraId="0A04EE8B" w14:textId="77777777" w:rsidTr="003E4005">
        <w:tc>
          <w:tcPr>
            <w:tcW w:w="2830" w:type="dxa"/>
          </w:tcPr>
          <w:p w14:paraId="7871D1E5" w14:textId="77777777" w:rsidR="00D3474F" w:rsidRDefault="00D3474F" w:rsidP="00D3474F">
            <w:pPr>
              <w:pStyle w:val="Heading2"/>
            </w:pPr>
            <w:r>
              <w:t>Applicant name:</w:t>
            </w:r>
          </w:p>
        </w:tc>
        <w:tc>
          <w:tcPr>
            <w:tcW w:w="7364" w:type="dxa"/>
          </w:tcPr>
          <w:p w14:paraId="418E454A" w14:textId="77777777" w:rsidR="00D3474F" w:rsidRDefault="00D3474F" w:rsidP="00D3474F">
            <w:r w:rsidRPr="00F01B50">
              <w:rPr>
                <w:rFonts w:cs="Arial"/>
              </w:rPr>
              <w:t>Mr Adam Goodwin</w:t>
            </w:r>
          </w:p>
        </w:tc>
      </w:tr>
      <w:tr w:rsidR="00D3474F" w14:paraId="3CC99861" w14:textId="77777777" w:rsidTr="003E4005">
        <w:tc>
          <w:tcPr>
            <w:tcW w:w="2830" w:type="dxa"/>
          </w:tcPr>
          <w:p w14:paraId="7A4008FC" w14:textId="77777777" w:rsidR="00D3474F" w:rsidRDefault="00D3474F" w:rsidP="00D3474F">
            <w:pPr>
              <w:pStyle w:val="Heading2"/>
            </w:pPr>
            <w:r>
              <w:t>Agent (if any):</w:t>
            </w:r>
          </w:p>
        </w:tc>
        <w:tc>
          <w:tcPr>
            <w:tcW w:w="7364" w:type="dxa"/>
          </w:tcPr>
          <w:p w14:paraId="05A5981F" w14:textId="77777777" w:rsidR="00D3474F" w:rsidRDefault="00D3474F" w:rsidP="00D3474F">
            <w:r>
              <w:t>Mr A Gilbert</w:t>
            </w:r>
          </w:p>
        </w:tc>
      </w:tr>
      <w:tr w:rsidR="00D3474F" w14:paraId="775FABF8" w14:textId="77777777" w:rsidTr="003E4005">
        <w:tc>
          <w:tcPr>
            <w:tcW w:w="2830" w:type="dxa"/>
          </w:tcPr>
          <w:p w14:paraId="1CE7A725" w14:textId="77777777" w:rsidR="00D3474F" w:rsidRDefault="00D3474F" w:rsidP="00D3474F">
            <w:pPr>
              <w:pStyle w:val="Heading2"/>
            </w:pPr>
            <w:r>
              <w:t>Case officer:</w:t>
            </w:r>
          </w:p>
        </w:tc>
        <w:tc>
          <w:tcPr>
            <w:tcW w:w="7364" w:type="dxa"/>
          </w:tcPr>
          <w:p w14:paraId="7E03EB1D" w14:textId="77777777" w:rsidR="00D3474F" w:rsidRDefault="00D3474F" w:rsidP="00D3474F">
            <w:r>
              <w:t>Katie Raw</w:t>
            </w:r>
          </w:p>
        </w:tc>
      </w:tr>
      <w:tr w:rsidR="00D3474F" w14:paraId="1620FE1D" w14:textId="77777777" w:rsidTr="003E4005">
        <w:tc>
          <w:tcPr>
            <w:tcW w:w="2830" w:type="dxa"/>
          </w:tcPr>
          <w:p w14:paraId="2C5553CA" w14:textId="77777777" w:rsidR="00D3474F" w:rsidRDefault="00D3474F" w:rsidP="00D3474F">
            <w:pPr>
              <w:pStyle w:val="Heading2"/>
            </w:pPr>
            <w:r>
              <w:t>Recommendation:</w:t>
            </w:r>
          </w:p>
        </w:tc>
        <w:tc>
          <w:tcPr>
            <w:tcW w:w="7364" w:type="dxa"/>
          </w:tcPr>
          <w:p w14:paraId="607C2840" w14:textId="77777777" w:rsidR="00D3474F" w:rsidRDefault="00F96A58" w:rsidP="00D3474F">
            <w:r w:rsidRPr="00F96A58">
              <w:t>Refuse</w:t>
            </w:r>
          </w:p>
        </w:tc>
      </w:tr>
      <w:tr w:rsidR="00D3474F" w14:paraId="465A0EA2" w14:textId="77777777" w:rsidTr="003E4005">
        <w:tc>
          <w:tcPr>
            <w:tcW w:w="2830" w:type="dxa"/>
          </w:tcPr>
          <w:p w14:paraId="0AC1505E" w14:textId="77777777" w:rsidR="00D3474F" w:rsidRDefault="00D3474F" w:rsidP="00D3474F">
            <w:pPr>
              <w:pStyle w:val="Heading2"/>
            </w:pPr>
            <w:r>
              <w:t>Date of recommendation:</w:t>
            </w:r>
          </w:p>
        </w:tc>
        <w:tc>
          <w:tcPr>
            <w:tcW w:w="7364" w:type="dxa"/>
          </w:tcPr>
          <w:p w14:paraId="3534D19C" w14:textId="77777777" w:rsidR="00D3474F" w:rsidRDefault="00F96A58" w:rsidP="00D3474F">
            <w:r w:rsidRPr="00F96A58">
              <w:t>18 June 2026</w:t>
            </w:r>
          </w:p>
        </w:tc>
      </w:tr>
    </w:tbl>
    <w:p w14:paraId="07F04934" w14:textId="77777777" w:rsidR="00D3474F" w:rsidRDefault="00D3474F" w:rsidP="00D3474F"/>
    <w:p w14:paraId="2834F608" w14:textId="77777777" w:rsidR="00EF3E10" w:rsidRDefault="00EF3E10" w:rsidP="00EF3E10">
      <w:pPr>
        <w:pStyle w:val="Heading1"/>
      </w:pPr>
      <w:r>
        <w:t>Description of site, building and/or area</w:t>
      </w:r>
    </w:p>
    <w:p w14:paraId="371CF724" w14:textId="03DC9496" w:rsidR="00B60966" w:rsidRDefault="00B60966">
      <w:pPr>
        <w:pStyle w:val="NormalWeb"/>
        <w:divId w:val="1792551227"/>
        <w:rPr>
          <w:rFonts w:ascii="Arial" w:hAnsi="Arial" w:cs="Arial"/>
          <w:color w:val="000000"/>
        </w:rPr>
      </w:pPr>
      <w:r>
        <w:rPr>
          <w:rFonts w:ascii="Arial" w:hAnsi="Arial" w:cs="Arial"/>
          <w:color w:val="000000"/>
        </w:rPr>
        <w:t>The current application relates to 199 Palatine Road within the south Manchester ward of Didsbury West. The application site is a two storey detached dwelling with a white rendered primary elevation with various extensions, a large garden and detached garage to the rear. The property benefits from a driveway area to the front of the house with electric gates set back off Palatine Road. The primary boundary on Palatine Road is bounded by brick walls with timber fencing above, with dense soft landscaping/ tre</w:t>
      </w:r>
      <w:r>
        <w:rPr>
          <w:rFonts w:ascii="Arial" w:hAnsi="Arial" w:cs="Arial"/>
          <w:color w:val="000000"/>
        </w:rPr>
        <w:t xml:space="preserve">es in the reported form of conifers and holly trees screening the view of the private front amenity space. </w:t>
      </w:r>
    </w:p>
    <w:p w14:paraId="6D41F857" w14:textId="77777777" w:rsidR="00B60966" w:rsidRDefault="00B60966">
      <w:pPr>
        <w:pStyle w:val="NormalWeb"/>
        <w:divId w:val="1792551227"/>
        <w:rPr>
          <w:rFonts w:ascii="Arial" w:hAnsi="Arial" w:cs="Arial"/>
          <w:color w:val="000000"/>
        </w:rPr>
      </w:pPr>
      <w:r>
        <w:rPr>
          <w:rFonts w:ascii="Arial" w:hAnsi="Arial" w:cs="Arial"/>
          <w:color w:val="000000"/>
        </w:rPr>
        <w:t>The surrounding area is predominantly residential in nature, with development of a variety of age, with single family dwellinghouses and flat conversions. There are some commercial uses along Barlow Moor Road to the north of the applicant site. </w:t>
      </w:r>
    </w:p>
    <w:p w14:paraId="16E120C3" w14:textId="77777777" w:rsidR="00B60966" w:rsidRDefault="00B60966">
      <w:pPr>
        <w:pStyle w:val="NormalWeb"/>
        <w:divId w:val="1792551227"/>
        <w:rPr>
          <w:rFonts w:ascii="Arial" w:hAnsi="Arial" w:cs="Arial"/>
          <w:color w:val="000000"/>
        </w:rPr>
      </w:pPr>
    </w:p>
    <w:p w14:paraId="55B295C1" w14:textId="77777777" w:rsidR="00B60966" w:rsidRDefault="00B60966">
      <w:pPr>
        <w:pStyle w:val="Heading1"/>
        <w:divId w:val="1792551227"/>
        <w:rPr>
          <w:rFonts w:eastAsia="Times New Roman" w:cs="Arial"/>
          <w:color w:val="000000"/>
        </w:rPr>
      </w:pPr>
      <w:r>
        <w:rPr>
          <w:rStyle w:val="Emphasis"/>
          <w:rFonts w:eastAsia="Times New Roman" w:cs="Arial"/>
          <w:color w:val="000000"/>
        </w:rPr>
        <w:t>Relevant planning history</w:t>
      </w:r>
    </w:p>
    <w:p w14:paraId="20E4D4DE" w14:textId="77777777" w:rsidR="0015553D" w:rsidRDefault="00B60966">
      <w:pPr>
        <w:pStyle w:val="NormalWeb"/>
        <w:divId w:val="1792551227"/>
        <w:rPr>
          <w:rFonts w:ascii="Arial" w:hAnsi="Arial" w:cs="Arial"/>
          <w:color w:val="000000"/>
        </w:rPr>
      </w:pPr>
      <w:r>
        <w:rPr>
          <w:rFonts w:ascii="Arial" w:hAnsi="Arial" w:cs="Arial"/>
          <w:color w:val="000000"/>
        </w:rPr>
        <w:t>115789/FH/2017- 199 Palatine Road- Erection of single storey side and rear extension, together with roof level terrace.</w:t>
      </w:r>
    </w:p>
    <w:p w14:paraId="7CB3A3B1" w14:textId="5F357560" w:rsidR="00B60966" w:rsidRDefault="00B60966">
      <w:pPr>
        <w:pStyle w:val="NormalWeb"/>
        <w:divId w:val="1792551227"/>
        <w:rPr>
          <w:rFonts w:ascii="Arial" w:hAnsi="Arial" w:cs="Arial"/>
          <w:color w:val="000000"/>
        </w:rPr>
      </w:pPr>
      <w:r>
        <w:rPr>
          <w:rFonts w:ascii="Arial" w:hAnsi="Arial" w:cs="Arial"/>
          <w:color w:val="000000"/>
        </w:rPr>
        <w:t>Approved 6 June 2017.</w:t>
      </w:r>
    </w:p>
    <w:p w14:paraId="129BBABC" w14:textId="77777777" w:rsidR="00B60966" w:rsidRDefault="00B60966">
      <w:pPr>
        <w:pStyle w:val="NormalWeb"/>
        <w:divId w:val="1792551227"/>
        <w:rPr>
          <w:rFonts w:ascii="Arial" w:hAnsi="Arial" w:cs="Arial"/>
          <w:color w:val="000000"/>
        </w:rPr>
      </w:pPr>
    </w:p>
    <w:p w14:paraId="7B577477" w14:textId="77777777" w:rsidR="00B60966" w:rsidRDefault="00B60966">
      <w:pPr>
        <w:pStyle w:val="NormalWeb"/>
        <w:divId w:val="1792551227"/>
        <w:rPr>
          <w:rFonts w:ascii="Arial" w:hAnsi="Arial" w:cs="Arial"/>
          <w:color w:val="000000"/>
        </w:rPr>
      </w:pPr>
      <w:r>
        <w:rPr>
          <w:rFonts w:ascii="Arial" w:hAnsi="Arial" w:cs="Arial"/>
          <w:color w:val="000000"/>
        </w:rPr>
        <w:lastRenderedPageBreak/>
        <w:t>079126/FH/2006/S2- 199 Palatine Road- Erection of 2 storey rear extension with associated elevational alterations, following demolition of existing conservatory and extension and conversion of detached garage to form guest accommodation.</w:t>
      </w:r>
    </w:p>
    <w:p w14:paraId="651C05F2" w14:textId="77777777" w:rsidR="00B60966" w:rsidRDefault="00B60966">
      <w:pPr>
        <w:pStyle w:val="NormalWeb"/>
        <w:divId w:val="1792551227"/>
        <w:rPr>
          <w:rFonts w:ascii="Arial" w:hAnsi="Arial" w:cs="Arial"/>
          <w:color w:val="000000"/>
        </w:rPr>
      </w:pPr>
      <w:r>
        <w:rPr>
          <w:rFonts w:ascii="Arial" w:hAnsi="Arial" w:cs="Arial"/>
          <w:color w:val="000000"/>
        </w:rPr>
        <w:t xml:space="preserve">Approved 30 May 2006. </w:t>
      </w:r>
    </w:p>
    <w:p w14:paraId="7F1CF38C" w14:textId="77777777" w:rsidR="00B60966" w:rsidRDefault="00B60966">
      <w:pPr>
        <w:pStyle w:val="NormalWeb"/>
        <w:divId w:val="1792551227"/>
        <w:rPr>
          <w:rFonts w:ascii="Arial" w:hAnsi="Arial" w:cs="Arial"/>
          <w:color w:val="000000"/>
        </w:rPr>
      </w:pPr>
    </w:p>
    <w:p w14:paraId="14B82B83" w14:textId="77777777" w:rsidR="00B60966" w:rsidRDefault="00B60966">
      <w:pPr>
        <w:pStyle w:val="NormalWeb"/>
        <w:divId w:val="1792551227"/>
        <w:rPr>
          <w:rFonts w:ascii="Arial" w:hAnsi="Arial" w:cs="Arial"/>
          <w:color w:val="000000"/>
        </w:rPr>
      </w:pPr>
      <w:r>
        <w:rPr>
          <w:rFonts w:ascii="Arial" w:hAnsi="Arial" w:cs="Arial"/>
          <w:color w:val="000000"/>
        </w:rPr>
        <w:t>035906- 199 Palatine Road- Change of use from residential to office.</w:t>
      </w:r>
    </w:p>
    <w:p w14:paraId="7869F88F" w14:textId="77777777" w:rsidR="00B60966" w:rsidRDefault="00B60966">
      <w:pPr>
        <w:pStyle w:val="NormalWeb"/>
        <w:divId w:val="1792551227"/>
        <w:rPr>
          <w:rFonts w:ascii="Arial" w:hAnsi="Arial" w:cs="Arial"/>
          <w:color w:val="000000"/>
        </w:rPr>
      </w:pPr>
      <w:r>
        <w:rPr>
          <w:rFonts w:ascii="Arial" w:hAnsi="Arial" w:cs="Arial"/>
          <w:color w:val="000000"/>
        </w:rPr>
        <w:t>Refused 29 March 1990.</w:t>
      </w:r>
    </w:p>
    <w:p w14:paraId="14717A17" w14:textId="77777777" w:rsidR="00EF3E10" w:rsidRDefault="00EF3E10" w:rsidP="00EF3E10">
      <w:pPr>
        <w:pStyle w:val="Heading1"/>
      </w:pPr>
      <w:r>
        <w:t>Description of development</w:t>
      </w:r>
    </w:p>
    <w:p w14:paraId="32D7D3D7" w14:textId="05C71F32" w:rsidR="00B60966" w:rsidRDefault="00B60966">
      <w:pPr>
        <w:pStyle w:val="NormalWeb"/>
        <w:divId w:val="1691027313"/>
        <w:rPr>
          <w:rFonts w:ascii="Arial" w:hAnsi="Arial" w:cs="Arial"/>
          <w:color w:val="000000"/>
        </w:rPr>
      </w:pPr>
      <w:r>
        <w:rPr>
          <w:rFonts w:ascii="Arial" w:hAnsi="Arial" w:cs="Arial"/>
          <w:color w:val="000000"/>
        </w:rPr>
        <w:t xml:space="preserve">The current application seeks planning permission for erection of a single storey detached garage. The garage would come forwards of the building line and would be sited 1 metre behind the front boundary of the site. </w:t>
      </w:r>
    </w:p>
    <w:p w14:paraId="59CDB389" w14:textId="43046CC6" w:rsidR="00B60966" w:rsidRDefault="00B60966">
      <w:pPr>
        <w:pStyle w:val="NormalWeb"/>
        <w:divId w:val="1691027313"/>
        <w:rPr>
          <w:rFonts w:ascii="Arial" w:hAnsi="Arial" w:cs="Arial"/>
          <w:color w:val="000000"/>
        </w:rPr>
      </w:pPr>
      <w:r>
        <w:rPr>
          <w:rFonts w:ascii="Arial" w:hAnsi="Arial" w:cs="Arial"/>
          <w:color w:val="000000"/>
        </w:rPr>
        <w:t>The garage would consist of a double garage with a car port to the side. The structure at the largest point would have approximate dimensions of height: 4.4 x depth: 6 x width: 8.8 metres.</w:t>
      </w:r>
    </w:p>
    <w:p w14:paraId="436D65E9" w14:textId="77777777" w:rsidR="00B60966" w:rsidRDefault="00B60966">
      <w:pPr>
        <w:pStyle w:val="NormalWeb"/>
        <w:divId w:val="1691027313"/>
        <w:rPr>
          <w:rFonts w:ascii="Arial" w:hAnsi="Arial" w:cs="Arial"/>
          <w:color w:val="000000"/>
        </w:rPr>
      </w:pPr>
      <w:r>
        <w:rPr>
          <w:rFonts w:ascii="Arial" w:hAnsi="Arial" w:cs="Arial"/>
          <w:color w:val="000000"/>
        </w:rPr>
        <w:t>The proposal would involve the insertion of a garage door to the primary elevation, and a window to the side elevation facing in the direction of the applicant property.  </w:t>
      </w:r>
    </w:p>
    <w:p w14:paraId="56EB7F00" w14:textId="77777777" w:rsidR="00B60966" w:rsidRDefault="00B60966">
      <w:pPr>
        <w:pStyle w:val="NormalWeb"/>
        <w:divId w:val="1691027313"/>
        <w:rPr>
          <w:rFonts w:ascii="Arial" w:hAnsi="Arial" w:cs="Arial"/>
          <w:color w:val="000000"/>
        </w:rPr>
      </w:pPr>
      <w:r>
        <w:rPr>
          <w:rFonts w:ascii="Arial" w:hAnsi="Arial" w:cs="Arial"/>
          <w:color w:val="000000"/>
        </w:rPr>
        <w:t>Materials to be used throughout the proposal have been listed as:</w:t>
      </w:r>
    </w:p>
    <w:p w14:paraId="2373F74C" w14:textId="77777777" w:rsidR="00B60966" w:rsidRDefault="00B60966">
      <w:pPr>
        <w:pStyle w:val="NormalWeb"/>
        <w:divId w:val="1691027313"/>
        <w:rPr>
          <w:rFonts w:ascii="Arial" w:hAnsi="Arial" w:cs="Arial"/>
          <w:color w:val="000000"/>
        </w:rPr>
      </w:pPr>
      <w:r>
        <w:rPr>
          <w:rFonts w:ascii="Arial" w:hAnsi="Arial" w:cs="Arial"/>
          <w:color w:val="000000"/>
        </w:rPr>
        <w:t>-white render blockwork to match finish on house, with 2 course blue brick base</w:t>
      </w:r>
    </w:p>
    <w:p w14:paraId="32E2DF59" w14:textId="77777777" w:rsidR="00B60966" w:rsidRDefault="00B60966">
      <w:pPr>
        <w:pStyle w:val="NormalWeb"/>
        <w:divId w:val="1691027313"/>
        <w:rPr>
          <w:rFonts w:ascii="Arial" w:hAnsi="Arial" w:cs="Arial"/>
          <w:color w:val="000000"/>
        </w:rPr>
      </w:pPr>
      <w:r>
        <w:rPr>
          <w:rFonts w:ascii="Arial" w:hAnsi="Arial" w:cs="Arial"/>
          <w:color w:val="000000"/>
        </w:rPr>
        <w:t>-grey concrete roof tile to match house roof</w:t>
      </w:r>
    </w:p>
    <w:p w14:paraId="449F30C6" w14:textId="77777777" w:rsidR="00B60966" w:rsidRDefault="00B60966">
      <w:pPr>
        <w:pStyle w:val="NormalWeb"/>
        <w:divId w:val="1691027313"/>
        <w:rPr>
          <w:rFonts w:ascii="Arial" w:hAnsi="Arial" w:cs="Arial"/>
          <w:color w:val="000000"/>
        </w:rPr>
      </w:pPr>
      <w:r>
        <w:rPr>
          <w:rFonts w:ascii="Arial" w:hAnsi="Arial" w:cs="Arial"/>
          <w:color w:val="000000"/>
        </w:rPr>
        <w:t>-windows: timber</w:t>
      </w:r>
    </w:p>
    <w:p w14:paraId="2A1EF4CC" w14:textId="77777777" w:rsidR="00B60966" w:rsidRDefault="00B60966">
      <w:pPr>
        <w:pStyle w:val="NormalWeb"/>
        <w:divId w:val="1691027313"/>
        <w:rPr>
          <w:rFonts w:ascii="Arial" w:hAnsi="Arial" w:cs="Arial"/>
          <w:color w:val="000000"/>
        </w:rPr>
      </w:pPr>
      <w:r>
        <w:rPr>
          <w:rFonts w:ascii="Arial" w:hAnsi="Arial" w:cs="Arial"/>
          <w:color w:val="000000"/>
        </w:rPr>
        <w:t>-garage door: metal painted white. </w:t>
      </w:r>
    </w:p>
    <w:p w14:paraId="00A1F9EC" w14:textId="77777777" w:rsidR="00EF3E10" w:rsidRDefault="00EF3E10" w:rsidP="00EF3E10">
      <w:pPr>
        <w:pStyle w:val="Heading1"/>
      </w:pPr>
      <w:r>
        <w:t>Relevant planning history</w:t>
      </w:r>
    </w:p>
    <w:p w14:paraId="60FD94F8" w14:textId="77777777" w:rsidR="00EF3E10" w:rsidRDefault="00C62A32" w:rsidP="00C62A32">
      <w:pPr>
        <w:pStyle w:val="Heading1"/>
      </w:pPr>
      <w:r>
        <w:t>Consultation, notification and publicity responses</w:t>
      </w:r>
    </w:p>
    <w:p w14:paraId="7B48DDCF" w14:textId="77777777" w:rsidR="00C62A32" w:rsidRPr="00C62A32" w:rsidRDefault="00C62A32" w:rsidP="00C62A32">
      <w:pPr>
        <w:pStyle w:val="Heading2"/>
      </w:pPr>
      <w:r>
        <w:t>Consultations</w:t>
      </w:r>
    </w:p>
    <w:p w14:paraId="7DEE8EE2" w14:textId="1BCDB6D5" w:rsidR="00B60966" w:rsidRDefault="00B60966">
      <w:pPr>
        <w:pStyle w:val="NormalWeb"/>
        <w:divId w:val="530190396"/>
        <w:rPr>
          <w:rFonts w:ascii="Arial" w:hAnsi="Arial" w:cs="Arial"/>
          <w:color w:val="000000"/>
        </w:rPr>
      </w:pPr>
      <w:r>
        <w:rPr>
          <w:rStyle w:val="Emphasis"/>
          <w:rFonts w:ascii="Arial" w:hAnsi="Arial" w:cs="Arial"/>
          <w:color w:val="000000"/>
        </w:rPr>
        <w:t>Local Residents</w:t>
      </w:r>
    </w:p>
    <w:p w14:paraId="43EC7F9E" w14:textId="77777777" w:rsidR="00B60966" w:rsidRDefault="00B60966">
      <w:pPr>
        <w:pStyle w:val="NormalWeb"/>
        <w:divId w:val="530190396"/>
        <w:rPr>
          <w:rFonts w:ascii="Arial" w:hAnsi="Arial" w:cs="Arial"/>
          <w:color w:val="000000"/>
        </w:rPr>
      </w:pPr>
      <w:r>
        <w:rPr>
          <w:rFonts w:ascii="Arial" w:hAnsi="Arial" w:cs="Arial"/>
          <w:color w:val="000000"/>
        </w:rPr>
        <w:t xml:space="preserve">Local residents were consulted and no responses were received. </w:t>
      </w:r>
    </w:p>
    <w:p w14:paraId="1419A95A" w14:textId="77777777" w:rsidR="00B60966" w:rsidRDefault="00B60966">
      <w:pPr>
        <w:pStyle w:val="NormalWeb"/>
        <w:divId w:val="530190396"/>
        <w:rPr>
          <w:rFonts w:ascii="Arial" w:hAnsi="Arial" w:cs="Arial"/>
          <w:color w:val="000000"/>
        </w:rPr>
      </w:pPr>
    </w:p>
    <w:p w14:paraId="27624D81" w14:textId="3DEBC71F" w:rsidR="00B60966" w:rsidRDefault="00B60966">
      <w:pPr>
        <w:pStyle w:val="NormalWeb"/>
        <w:divId w:val="530190396"/>
        <w:rPr>
          <w:rFonts w:ascii="Arial" w:hAnsi="Arial" w:cs="Arial"/>
          <w:color w:val="000000"/>
        </w:rPr>
      </w:pPr>
      <w:r>
        <w:rPr>
          <w:rStyle w:val="Emphasis"/>
          <w:rFonts w:ascii="Arial" w:hAnsi="Arial" w:cs="Arial"/>
          <w:color w:val="000000"/>
        </w:rPr>
        <w:t>MCC Neighbourhood Team Leader (Arboriculture)</w:t>
      </w:r>
    </w:p>
    <w:p w14:paraId="01440ED5" w14:textId="77777777" w:rsidR="00B60966" w:rsidRDefault="00B60966">
      <w:pPr>
        <w:pStyle w:val="NormalWeb"/>
        <w:divId w:val="530190396"/>
        <w:rPr>
          <w:rFonts w:ascii="Arial" w:hAnsi="Arial" w:cs="Arial"/>
          <w:color w:val="000000"/>
        </w:rPr>
      </w:pPr>
      <w:r>
        <w:rPr>
          <w:rFonts w:ascii="Arial" w:hAnsi="Arial" w:cs="Arial"/>
          <w:color w:val="000000"/>
        </w:rPr>
        <w:t>The Team reviewed the comments regarding the applicants struggles with obtaining an AIA and associated AMS and confirmed that the Team needed sight of such reports.</w:t>
      </w:r>
    </w:p>
    <w:p w14:paraId="2AF9A100" w14:textId="77777777" w:rsidR="00EF3E10" w:rsidRDefault="00C62A32" w:rsidP="00C62A32">
      <w:pPr>
        <w:pStyle w:val="Heading2"/>
      </w:pPr>
      <w:r>
        <w:t>Notifications and publicity</w:t>
      </w:r>
    </w:p>
    <w:p w14:paraId="45A24981" w14:textId="77777777" w:rsidR="00EF3E10" w:rsidRDefault="00EF3E10" w:rsidP="00D3474F"/>
    <w:p w14:paraId="7DEAAA4C" w14:textId="77777777" w:rsidR="00EF3E10" w:rsidRDefault="00EF3E10" w:rsidP="00EF3E10">
      <w:pPr>
        <w:pStyle w:val="Heading1"/>
      </w:pPr>
      <w:r>
        <w:lastRenderedPageBreak/>
        <w:t>Negotiations</w:t>
      </w:r>
    </w:p>
    <w:p w14:paraId="018D3024" w14:textId="1942BD84" w:rsidR="00B60966" w:rsidRDefault="00B60966">
      <w:pPr>
        <w:pStyle w:val="NormalWeb"/>
        <w:divId w:val="1009211016"/>
        <w:rPr>
          <w:rFonts w:ascii="Arial" w:hAnsi="Arial" w:cs="Arial"/>
          <w:color w:val="000000"/>
        </w:rPr>
      </w:pPr>
      <w:r>
        <w:rPr>
          <w:rFonts w:ascii="Arial" w:hAnsi="Arial" w:cs="Arial"/>
          <w:color w:val="000000"/>
        </w:rPr>
        <w:t>The agent was asked to provide a tree survey/AIA to understand the impact of the development on the trees. Such information was requested at validation stage. The applicant requested the application was progressed without such document at validation stage for the MCC Arboricultural Team to confirm whether or not such document was requested. During the course of the application, the Team confirmed such documents were necessary.</w:t>
      </w:r>
    </w:p>
    <w:p w14:paraId="207C9778" w14:textId="77777777" w:rsidR="00B60966" w:rsidRDefault="00B60966">
      <w:pPr>
        <w:pStyle w:val="NormalWeb"/>
        <w:divId w:val="1009211016"/>
        <w:rPr>
          <w:rFonts w:ascii="Arial" w:hAnsi="Arial" w:cs="Arial"/>
          <w:color w:val="000000"/>
        </w:rPr>
      </w:pPr>
      <w:r>
        <w:rPr>
          <w:rFonts w:ascii="Arial" w:hAnsi="Arial" w:cs="Arial"/>
          <w:color w:val="000000"/>
        </w:rPr>
        <w:t>The LPA expressed concerns with the location of the garage given its proximity to the front boundary of the site against Palatine Road and suggested that consideration should be given to relocating the proposed garage. No tree survey was provided and/or no revised plan was submitted to overcome concerns raised. </w:t>
      </w:r>
    </w:p>
    <w:p w14:paraId="66CB8785" w14:textId="77777777" w:rsidR="00EF3E10" w:rsidRDefault="00EF3E10" w:rsidP="00EF3E10">
      <w:pPr>
        <w:pStyle w:val="Heading1"/>
      </w:pPr>
      <w:r>
        <w:t>Relevant policies</w:t>
      </w:r>
    </w:p>
    <w:p w14:paraId="0A606AD7" w14:textId="306D2ED8" w:rsidR="00B60966" w:rsidRDefault="00B60966">
      <w:pPr>
        <w:pStyle w:val="NormalWeb"/>
        <w:divId w:val="1914970812"/>
        <w:rPr>
          <w:rFonts w:ascii="Arial" w:hAnsi="Arial" w:cs="Arial"/>
          <w:color w:val="000000"/>
        </w:rPr>
      </w:pPr>
      <w:r>
        <w:rPr>
          <w:rStyle w:val="Emphasis"/>
          <w:rFonts w:ascii="Arial" w:hAnsi="Arial" w:cs="Arial"/>
          <w:color w:val="000000"/>
        </w:rPr>
        <w:t>The National Planning Policy Framework (December 2024)</w:t>
      </w:r>
    </w:p>
    <w:p w14:paraId="2FEF6557" w14:textId="77777777" w:rsidR="00B60966" w:rsidRDefault="00B60966">
      <w:pPr>
        <w:pStyle w:val="NormalWeb"/>
        <w:divId w:val="1914970812"/>
        <w:rPr>
          <w:rFonts w:ascii="Arial" w:hAnsi="Arial" w:cs="Arial"/>
          <w:color w:val="000000"/>
        </w:rPr>
      </w:pPr>
      <w:r>
        <w:rPr>
          <w:rFonts w:ascii="Arial" w:hAnsi="Arial" w:cs="Arial"/>
          <w:color w:val="000000"/>
        </w:rPr>
        <w:t>The document sets out the Government'</w:t>
      </w:r>
      <w:r>
        <w:rPr>
          <w:rFonts w:ascii="Arial" w:hAnsi="Arial" w:cs="Arial"/>
          <w:color w:val="000000"/>
        </w:rPr>
        <w:t>s Planning Policies for England and how these are expected to be applied. At the heart of the Framework is a presumption in favour of sustainable</w:t>
      </w:r>
    </w:p>
    <w:p w14:paraId="05A217E5" w14:textId="67AAEFA8" w:rsidR="00B60966" w:rsidRDefault="00B60966">
      <w:pPr>
        <w:pStyle w:val="NormalWeb"/>
        <w:divId w:val="1914970812"/>
        <w:rPr>
          <w:rFonts w:ascii="Arial" w:hAnsi="Arial" w:cs="Arial"/>
          <w:color w:val="000000"/>
        </w:rPr>
      </w:pPr>
      <w:r>
        <w:rPr>
          <w:rFonts w:ascii="Arial" w:hAnsi="Arial" w:cs="Arial"/>
          <w:color w:val="000000"/>
        </w:rPr>
        <w:t>development in terms, "For plan-making" and "For decision-taking", (paragraph 11).</w:t>
      </w:r>
    </w:p>
    <w:p w14:paraId="367B5135" w14:textId="77777777" w:rsidR="00B60966" w:rsidRDefault="00B60966">
      <w:pPr>
        <w:pStyle w:val="NormalWeb"/>
        <w:divId w:val="1914970812"/>
        <w:rPr>
          <w:rFonts w:ascii="Arial" w:hAnsi="Arial" w:cs="Arial"/>
          <w:color w:val="000000"/>
        </w:rPr>
      </w:pPr>
      <w:r>
        <w:rPr>
          <w:rFonts w:ascii="Arial" w:hAnsi="Arial" w:cs="Arial"/>
          <w:color w:val="000000"/>
        </w:rPr>
        <w:t>Paragraph 8 - Achieving sustainable development means that the planning system has three overarching objectives, which are interdependent and need to be pursued in mutually</w:t>
      </w:r>
    </w:p>
    <w:p w14:paraId="33E72DC1" w14:textId="77777777" w:rsidR="00B60966" w:rsidRDefault="00B60966">
      <w:pPr>
        <w:pStyle w:val="NormalWeb"/>
        <w:divId w:val="1914970812"/>
        <w:rPr>
          <w:rFonts w:ascii="Arial" w:hAnsi="Arial" w:cs="Arial"/>
          <w:color w:val="000000"/>
        </w:rPr>
      </w:pPr>
      <w:r>
        <w:rPr>
          <w:rFonts w:ascii="Arial" w:hAnsi="Arial" w:cs="Arial"/>
          <w:color w:val="000000"/>
        </w:rPr>
        <w:t>supportive ways (so that opportunities can be taken to secure net gains across each of the different objectives):</w:t>
      </w:r>
    </w:p>
    <w:p w14:paraId="46D3143D" w14:textId="77777777" w:rsidR="00B60966" w:rsidRDefault="00B60966">
      <w:pPr>
        <w:pStyle w:val="NormalWeb"/>
        <w:divId w:val="1914970812"/>
        <w:rPr>
          <w:rFonts w:ascii="Arial" w:hAnsi="Arial" w:cs="Arial"/>
          <w:color w:val="000000"/>
        </w:rPr>
      </w:pPr>
      <w:r>
        <w:rPr>
          <w:rFonts w:ascii="Arial" w:hAnsi="Arial" w:cs="Arial"/>
          <w:color w:val="000000"/>
        </w:rPr>
        <w:t>a) an economic objective</w:t>
      </w:r>
    </w:p>
    <w:p w14:paraId="2ABC3ACF" w14:textId="77777777" w:rsidR="00B60966" w:rsidRDefault="00B60966">
      <w:pPr>
        <w:pStyle w:val="NormalWeb"/>
        <w:divId w:val="1914970812"/>
        <w:rPr>
          <w:rFonts w:ascii="Arial" w:hAnsi="Arial" w:cs="Arial"/>
          <w:color w:val="000000"/>
        </w:rPr>
      </w:pPr>
      <w:r>
        <w:rPr>
          <w:rFonts w:ascii="Arial" w:hAnsi="Arial" w:cs="Arial"/>
          <w:color w:val="000000"/>
        </w:rPr>
        <w:t>b) a social objective and</w:t>
      </w:r>
    </w:p>
    <w:p w14:paraId="43F6A95F" w14:textId="05DE6DF0" w:rsidR="00B60966" w:rsidRDefault="00B60966">
      <w:pPr>
        <w:pStyle w:val="NormalWeb"/>
        <w:divId w:val="1914970812"/>
        <w:rPr>
          <w:rFonts w:ascii="Arial" w:hAnsi="Arial" w:cs="Arial"/>
          <w:color w:val="000000"/>
        </w:rPr>
      </w:pPr>
      <w:r>
        <w:rPr>
          <w:rFonts w:ascii="Arial" w:hAnsi="Arial" w:cs="Arial"/>
          <w:color w:val="000000"/>
        </w:rPr>
        <w:t>c) an environmental objective.</w:t>
      </w:r>
    </w:p>
    <w:p w14:paraId="68CC7222" w14:textId="77777777" w:rsidR="00B60966" w:rsidRDefault="00B60966">
      <w:pPr>
        <w:pStyle w:val="NormalWeb"/>
        <w:divId w:val="1914970812"/>
        <w:rPr>
          <w:rFonts w:ascii="Arial" w:hAnsi="Arial" w:cs="Arial"/>
          <w:color w:val="000000"/>
        </w:rPr>
      </w:pPr>
      <w:r>
        <w:rPr>
          <w:rFonts w:ascii="Arial" w:hAnsi="Arial" w:cs="Arial"/>
          <w:color w:val="000000"/>
        </w:rPr>
        <w:t>The following specific policies are considered to be particularly relevant to the proposed development:</w:t>
      </w:r>
    </w:p>
    <w:p w14:paraId="06436D47" w14:textId="77777777" w:rsidR="00B60966" w:rsidRDefault="00B60966">
      <w:pPr>
        <w:pStyle w:val="NormalWeb"/>
        <w:divId w:val="1914970812"/>
        <w:rPr>
          <w:rFonts w:ascii="Arial" w:hAnsi="Arial" w:cs="Arial"/>
          <w:color w:val="000000"/>
        </w:rPr>
      </w:pPr>
      <w:r>
        <w:rPr>
          <w:rFonts w:ascii="Arial" w:hAnsi="Arial" w:cs="Arial"/>
          <w:color w:val="000000"/>
        </w:rPr>
        <w:t>i. Chapter 8. Promoting healthy and safe communities.</w:t>
      </w:r>
    </w:p>
    <w:p w14:paraId="700D6B6A" w14:textId="23B8DC0C" w:rsidR="00B60966" w:rsidRDefault="00B60966">
      <w:pPr>
        <w:pStyle w:val="NormalWeb"/>
        <w:divId w:val="1914970812"/>
        <w:rPr>
          <w:rFonts w:ascii="Arial" w:hAnsi="Arial" w:cs="Arial"/>
          <w:color w:val="000000"/>
        </w:rPr>
      </w:pPr>
      <w:r>
        <w:rPr>
          <w:rFonts w:ascii="Arial" w:hAnsi="Arial" w:cs="Arial"/>
          <w:color w:val="000000"/>
        </w:rPr>
        <w:t>ii. Chapter 12. Achieving well-designed places.</w:t>
      </w:r>
    </w:p>
    <w:p w14:paraId="4DDEBECA" w14:textId="77777777" w:rsidR="00B60966" w:rsidRDefault="00B60966">
      <w:pPr>
        <w:pStyle w:val="NormalWeb"/>
        <w:divId w:val="1914970812"/>
        <w:rPr>
          <w:rFonts w:ascii="Arial" w:hAnsi="Arial" w:cs="Arial"/>
          <w:color w:val="000000"/>
        </w:rPr>
      </w:pPr>
    </w:p>
    <w:p w14:paraId="36CDE10A" w14:textId="412C3ECB" w:rsidR="00B60966" w:rsidRDefault="00B60966">
      <w:pPr>
        <w:pStyle w:val="NormalWeb"/>
        <w:divId w:val="1914970812"/>
        <w:rPr>
          <w:rFonts w:ascii="Arial" w:hAnsi="Arial" w:cs="Arial"/>
          <w:color w:val="000000"/>
        </w:rPr>
      </w:pPr>
      <w:r>
        <w:rPr>
          <w:rStyle w:val="Emphasis"/>
          <w:rFonts w:ascii="Arial" w:hAnsi="Arial" w:cs="Arial"/>
          <w:color w:val="000000"/>
        </w:rPr>
        <w:t>Draft National Planning Policy Framework (16th December 2025)</w:t>
      </w:r>
    </w:p>
    <w:p w14:paraId="72659EA2" w14:textId="5971CAD6" w:rsidR="00B60966" w:rsidRDefault="00B60966">
      <w:pPr>
        <w:pStyle w:val="NormalWeb"/>
        <w:divId w:val="1914970812"/>
        <w:rPr>
          <w:rFonts w:ascii="Arial" w:hAnsi="Arial" w:cs="Arial"/>
          <w:color w:val="000000"/>
        </w:rPr>
      </w:pPr>
      <w:r>
        <w:rPr>
          <w:rFonts w:ascii="Arial" w:hAnsi="Arial" w:cs="Arial"/>
          <w:color w:val="000000"/>
        </w:rPr>
        <w:t>The government has published a consultation National Planning Policy Framework which is intended to improve housebuilding rates through a clearer, more predictable and faster policy basis for decision and plan making. </w:t>
      </w:r>
    </w:p>
    <w:p w14:paraId="3F8394ED" w14:textId="77777777" w:rsidR="00B60966" w:rsidRDefault="00B60966">
      <w:pPr>
        <w:pStyle w:val="NormalWeb"/>
        <w:divId w:val="1914970812"/>
        <w:rPr>
          <w:rFonts w:ascii="Arial" w:hAnsi="Arial" w:cs="Arial"/>
          <w:color w:val="000000"/>
        </w:rPr>
      </w:pPr>
      <w:r>
        <w:rPr>
          <w:rFonts w:ascii="Arial" w:hAnsi="Arial" w:cs="Arial"/>
          <w:color w:val="000000"/>
        </w:rPr>
        <w:t xml:space="preserve">Of relevance to the application proposals the draft NPPF makes it clear that local planning authorities should amongst other things: </w:t>
      </w:r>
    </w:p>
    <w:p w14:paraId="35F52D7A" w14:textId="77777777" w:rsidR="00B60966" w:rsidRDefault="00B60966">
      <w:pPr>
        <w:pStyle w:val="NormalWeb"/>
        <w:divId w:val="1914970812"/>
        <w:rPr>
          <w:rFonts w:ascii="Arial" w:hAnsi="Arial" w:cs="Arial"/>
          <w:color w:val="000000"/>
        </w:rPr>
      </w:pPr>
      <w:r>
        <w:rPr>
          <w:rFonts w:ascii="Arial" w:hAnsi="Arial" w:cs="Arial"/>
          <w:color w:val="000000"/>
        </w:rPr>
        <w:lastRenderedPageBreak/>
        <w:t xml:space="preserve">-Work with the applicant in a positive and proactive manner, where necessary seeking solutions to problems arising from initial proposals, to enable a timely decision. </w:t>
      </w:r>
    </w:p>
    <w:p w14:paraId="19DE71F2" w14:textId="77777777" w:rsidR="00B60966" w:rsidRDefault="00B60966">
      <w:pPr>
        <w:pStyle w:val="NormalWeb"/>
        <w:divId w:val="1914970812"/>
        <w:rPr>
          <w:rFonts w:ascii="Arial" w:hAnsi="Arial" w:cs="Arial"/>
          <w:color w:val="000000"/>
        </w:rPr>
      </w:pPr>
      <w:r>
        <w:rPr>
          <w:rFonts w:ascii="Arial" w:hAnsi="Arial" w:cs="Arial"/>
          <w:color w:val="000000"/>
        </w:rPr>
        <w:t xml:space="preserve">-Take account of planning matters raised during any pre-application engagement, including any positive responses to this engagement, as well as representations on the proposals. </w:t>
      </w:r>
    </w:p>
    <w:p w14:paraId="00DE2277" w14:textId="17A500BE" w:rsidR="00B60966" w:rsidRDefault="00B60966">
      <w:pPr>
        <w:pStyle w:val="NormalWeb"/>
        <w:divId w:val="1914970812"/>
        <w:rPr>
          <w:rFonts w:ascii="Arial" w:hAnsi="Arial" w:cs="Arial"/>
          <w:color w:val="000000"/>
        </w:rPr>
      </w:pPr>
      <w:r>
        <w:rPr>
          <w:rFonts w:ascii="Arial" w:hAnsi="Arial" w:cs="Arial"/>
          <w:color w:val="000000"/>
        </w:rP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64DCDFC8" w14:textId="77777777" w:rsidR="00B60966" w:rsidRDefault="00B60966">
      <w:pPr>
        <w:pStyle w:val="NormalWeb"/>
        <w:divId w:val="1914970812"/>
        <w:rPr>
          <w:rFonts w:ascii="Arial" w:hAnsi="Arial" w:cs="Arial"/>
          <w:color w:val="000000"/>
        </w:rPr>
      </w:pPr>
      <w:r>
        <w:rPr>
          <w:rStyle w:val="Emphasis"/>
          <w:rFonts w:ascii="Arial" w:hAnsi="Arial" w:cs="Arial"/>
          <w:color w:val="000000"/>
        </w:rPr>
        <w:t>The Manchester Core Strategy Development Plan Document 2012-2027 ("the Core Strategy")</w:t>
      </w:r>
    </w:p>
    <w:p w14:paraId="7BF317B6" w14:textId="7A9F5456" w:rsidR="00B60966" w:rsidRDefault="00B60966">
      <w:pPr>
        <w:pStyle w:val="NormalWeb"/>
        <w:divId w:val="1914970812"/>
        <w:rPr>
          <w:rFonts w:ascii="Arial" w:hAnsi="Arial" w:cs="Arial"/>
          <w:color w:val="000000"/>
        </w:rPr>
      </w:pPr>
      <w:r>
        <w:rPr>
          <w:rStyle w:val="Emphasis"/>
          <w:rFonts w:ascii="Arial" w:hAnsi="Arial" w:cs="Arial"/>
          <w:color w:val="000000"/>
        </w:rPr>
        <w:t>was adopted by the City Council on 11th July 2012, updated March 2024 following adoption of Places for Everyone Joint Development Plan</w:t>
      </w:r>
    </w:p>
    <w:p w14:paraId="37E1A571" w14:textId="77777777" w:rsidR="00B60966" w:rsidRDefault="00B60966">
      <w:pPr>
        <w:pStyle w:val="NormalWeb"/>
        <w:divId w:val="1914970812"/>
        <w:rPr>
          <w:rFonts w:ascii="Arial" w:hAnsi="Arial" w:cs="Arial"/>
          <w:color w:val="000000"/>
        </w:rPr>
      </w:pPr>
      <w:r>
        <w:rPr>
          <w:rFonts w:ascii="Arial" w:hAnsi="Arial" w:cs="Arial"/>
          <w:color w:val="000000"/>
        </w:rPr>
        <w:t>The Core Strategy is the key document in Manchester'</w:t>
      </w:r>
      <w:r>
        <w:rPr>
          <w:rFonts w:ascii="Arial" w:hAnsi="Arial" w:cs="Arial"/>
          <w:color w:val="000000"/>
        </w:rPr>
        <w:t>s Local Development Framework. It replaces significant elements of the Unitary Development Plan (UDP) as the document that sets out the long term strategic planning policies for Manchester's future development. Of relevance are:</w:t>
      </w:r>
    </w:p>
    <w:p w14:paraId="6694B17F" w14:textId="77777777" w:rsidR="00B60966" w:rsidRDefault="00B60966">
      <w:pPr>
        <w:pStyle w:val="NormalWeb"/>
        <w:divId w:val="1914970812"/>
        <w:rPr>
          <w:rFonts w:ascii="Arial" w:hAnsi="Arial" w:cs="Arial"/>
          <w:color w:val="000000"/>
        </w:rPr>
      </w:pPr>
      <w:r>
        <w:rPr>
          <w:rFonts w:ascii="Arial" w:hAnsi="Arial" w:cs="Arial"/>
          <w:color w:val="000000"/>
        </w:rPr>
        <w:t>Policy DM1 (Development Management);</w:t>
      </w:r>
    </w:p>
    <w:p w14:paraId="716A3FFB" w14:textId="77777777" w:rsidR="00B60966" w:rsidRDefault="00B60966">
      <w:pPr>
        <w:pStyle w:val="NormalWeb"/>
        <w:divId w:val="1914970812"/>
        <w:rPr>
          <w:rFonts w:ascii="Arial" w:hAnsi="Arial" w:cs="Arial"/>
          <w:color w:val="000000"/>
        </w:rPr>
      </w:pPr>
      <w:r>
        <w:rPr>
          <w:rFonts w:ascii="Arial" w:hAnsi="Arial" w:cs="Arial"/>
          <w:color w:val="000000"/>
        </w:rPr>
        <w:t>Policy SP1 (Spatial Principles) (partially superseded by PfE);</w:t>
      </w:r>
    </w:p>
    <w:p w14:paraId="14258123" w14:textId="77777777" w:rsidR="00B60966" w:rsidRDefault="00B60966">
      <w:pPr>
        <w:pStyle w:val="NormalWeb"/>
        <w:divId w:val="1914970812"/>
        <w:rPr>
          <w:rFonts w:ascii="Arial" w:hAnsi="Arial" w:cs="Arial"/>
          <w:color w:val="000000"/>
        </w:rPr>
      </w:pPr>
      <w:r>
        <w:rPr>
          <w:rFonts w:ascii="Arial" w:hAnsi="Arial" w:cs="Arial"/>
          <w:color w:val="000000"/>
        </w:rPr>
        <w:t>Policy EN1 (Design Principles and Strategic Character Areas);</w:t>
      </w:r>
    </w:p>
    <w:p w14:paraId="7DD7E66A" w14:textId="77777777" w:rsidR="00B60966" w:rsidRDefault="00B60966">
      <w:pPr>
        <w:pStyle w:val="NormalWeb"/>
        <w:divId w:val="1914970812"/>
        <w:rPr>
          <w:rFonts w:ascii="Arial" w:hAnsi="Arial" w:cs="Arial"/>
          <w:color w:val="000000"/>
        </w:rPr>
      </w:pPr>
      <w:r>
        <w:rPr>
          <w:rFonts w:ascii="Arial" w:hAnsi="Arial" w:cs="Arial"/>
          <w:color w:val="000000"/>
        </w:rPr>
        <w:t>Policy EN9 (Green Infrastructure);</w:t>
      </w:r>
    </w:p>
    <w:p w14:paraId="5EAF7461" w14:textId="77777777" w:rsidR="00B60966" w:rsidRDefault="00B60966">
      <w:pPr>
        <w:pStyle w:val="NormalWeb"/>
        <w:divId w:val="1914970812"/>
        <w:rPr>
          <w:rFonts w:ascii="Arial" w:hAnsi="Arial" w:cs="Arial"/>
          <w:color w:val="000000"/>
        </w:rPr>
      </w:pPr>
      <w:r>
        <w:rPr>
          <w:rFonts w:ascii="Arial" w:hAnsi="Arial" w:cs="Arial"/>
          <w:color w:val="000000"/>
        </w:rPr>
        <w:t xml:space="preserve">Policy EN15 (Biodiversity and Geological Conservation) (partially superseded by PfE). </w:t>
      </w:r>
    </w:p>
    <w:p w14:paraId="750EAE69" w14:textId="77777777" w:rsidR="00B60966" w:rsidRDefault="00B60966">
      <w:pPr>
        <w:pStyle w:val="NormalWeb"/>
        <w:divId w:val="1914970812"/>
        <w:rPr>
          <w:rFonts w:ascii="Arial" w:hAnsi="Arial" w:cs="Arial"/>
          <w:color w:val="000000"/>
        </w:rPr>
      </w:pPr>
    </w:p>
    <w:p w14:paraId="4A71C670" w14:textId="4D7363B3" w:rsidR="00B60966" w:rsidRDefault="00B60966">
      <w:pPr>
        <w:pStyle w:val="NormalWeb"/>
        <w:divId w:val="1914970812"/>
        <w:rPr>
          <w:rFonts w:ascii="Arial" w:hAnsi="Arial" w:cs="Arial"/>
          <w:color w:val="000000"/>
        </w:rPr>
      </w:pPr>
      <w:r>
        <w:rPr>
          <w:rStyle w:val="Emphasis"/>
          <w:rFonts w:ascii="Arial" w:hAnsi="Arial" w:cs="Arial"/>
          <w:color w:val="000000"/>
        </w:rPr>
        <w:t>Unitary Development Plan Saved Policies</w:t>
      </w:r>
    </w:p>
    <w:p w14:paraId="0A561B7B" w14:textId="5EC498A0" w:rsidR="00B60966" w:rsidRDefault="00B60966">
      <w:pPr>
        <w:pStyle w:val="NormalWeb"/>
        <w:divId w:val="1914970812"/>
        <w:rPr>
          <w:rFonts w:ascii="Arial" w:hAnsi="Arial" w:cs="Arial"/>
          <w:color w:val="000000"/>
        </w:rPr>
      </w:pPr>
      <w:r>
        <w:rPr>
          <w:rFonts w:ascii="Arial" w:hAnsi="Arial" w:cs="Arial"/>
          <w:color w:val="000000"/>
        </w:rPr>
        <w:t>Large elements of the UDP have been superseded by the Core Strategy. The following saved policies are of relevance in the consideration of this application:</w:t>
      </w:r>
    </w:p>
    <w:p w14:paraId="2468FFC6" w14:textId="77777777" w:rsidR="00B60966" w:rsidRDefault="00B60966">
      <w:pPr>
        <w:pStyle w:val="NormalWeb"/>
        <w:divId w:val="1914970812"/>
        <w:rPr>
          <w:rFonts w:ascii="Arial" w:hAnsi="Arial" w:cs="Arial"/>
          <w:color w:val="000000"/>
        </w:rPr>
      </w:pPr>
      <w:r>
        <w:rPr>
          <w:rFonts w:ascii="Arial" w:hAnsi="Arial" w:cs="Arial"/>
          <w:color w:val="000000"/>
        </w:rPr>
        <w:t>DC1. Residential Extensions</w:t>
      </w:r>
    </w:p>
    <w:p w14:paraId="6B290A58" w14:textId="77777777" w:rsidR="00B60966" w:rsidRDefault="00B60966">
      <w:pPr>
        <w:pStyle w:val="NormalWeb"/>
        <w:divId w:val="1914970812"/>
        <w:rPr>
          <w:rFonts w:ascii="Arial" w:hAnsi="Arial" w:cs="Arial"/>
          <w:color w:val="000000"/>
        </w:rPr>
      </w:pPr>
      <w:r>
        <w:rPr>
          <w:rFonts w:ascii="Arial" w:hAnsi="Arial" w:cs="Arial"/>
          <w:color w:val="000000"/>
        </w:rPr>
        <w:t>DC1.1 states that in determining planning applications for extensions to residential properties, the Council will have regard to:</w:t>
      </w:r>
    </w:p>
    <w:p w14:paraId="207ED3BF" w14:textId="77777777" w:rsidR="00B60966" w:rsidRDefault="00B60966">
      <w:pPr>
        <w:pStyle w:val="NormalWeb"/>
        <w:divId w:val="1914970812"/>
        <w:rPr>
          <w:rFonts w:ascii="Arial" w:hAnsi="Arial" w:cs="Arial"/>
          <w:color w:val="000000"/>
        </w:rPr>
      </w:pPr>
      <w:r>
        <w:rPr>
          <w:rFonts w:ascii="Arial" w:hAnsi="Arial" w:cs="Arial"/>
          <w:color w:val="000000"/>
        </w:rPr>
        <w:t>a. The general character of the property;</w:t>
      </w:r>
    </w:p>
    <w:p w14:paraId="3C8E10F1" w14:textId="77777777" w:rsidR="00B60966" w:rsidRDefault="00B60966">
      <w:pPr>
        <w:pStyle w:val="NormalWeb"/>
        <w:divId w:val="1914970812"/>
        <w:rPr>
          <w:rFonts w:ascii="Arial" w:hAnsi="Arial" w:cs="Arial"/>
          <w:color w:val="000000"/>
        </w:rPr>
      </w:pPr>
      <w:r>
        <w:rPr>
          <w:rFonts w:ascii="Arial" w:hAnsi="Arial" w:cs="Arial"/>
          <w:color w:val="000000"/>
        </w:rPr>
        <w:t>b. The effect upon the amenity of the neighbouring occupiers;</w:t>
      </w:r>
    </w:p>
    <w:p w14:paraId="312CBD20" w14:textId="77777777" w:rsidR="00B60966" w:rsidRDefault="00B60966">
      <w:pPr>
        <w:pStyle w:val="NormalWeb"/>
        <w:divId w:val="1914970812"/>
        <w:rPr>
          <w:rFonts w:ascii="Arial" w:hAnsi="Arial" w:cs="Arial"/>
          <w:color w:val="000000"/>
        </w:rPr>
      </w:pPr>
      <w:r>
        <w:rPr>
          <w:rFonts w:ascii="Arial" w:hAnsi="Arial" w:cs="Arial"/>
          <w:color w:val="000000"/>
        </w:rPr>
        <w:t>c. The desirability of enabling people to adapt their houses in appropriate ways to meet changing household needs;</w:t>
      </w:r>
    </w:p>
    <w:p w14:paraId="1C604AB8" w14:textId="77777777" w:rsidR="00B60966" w:rsidRDefault="00B60966">
      <w:pPr>
        <w:pStyle w:val="NormalWeb"/>
        <w:divId w:val="1914970812"/>
        <w:rPr>
          <w:rFonts w:ascii="Arial" w:hAnsi="Arial" w:cs="Arial"/>
          <w:color w:val="000000"/>
        </w:rPr>
      </w:pPr>
      <w:r>
        <w:rPr>
          <w:rFonts w:ascii="Arial" w:hAnsi="Arial" w:cs="Arial"/>
          <w:color w:val="000000"/>
        </w:rPr>
        <w:t>d. The overall appearance of the proposal in the a street scene;</w:t>
      </w:r>
    </w:p>
    <w:p w14:paraId="351F435F" w14:textId="77777777" w:rsidR="00B60966" w:rsidRDefault="00B60966">
      <w:pPr>
        <w:pStyle w:val="NormalWeb"/>
        <w:divId w:val="1914970812"/>
        <w:rPr>
          <w:rFonts w:ascii="Arial" w:hAnsi="Arial" w:cs="Arial"/>
          <w:color w:val="000000"/>
        </w:rPr>
      </w:pPr>
      <w:r>
        <w:rPr>
          <w:rFonts w:ascii="Arial" w:hAnsi="Arial" w:cs="Arial"/>
          <w:color w:val="000000"/>
        </w:rPr>
        <w:t>e. The effect of the loss of any on-site car parking.</w:t>
      </w:r>
    </w:p>
    <w:p w14:paraId="0B6854C7" w14:textId="77777777" w:rsidR="00B60966" w:rsidRDefault="00B60966">
      <w:pPr>
        <w:pStyle w:val="NormalWeb"/>
        <w:divId w:val="1914970812"/>
        <w:rPr>
          <w:rFonts w:ascii="Arial" w:hAnsi="Arial" w:cs="Arial"/>
          <w:color w:val="000000"/>
        </w:rPr>
      </w:pPr>
    </w:p>
    <w:p w14:paraId="3C8911C9" w14:textId="77777777" w:rsidR="00B60966" w:rsidRDefault="00B60966">
      <w:pPr>
        <w:pStyle w:val="NormalWeb"/>
        <w:divId w:val="1914970812"/>
        <w:rPr>
          <w:rFonts w:ascii="Arial" w:hAnsi="Arial" w:cs="Arial"/>
          <w:color w:val="000000"/>
        </w:rPr>
      </w:pPr>
      <w:r>
        <w:rPr>
          <w:rFonts w:ascii="Arial" w:hAnsi="Arial" w:cs="Arial"/>
          <w:color w:val="000000"/>
        </w:rPr>
        <w:t>DC1.2 states that extensions to residential properties will be allowed subject to compliance with other relevant policies of the Plan and the following criteria:</w:t>
      </w:r>
    </w:p>
    <w:p w14:paraId="717C2E66" w14:textId="77777777" w:rsidR="00B60966" w:rsidRDefault="00B60966">
      <w:pPr>
        <w:pStyle w:val="NormalWeb"/>
        <w:divId w:val="1914970812"/>
        <w:rPr>
          <w:rFonts w:ascii="Arial" w:hAnsi="Arial" w:cs="Arial"/>
          <w:color w:val="000000"/>
        </w:rPr>
      </w:pPr>
      <w:r>
        <w:rPr>
          <w:rFonts w:ascii="Arial" w:hAnsi="Arial" w:cs="Arial"/>
          <w:color w:val="000000"/>
        </w:rPr>
        <w:t>a. They are not excessively large or bulky (for example resulting in structures which are not subservient to original houses or project out too far in front of original buildings);</w:t>
      </w:r>
    </w:p>
    <w:p w14:paraId="440CEBDA" w14:textId="77777777" w:rsidR="00B60966" w:rsidRDefault="00B60966">
      <w:pPr>
        <w:pStyle w:val="NormalWeb"/>
        <w:divId w:val="1914970812"/>
        <w:rPr>
          <w:rFonts w:ascii="Arial" w:hAnsi="Arial" w:cs="Arial"/>
          <w:color w:val="000000"/>
        </w:rPr>
      </w:pPr>
      <w:r>
        <w:rPr>
          <w:rFonts w:ascii="Arial" w:hAnsi="Arial" w:cs="Arial"/>
          <w:color w:val="000000"/>
        </w:rPr>
        <w:t>b. They do not create undue loss of sunlight, daylight or privacy;</w:t>
      </w:r>
    </w:p>
    <w:p w14:paraId="3EC0DA25" w14:textId="77777777" w:rsidR="00B60966" w:rsidRDefault="00B60966">
      <w:pPr>
        <w:pStyle w:val="NormalWeb"/>
        <w:divId w:val="1914970812"/>
        <w:rPr>
          <w:rFonts w:ascii="Arial" w:hAnsi="Arial" w:cs="Arial"/>
          <w:color w:val="000000"/>
        </w:rPr>
      </w:pPr>
      <w:r>
        <w:rPr>
          <w:rFonts w:ascii="Arial" w:hAnsi="Arial" w:cs="Arial"/>
          <w:color w:val="000000"/>
        </w:rPr>
        <w:t>c. They are not out of character with the style of development in the area or the surrounding scene by virtue of design, use of materials or construction details.</w:t>
      </w:r>
    </w:p>
    <w:p w14:paraId="077D9004" w14:textId="77777777" w:rsidR="00B60966" w:rsidRDefault="00B60966">
      <w:pPr>
        <w:pStyle w:val="NormalWeb"/>
        <w:divId w:val="1914970812"/>
        <w:rPr>
          <w:rFonts w:ascii="Arial" w:hAnsi="Arial" w:cs="Arial"/>
          <w:color w:val="000000"/>
        </w:rPr>
      </w:pPr>
      <w:r>
        <w:rPr>
          <w:rFonts w:ascii="Arial" w:hAnsi="Arial" w:cs="Arial"/>
          <w:color w:val="000000"/>
        </w:rPr>
        <w:t>d. they would not result in the loss of off-street car-parking, in a situation where there is so severe an existing on-street parking problem that unacceptable additional pressures would be created.</w:t>
      </w:r>
    </w:p>
    <w:p w14:paraId="770AA35F" w14:textId="77777777" w:rsidR="00B60966" w:rsidRDefault="00B60966">
      <w:pPr>
        <w:pStyle w:val="NormalWeb"/>
        <w:divId w:val="1914970812"/>
        <w:rPr>
          <w:rFonts w:ascii="Arial" w:hAnsi="Arial" w:cs="Arial"/>
          <w:color w:val="000000"/>
        </w:rPr>
      </w:pPr>
    </w:p>
    <w:p w14:paraId="6E2A5D02" w14:textId="77777777" w:rsidR="00B60966" w:rsidRDefault="00B60966">
      <w:pPr>
        <w:pStyle w:val="NormalWeb"/>
        <w:divId w:val="1914970812"/>
        <w:rPr>
          <w:rFonts w:ascii="Arial" w:hAnsi="Arial" w:cs="Arial"/>
          <w:color w:val="000000"/>
        </w:rPr>
      </w:pPr>
      <w:r>
        <w:rPr>
          <w:rFonts w:ascii="Arial" w:hAnsi="Arial" w:cs="Arial"/>
          <w:color w:val="000000"/>
        </w:rPr>
        <w:t>DC1.3 Notwithstanding the generality of the above policies, the Council will not normally approve:</w:t>
      </w:r>
    </w:p>
    <w:p w14:paraId="6A3F0C56" w14:textId="77777777" w:rsidR="00B60966" w:rsidRDefault="00B60966">
      <w:pPr>
        <w:pStyle w:val="NormalWeb"/>
        <w:divId w:val="1914970812"/>
        <w:rPr>
          <w:rFonts w:ascii="Arial" w:hAnsi="Arial" w:cs="Arial"/>
          <w:color w:val="000000"/>
        </w:rPr>
      </w:pPr>
      <w:r>
        <w:rPr>
          <w:rFonts w:ascii="Arial" w:hAnsi="Arial" w:cs="Arial"/>
          <w:color w:val="000000"/>
        </w:rPr>
        <w:t>a. rearward extensions greater than 3.65m (12 ft) in length;</w:t>
      </w:r>
    </w:p>
    <w:p w14:paraId="0FC92DC4" w14:textId="77777777" w:rsidR="00B60966" w:rsidRDefault="00B60966">
      <w:pPr>
        <w:pStyle w:val="NormalWeb"/>
        <w:divId w:val="1914970812"/>
        <w:rPr>
          <w:rFonts w:ascii="Arial" w:hAnsi="Arial" w:cs="Arial"/>
          <w:color w:val="000000"/>
        </w:rPr>
      </w:pPr>
      <w:r>
        <w:rPr>
          <w:rFonts w:ascii="Arial" w:hAnsi="Arial" w:cs="Arial"/>
          <w:color w:val="000000"/>
        </w:rPr>
        <w:t>b. 2-storey extensions with a flat roof, particularly those which would be visible from the public highway;</w:t>
      </w:r>
    </w:p>
    <w:p w14:paraId="33ED689C" w14:textId="77777777" w:rsidR="00B60966" w:rsidRDefault="00B60966">
      <w:pPr>
        <w:pStyle w:val="NormalWeb"/>
        <w:divId w:val="1914970812"/>
        <w:rPr>
          <w:rFonts w:ascii="Arial" w:hAnsi="Arial" w:cs="Arial"/>
          <w:color w:val="000000"/>
        </w:rPr>
      </w:pPr>
      <w:r>
        <w:rPr>
          <w:rFonts w:ascii="Arial" w:hAnsi="Arial" w:cs="Arial"/>
          <w:color w:val="000000"/>
        </w:rPr>
        <w:t>c. 2-storey extensions to terraced properties which occupy the full width of the house;</w:t>
      </w:r>
    </w:p>
    <w:p w14:paraId="35D2E930" w14:textId="77777777" w:rsidR="00B60966" w:rsidRDefault="00B60966">
      <w:pPr>
        <w:pStyle w:val="NormalWeb"/>
        <w:divId w:val="1914970812"/>
        <w:rPr>
          <w:rFonts w:ascii="Arial" w:hAnsi="Arial" w:cs="Arial"/>
          <w:color w:val="000000"/>
        </w:rPr>
      </w:pPr>
      <w:r>
        <w:rPr>
          <w:rFonts w:ascii="Arial" w:hAnsi="Arial" w:cs="Arial"/>
          <w:color w:val="000000"/>
        </w:rPr>
        <w:t>d. flat roofed extensions to bungalows;</w:t>
      </w:r>
    </w:p>
    <w:p w14:paraId="774898F9" w14:textId="77777777" w:rsidR="00B60966" w:rsidRDefault="00B60966">
      <w:pPr>
        <w:pStyle w:val="NormalWeb"/>
        <w:divId w:val="1914970812"/>
        <w:rPr>
          <w:rFonts w:ascii="Arial" w:hAnsi="Arial" w:cs="Arial"/>
          <w:color w:val="000000"/>
        </w:rPr>
      </w:pPr>
      <w:r>
        <w:rPr>
          <w:rFonts w:ascii="Arial" w:hAnsi="Arial" w:cs="Arial"/>
          <w:color w:val="000000"/>
        </w:rPr>
        <w:t>e. extensions which conflict with the Council's guidelines on privacy distances (which are published as supplementary guidance).</w:t>
      </w:r>
    </w:p>
    <w:p w14:paraId="1879BBB4" w14:textId="77777777" w:rsidR="00B60966" w:rsidRDefault="00B60966">
      <w:pPr>
        <w:pStyle w:val="NormalWeb"/>
        <w:divId w:val="1914970812"/>
        <w:rPr>
          <w:rFonts w:ascii="Arial" w:hAnsi="Arial" w:cs="Arial"/>
          <w:color w:val="000000"/>
        </w:rPr>
      </w:pPr>
    </w:p>
    <w:p w14:paraId="76D98FCB" w14:textId="372020B8" w:rsidR="00B60966" w:rsidRDefault="00B60966">
      <w:pPr>
        <w:pStyle w:val="NormalWeb"/>
        <w:divId w:val="1914970812"/>
        <w:rPr>
          <w:rFonts w:ascii="Arial" w:hAnsi="Arial" w:cs="Arial"/>
          <w:color w:val="000000"/>
        </w:rPr>
      </w:pPr>
      <w:r>
        <w:rPr>
          <w:rStyle w:val="Emphasis"/>
          <w:rFonts w:ascii="Arial" w:hAnsi="Arial" w:cs="Arial"/>
          <w:color w:val="000000"/>
        </w:rPr>
        <w:t>Guide to Development in Manchester Supplementary Planning Document and Planning Guidance, Adopted April 2007.</w:t>
      </w:r>
    </w:p>
    <w:p w14:paraId="2C27BC0E" w14:textId="66941094" w:rsidR="00B60966" w:rsidRDefault="00B60966">
      <w:pPr>
        <w:pStyle w:val="NormalWeb"/>
        <w:divId w:val="1914970812"/>
        <w:rPr>
          <w:rFonts w:ascii="Arial" w:hAnsi="Arial" w:cs="Arial"/>
          <w:color w:val="000000"/>
        </w:rPr>
      </w:pPr>
      <w:r>
        <w:rPr>
          <w:rFonts w:ascii="Arial" w:hAnsi="Arial" w:cs="Arial"/>
          <w:color w:val="000000"/>
        </w:rPr>
        <w:t>The Guide aims to help to develop and enhance a unique and positive sense of place within Manchester and its neighbourhoods. The guidance is grouped under seven key principles recognised by CABE as being those urban design characteristics which create successful places. These are: character and context, continuity and enclosure, ease of movement, quality of the public realm, diversity, legibility, and adaptability. It advises that high quality design is a vital attribute of successful neighbourhoods.</w:t>
      </w:r>
    </w:p>
    <w:p w14:paraId="754E3796" w14:textId="77777777" w:rsidR="0015553D" w:rsidRDefault="0015553D">
      <w:pPr>
        <w:pStyle w:val="NormalWeb"/>
        <w:divId w:val="1914970812"/>
        <w:rPr>
          <w:rFonts w:ascii="Arial" w:hAnsi="Arial" w:cs="Arial"/>
          <w:color w:val="000000"/>
        </w:rPr>
      </w:pPr>
    </w:p>
    <w:p w14:paraId="1E58D1C2" w14:textId="5073CE27" w:rsidR="0015553D" w:rsidRDefault="00B60966">
      <w:pPr>
        <w:pStyle w:val="NormalWeb"/>
        <w:divId w:val="1914970812"/>
        <w:rPr>
          <w:rFonts w:ascii="Arial" w:hAnsi="Arial" w:cs="Arial"/>
          <w:color w:val="000000"/>
        </w:rPr>
      </w:pPr>
      <w:r>
        <w:rPr>
          <w:rStyle w:val="Emphasis"/>
          <w:rFonts w:ascii="Arial" w:hAnsi="Arial" w:cs="Arial"/>
          <w:color w:val="000000"/>
        </w:rPr>
        <w:t>Manchester Residential Quality Guidance (2017)</w:t>
      </w:r>
    </w:p>
    <w:p w14:paraId="2CEAC1D9" w14:textId="77777777" w:rsidR="00B60966" w:rsidRDefault="00B60966">
      <w:pPr>
        <w:pStyle w:val="NormalWeb"/>
        <w:divId w:val="1914970812"/>
        <w:rPr>
          <w:rFonts w:ascii="Arial" w:hAnsi="Arial" w:cs="Arial"/>
          <w:color w:val="000000"/>
        </w:rPr>
      </w:pPr>
      <w:r>
        <w:rPr>
          <w:rFonts w:ascii="Arial" w:hAnsi="Arial" w:cs="Arial"/>
          <w:color w:val="000000"/>
        </w:rPr>
        <w:t>This guidance provides clear direction on what is required to deliver sustainable neighbourhoods of choice where people will want to live and also raise the quality of life across Manchester.</w:t>
      </w:r>
    </w:p>
    <w:p w14:paraId="470E8D91" w14:textId="11AE58C4" w:rsidR="00B60966" w:rsidRDefault="00B60966">
      <w:pPr>
        <w:pStyle w:val="NormalWeb"/>
        <w:divId w:val="1914970812"/>
        <w:rPr>
          <w:rFonts w:ascii="Arial" w:hAnsi="Arial" w:cs="Arial"/>
          <w:color w:val="000000"/>
        </w:rPr>
      </w:pPr>
      <w:r>
        <w:rPr>
          <w:rStyle w:val="Emphasis"/>
          <w:rFonts w:ascii="Arial" w:hAnsi="Arial" w:cs="Arial"/>
          <w:color w:val="000000"/>
        </w:rPr>
        <w:lastRenderedPageBreak/>
        <w:t> </w:t>
      </w:r>
    </w:p>
    <w:p w14:paraId="7A5AF6D8" w14:textId="24E43A61" w:rsidR="0015553D" w:rsidRPr="0015553D" w:rsidRDefault="00B60966">
      <w:pPr>
        <w:pStyle w:val="NormalWeb"/>
        <w:divId w:val="1914970812"/>
        <w:rPr>
          <w:rFonts w:ascii="Arial" w:hAnsi="Arial" w:cs="Arial"/>
          <w:color w:val="000000"/>
        </w:rPr>
      </w:pPr>
      <w:r>
        <w:rPr>
          <w:rStyle w:val="Emphasis"/>
          <w:rFonts w:ascii="Arial" w:hAnsi="Arial" w:cs="Arial"/>
          <w:color w:val="000000"/>
        </w:rPr>
        <w:t>Places for Everyone (2022-2039)</w:t>
      </w:r>
    </w:p>
    <w:p w14:paraId="42E42407" w14:textId="62A07261" w:rsidR="00B60966" w:rsidRDefault="00B60966">
      <w:pPr>
        <w:pStyle w:val="NormalWeb"/>
        <w:divId w:val="1914970812"/>
        <w:rPr>
          <w:rFonts w:ascii="Arial" w:hAnsi="Arial" w:cs="Arial"/>
          <w:color w:val="000000"/>
        </w:rPr>
      </w:pPr>
      <w:r>
        <w:rPr>
          <w:rFonts w:ascii="Arial" w:hAnsi="Arial" w:cs="Arial"/>
          <w:color w:val="000000"/>
        </w:rPr>
        <w:t>Places for Everyone is a long-term plan of nine Greater Manchester districts for jobs, new homes, and sustainable growth. It has been published by the GMCA on behalf of the nine districts and took effect and became part of the statutory development plan on March 21, 2024. The Plan and its policies are now a material planning consideration in the determination of planning applications. The Plan and its policies must therefore be given full weight in the planning balance.</w:t>
      </w:r>
    </w:p>
    <w:p w14:paraId="4546EE2B" w14:textId="77777777" w:rsidR="00B60966" w:rsidRDefault="00B60966">
      <w:pPr>
        <w:pStyle w:val="NormalWeb"/>
        <w:divId w:val="1914970812"/>
        <w:rPr>
          <w:rFonts w:ascii="Arial" w:hAnsi="Arial" w:cs="Arial"/>
          <w:color w:val="000000"/>
        </w:rPr>
      </w:pPr>
      <w:r>
        <w:rPr>
          <w:rFonts w:ascii="Arial" w:hAnsi="Arial" w:cs="Arial"/>
          <w:color w:val="000000"/>
        </w:rPr>
        <w:t>The following policies are relevant:</w:t>
      </w:r>
    </w:p>
    <w:p w14:paraId="4D2BC85A" w14:textId="77777777" w:rsidR="00B60966" w:rsidRDefault="00B60966">
      <w:pPr>
        <w:pStyle w:val="NormalWeb"/>
        <w:divId w:val="1914970812"/>
        <w:rPr>
          <w:rFonts w:ascii="Arial" w:hAnsi="Arial" w:cs="Arial"/>
          <w:color w:val="000000"/>
        </w:rPr>
      </w:pPr>
      <w:r>
        <w:rPr>
          <w:rFonts w:ascii="Arial" w:hAnsi="Arial" w:cs="Arial"/>
          <w:color w:val="000000"/>
        </w:rPr>
        <w:t>JP- S1- Sustainable development. </w:t>
      </w:r>
    </w:p>
    <w:p w14:paraId="23B211A5" w14:textId="77777777" w:rsidR="00EF3E10" w:rsidRDefault="00EF3E10" w:rsidP="00EF3E10">
      <w:pPr>
        <w:pStyle w:val="Heading1"/>
      </w:pPr>
      <w:r>
        <w:t>Assessment</w:t>
      </w:r>
    </w:p>
    <w:p w14:paraId="32DB058F" w14:textId="78455983" w:rsidR="00B60966" w:rsidRDefault="00B60966">
      <w:pPr>
        <w:pStyle w:val="NormalWeb"/>
        <w:divId w:val="1758287730"/>
        <w:rPr>
          <w:rFonts w:ascii="Arial" w:hAnsi="Arial" w:cs="Arial"/>
          <w:color w:val="000000"/>
        </w:rPr>
      </w:pPr>
      <w:r>
        <w:rPr>
          <w:rStyle w:val="Emphasis"/>
          <w:rFonts w:ascii="Arial" w:hAnsi="Arial" w:cs="Arial"/>
          <w:color w:val="000000"/>
        </w:rPr>
        <w:t>Principle of Development</w:t>
      </w:r>
    </w:p>
    <w:p w14:paraId="69E4CE23" w14:textId="1787DDB2" w:rsidR="00B60966" w:rsidRDefault="00B60966">
      <w:pPr>
        <w:pStyle w:val="NormalWeb"/>
        <w:divId w:val="1758287730"/>
        <w:rPr>
          <w:rFonts w:ascii="Arial" w:hAnsi="Arial" w:cs="Arial"/>
          <w:color w:val="000000"/>
        </w:rPr>
      </w:pPr>
      <w:r>
        <w:rPr>
          <w:rFonts w:ascii="Arial" w:hAnsi="Arial" w:cs="Arial"/>
          <w:color w:val="000000"/>
        </w:rPr>
        <w:t>The submitted application seeks planning permission for the erection of a single storey detached garage. In the case of 199 Palatine Road, the property has previously had permission for the conversion of detached garage to the rear of the property to form guest accommodation (approved May 2006, planning ref: 079126/FH/2006/S2). Ownership or needs may have changed and the LPA acknowledge that homeowners may require enclosed and secure parking opportunities via a garage within the curtilage of a dwellinghouse</w:t>
      </w:r>
      <w:r>
        <w:rPr>
          <w:rFonts w:ascii="Arial" w:hAnsi="Arial" w:cs="Arial"/>
          <w:color w:val="000000"/>
        </w:rPr>
        <w:t>. However, in this instance, the principle of development cannot be supported given the proposal would sit only 1 metre from the front boundary of the site and would likely impact the trees along the primary boundary of the site. Such development is considered to be against the provisions of policy DC1 of the UDP and Core Strategy policies SP1 and DM1. The benefits to the applicant do not outweigh the potential harm in relation to visual amenity. Such issues will now be discussed.</w:t>
      </w:r>
    </w:p>
    <w:p w14:paraId="09C51722" w14:textId="77777777" w:rsidR="00B60966" w:rsidRDefault="00B60966">
      <w:pPr>
        <w:pStyle w:val="NormalWeb"/>
        <w:divId w:val="1758287730"/>
        <w:rPr>
          <w:rFonts w:ascii="Arial" w:hAnsi="Arial" w:cs="Arial"/>
          <w:color w:val="000000"/>
        </w:rPr>
      </w:pPr>
    </w:p>
    <w:p w14:paraId="69771C18" w14:textId="7B199FE3" w:rsidR="00B60966" w:rsidRDefault="00B60966">
      <w:pPr>
        <w:pStyle w:val="NormalWeb"/>
        <w:divId w:val="1758287730"/>
        <w:rPr>
          <w:rFonts w:ascii="Arial" w:hAnsi="Arial" w:cs="Arial"/>
          <w:color w:val="000000"/>
        </w:rPr>
      </w:pPr>
      <w:r>
        <w:rPr>
          <w:rStyle w:val="Emphasis"/>
          <w:rFonts w:ascii="Arial" w:hAnsi="Arial" w:cs="Arial"/>
          <w:color w:val="000000"/>
        </w:rPr>
        <w:t>Residential Amenity</w:t>
      </w:r>
    </w:p>
    <w:p w14:paraId="05B3E90B" w14:textId="2117B1A4" w:rsidR="00B60966" w:rsidRDefault="00B60966">
      <w:pPr>
        <w:pStyle w:val="NormalWeb"/>
        <w:divId w:val="1758287730"/>
        <w:rPr>
          <w:rFonts w:ascii="Arial" w:hAnsi="Arial" w:cs="Arial"/>
          <w:color w:val="000000"/>
        </w:rPr>
      </w:pPr>
      <w:r>
        <w:rPr>
          <w:rFonts w:ascii="Arial" w:hAnsi="Arial" w:cs="Arial"/>
          <w:color w:val="000000"/>
        </w:rPr>
        <w:t>The proposal would sit within the front amenity space, which at the time of the site visit was used to park vehicles off street.</w:t>
      </w:r>
    </w:p>
    <w:p w14:paraId="363F4935" w14:textId="2506A2E4" w:rsidR="00B60966" w:rsidRDefault="00B60966">
      <w:pPr>
        <w:pStyle w:val="NormalWeb"/>
        <w:divId w:val="1758287730"/>
        <w:rPr>
          <w:rFonts w:ascii="Arial" w:hAnsi="Arial" w:cs="Arial"/>
          <w:color w:val="000000"/>
        </w:rPr>
      </w:pPr>
      <w:r>
        <w:rPr>
          <w:rFonts w:ascii="Arial" w:hAnsi="Arial" w:cs="Arial"/>
          <w:color w:val="000000"/>
        </w:rPr>
        <w:t xml:space="preserve">The garage would be sited 0.5 metres away from the southern boundary of the site and would be sited 1 metre away from the primary elevation of the site (western elevation). To the south of the site sits a flat conversion of no.201 Palatine Road and the point closest to the boundary relates to the driveway off Palatine Road to the off street parking connected with the flat development. Given the location of the proposed garage 0.5 metres off the shared boundary would be far from the neighbouring residential </w:t>
      </w:r>
      <w:r>
        <w:rPr>
          <w:rFonts w:ascii="Arial" w:hAnsi="Arial" w:cs="Arial"/>
          <w:color w:val="000000"/>
        </w:rPr>
        <w:t>accommodation, no.201 Palatine Road would not be impacted by any adverse residential amenity implications.</w:t>
      </w:r>
    </w:p>
    <w:p w14:paraId="34E836FE" w14:textId="77777777" w:rsidR="00B60966" w:rsidRDefault="00B60966">
      <w:pPr>
        <w:pStyle w:val="NormalWeb"/>
        <w:divId w:val="1758287730"/>
        <w:rPr>
          <w:rFonts w:ascii="Arial" w:hAnsi="Arial" w:cs="Arial"/>
          <w:color w:val="000000"/>
        </w:rPr>
      </w:pPr>
      <w:r>
        <w:rPr>
          <w:rFonts w:ascii="Arial" w:hAnsi="Arial" w:cs="Arial"/>
          <w:color w:val="000000"/>
        </w:rPr>
        <w:t>No.197 Palatine Road sits to the north of the applicant site and has a similar siting to the applicant property whereby the property is set back from the streetscene and both properties benefit from amenity space to the front. The proposal would be sited approx. 11 metres from the shared boundary, and the garage would have a height of 4.4 metres. Given the separation of the proposal from the common boundary and the scale of the proposal, this neighbour would not be adversely impacted in respect of residenti</w:t>
      </w:r>
      <w:r>
        <w:rPr>
          <w:rFonts w:ascii="Arial" w:hAnsi="Arial" w:cs="Arial"/>
          <w:color w:val="000000"/>
        </w:rPr>
        <w:t>al amenity.</w:t>
      </w:r>
    </w:p>
    <w:p w14:paraId="4B9285B7" w14:textId="77777777" w:rsidR="00B60966" w:rsidRDefault="00B60966">
      <w:pPr>
        <w:pStyle w:val="NormalWeb"/>
        <w:divId w:val="1758287730"/>
        <w:rPr>
          <w:rFonts w:ascii="Arial" w:hAnsi="Arial" w:cs="Arial"/>
          <w:color w:val="000000"/>
        </w:rPr>
      </w:pPr>
    </w:p>
    <w:p w14:paraId="30349825" w14:textId="0AA3D528" w:rsidR="00B60966" w:rsidRDefault="00B60966">
      <w:pPr>
        <w:pStyle w:val="NormalWeb"/>
        <w:divId w:val="1758287730"/>
        <w:rPr>
          <w:rFonts w:ascii="Arial" w:hAnsi="Arial" w:cs="Arial"/>
          <w:color w:val="000000"/>
        </w:rPr>
      </w:pPr>
      <w:r>
        <w:rPr>
          <w:rFonts w:ascii="Arial" w:hAnsi="Arial" w:cs="Arial"/>
          <w:color w:val="000000"/>
        </w:rPr>
        <w:t>It is to be noted that if the scheme be considered acceptable, then a condition could be attached to any approval granted to ensure the garage is only used in the manner proposed, so to stop the garage being used as separate accommodation which could give rise to residential harm.</w:t>
      </w:r>
    </w:p>
    <w:p w14:paraId="43E6E6EC" w14:textId="4A350838" w:rsidR="00B60966" w:rsidRDefault="00B60966">
      <w:pPr>
        <w:pStyle w:val="NormalWeb"/>
        <w:divId w:val="1758287730"/>
        <w:rPr>
          <w:rFonts w:ascii="Arial" w:hAnsi="Arial" w:cs="Arial"/>
          <w:color w:val="000000"/>
        </w:rPr>
      </w:pPr>
      <w:r>
        <w:rPr>
          <w:rFonts w:ascii="Arial" w:hAnsi="Arial" w:cs="Arial"/>
          <w:color w:val="000000"/>
        </w:rPr>
        <w:t>Notwithstanding the above, whilst the scheme is not considered to give rise to adverse residential amenity implications, such matter does not overcome the resultant visual harm from the proposal.</w:t>
      </w:r>
    </w:p>
    <w:p w14:paraId="0C35BE02" w14:textId="77777777" w:rsidR="00B60966" w:rsidRDefault="00B60966">
      <w:pPr>
        <w:pStyle w:val="NormalWeb"/>
        <w:divId w:val="1758287730"/>
        <w:rPr>
          <w:rFonts w:ascii="Arial" w:hAnsi="Arial" w:cs="Arial"/>
          <w:color w:val="000000"/>
        </w:rPr>
      </w:pPr>
    </w:p>
    <w:p w14:paraId="64CF6D55" w14:textId="6F891805" w:rsidR="00B60966" w:rsidRDefault="00B60966">
      <w:pPr>
        <w:pStyle w:val="NormalWeb"/>
        <w:divId w:val="1758287730"/>
        <w:rPr>
          <w:rFonts w:ascii="Arial" w:hAnsi="Arial" w:cs="Arial"/>
          <w:color w:val="000000"/>
        </w:rPr>
      </w:pPr>
      <w:r>
        <w:rPr>
          <w:rStyle w:val="Emphasis"/>
          <w:rFonts w:ascii="Arial" w:hAnsi="Arial" w:cs="Arial"/>
          <w:color w:val="000000"/>
        </w:rPr>
        <w:t>Visual Amenity</w:t>
      </w:r>
    </w:p>
    <w:p w14:paraId="6123C870" w14:textId="796B632F" w:rsidR="00B60966" w:rsidRDefault="00B60966">
      <w:pPr>
        <w:pStyle w:val="NormalWeb"/>
        <w:divId w:val="1758287730"/>
        <w:rPr>
          <w:rFonts w:ascii="Arial" w:hAnsi="Arial" w:cs="Arial"/>
          <w:color w:val="000000"/>
        </w:rPr>
      </w:pPr>
      <w:r>
        <w:rPr>
          <w:rFonts w:ascii="Arial" w:hAnsi="Arial" w:cs="Arial"/>
          <w:color w:val="000000"/>
        </w:rPr>
        <w:t>The proposal would have a height of 4.4 metres at the highest point and would be set back from the primary boundary along Palatine Road by 1 metre. As existing, dense and high trees and soft landscaping screen the road from the property and offers a strong sense of privacy and separation to the benefit of the applicant.</w:t>
      </w:r>
    </w:p>
    <w:p w14:paraId="34CD6C8C" w14:textId="77777777" w:rsidR="00B60966" w:rsidRDefault="00B60966">
      <w:pPr>
        <w:pStyle w:val="NormalWeb"/>
        <w:divId w:val="1758287730"/>
        <w:rPr>
          <w:rFonts w:ascii="Arial" w:hAnsi="Arial" w:cs="Arial"/>
          <w:color w:val="000000"/>
        </w:rPr>
      </w:pPr>
      <w:r>
        <w:rPr>
          <w:rFonts w:ascii="Arial" w:hAnsi="Arial" w:cs="Arial"/>
          <w:color w:val="000000"/>
        </w:rPr>
        <w:t>As a result of the proposal, the garage would be seen above the existing part brick wall and part timber fencing, which is shown within the Proposed Elevations, numbered 791004 (see Figure 1). Whilst the LPA note the below may not be an accurate reflection of trees to be retained on the site without sight of a tree survey/AIA, it does show the height of the garage in comparison to the existing boundary treatment. The proposed floor plan shows the presence of 3no. conifers and 1no. holly tree which would lik</w:t>
      </w:r>
      <w:r>
        <w:rPr>
          <w:rFonts w:ascii="Arial" w:hAnsi="Arial" w:cs="Arial"/>
          <w:color w:val="000000"/>
        </w:rPr>
        <w:t>ely be removed/ impacted as a result of the works.</w:t>
      </w:r>
    </w:p>
    <w:p w14:paraId="29A2863C" w14:textId="28669E88" w:rsidR="00B60966" w:rsidRDefault="0015553D">
      <w:pPr>
        <w:pStyle w:val="NormalWeb"/>
        <w:divId w:val="1758287730"/>
        <w:rPr>
          <w:rFonts w:ascii="Arial" w:hAnsi="Arial" w:cs="Arial"/>
          <w:color w:val="000000"/>
        </w:rPr>
      </w:pPr>
      <w:r>
        <w:rPr>
          <w:rFonts w:ascii="Arial" w:hAnsi="Arial" w:cs="Arial"/>
          <w:noProof/>
          <w:color w:val="000000"/>
        </w:rPr>
        <w:drawing>
          <wp:inline distT="0" distB="0" distL="0" distR="0" wp14:anchorId="5B5591D8" wp14:editId="676E8589">
            <wp:extent cx="6486525" cy="2714625"/>
            <wp:effectExtent l="0" t="0" r="9525" b="9525"/>
            <wp:docPr id="902725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6525" cy="2714625"/>
                    </a:xfrm>
                    <a:prstGeom prst="rect">
                      <a:avLst/>
                    </a:prstGeom>
                    <a:noFill/>
                  </pic:spPr>
                </pic:pic>
              </a:graphicData>
            </a:graphic>
          </wp:inline>
        </w:drawing>
      </w:r>
    </w:p>
    <w:p w14:paraId="5B04644B" w14:textId="77777777" w:rsidR="00B60966" w:rsidRDefault="00B60966" w:rsidP="0015553D">
      <w:pPr>
        <w:pStyle w:val="NormalWeb"/>
        <w:jc w:val="center"/>
        <w:divId w:val="1758287730"/>
        <w:rPr>
          <w:rFonts w:ascii="Arial" w:hAnsi="Arial" w:cs="Arial"/>
          <w:color w:val="000000"/>
        </w:rPr>
      </w:pPr>
      <w:r>
        <w:rPr>
          <w:rStyle w:val="Emphasis"/>
          <w:rFonts w:ascii="Arial" w:hAnsi="Arial" w:cs="Arial"/>
          <w:color w:val="000000"/>
        </w:rPr>
        <w:t>Figure 1, Proposed Elevation to Palatine Road</w:t>
      </w:r>
    </w:p>
    <w:p w14:paraId="5641BF82" w14:textId="77777777" w:rsidR="00B60966" w:rsidRDefault="00B60966">
      <w:pPr>
        <w:pStyle w:val="NormalWeb"/>
        <w:divId w:val="1758287730"/>
        <w:rPr>
          <w:rFonts w:ascii="Arial" w:hAnsi="Arial" w:cs="Arial"/>
          <w:color w:val="000000"/>
        </w:rPr>
      </w:pPr>
    </w:p>
    <w:p w14:paraId="09139E93" w14:textId="27C90D84" w:rsidR="00B60966" w:rsidRDefault="00B60966">
      <w:pPr>
        <w:pStyle w:val="NormalWeb"/>
        <w:divId w:val="1758287730"/>
        <w:rPr>
          <w:rFonts w:ascii="Arial" w:hAnsi="Arial" w:cs="Arial"/>
          <w:color w:val="000000"/>
        </w:rPr>
      </w:pPr>
      <w:r>
        <w:rPr>
          <w:rFonts w:ascii="Arial" w:hAnsi="Arial" w:cs="Arial"/>
          <w:color w:val="000000"/>
        </w:rPr>
        <w:t>During the validation process, the agent was asked to provide a tree survey/AIA to understand the impact of the development on the trees. The applicant requested the application was progressed without such document at validation stage, for the MCC Team to confirm whether or not such documents were required. The LPA understood the applicant was having difficulty to appoint a specialist to conduct the works. During the course of the application, the MCC Neighbourhood Team Leader (Arboriculture)</w:t>
      </w:r>
      <w:r>
        <w:rPr>
          <w:rStyle w:val="Emphasis"/>
          <w:rFonts w:ascii="Arial" w:hAnsi="Arial" w:cs="Arial"/>
          <w:color w:val="000000"/>
        </w:rPr>
        <w:t xml:space="preserve"> </w:t>
      </w:r>
      <w:r>
        <w:rPr>
          <w:rFonts w:ascii="Arial" w:hAnsi="Arial" w:cs="Arial"/>
          <w:color w:val="000000"/>
        </w:rPr>
        <w:t xml:space="preserve">confirmed such documents were necessary. Whilst the applicant committed to providing a document, no document was supplied as the applicant reported ongoing issues with employing a specialist to undertake the works. Such document </w:t>
      </w:r>
      <w:r>
        <w:rPr>
          <w:rFonts w:ascii="Arial" w:hAnsi="Arial" w:cs="Arial"/>
          <w:color w:val="000000"/>
        </w:rPr>
        <w:lastRenderedPageBreak/>
        <w:t>would not only allow the Arboriculture Team to understand the impact to the trees but would allow the LPA to understand to what extent the trees would be unaffected by the proposal, and the extent to which the screening would minimise visual harm from the proposed development.</w:t>
      </w:r>
    </w:p>
    <w:p w14:paraId="1A75806F" w14:textId="67185C24" w:rsidR="00B60966" w:rsidRDefault="00B60966">
      <w:pPr>
        <w:pStyle w:val="NormalWeb"/>
        <w:divId w:val="1758287730"/>
        <w:rPr>
          <w:rFonts w:ascii="Arial" w:hAnsi="Arial" w:cs="Arial"/>
          <w:color w:val="000000"/>
        </w:rPr>
      </w:pPr>
      <w:r>
        <w:rPr>
          <w:rFonts w:ascii="Arial" w:hAnsi="Arial" w:cs="Arial"/>
          <w:color w:val="000000"/>
        </w:rPr>
        <w:t>Neither a tree survey nor AIA has been provided to support the proposed development. However, given the proposal would be set away from the primary boundary by 1 metre, the LPA have concerns that the trees and soft landscaping could not be retained as currently seen on site.</w:t>
      </w:r>
    </w:p>
    <w:p w14:paraId="55D3E3E7" w14:textId="2C93AD17" w:rsidR="00B60966" w:rsidRDefault="00B60966">
      <w:pPr>
        <w:pStyle w:val="NormalWeb"/>
        <w:divId w:val="1758287730"/>
        <w:rPr>
          <w:rFonts w:ascii="Arial" w:hAnsi="Arial" w:cs="Arial"/>
          <w:color w:val="000000"/>
        </w:rPr>
      </w:pPr>
      <w:r>
        <w:rPr>
          <w:rFonts w:ascii="Arial" w:hAnsi="Arial" w:cs="Arial"/>
          <w:color w:val="000000"/>
        </w:rPr>
        <w:t>The LPA have concerns with the newly introduced open nature of the site, given the need to lose/cut down trees to allow for the development. The garage would be sited only 1 metre from the boundary with Palatine Road and would introduce a highly visible feature into the streetscene, given its height and proximity. Development so close to boundaries of Palatine Road across neighbouring properties is not a characteristic of the streetscene and as such, the proposal would introduce a feature not sympathetic to</w:t>
      </w:r>
      <w:r>
        <w:rPr>
          <w:rFonts w:ascii="Arial" w:hAnsi="Arial" w:cs="Arial"/>
          <w:color w:val="000000"/>
        </w:rPr>
        <w:t xml:space="preserve"> its surroundings. This is considered to create an incongruous feature in the streetscene, which would respond poorly to the existing character and built form within the immediate context.</w:t>
      </w:r>
    </w:p>
    <w:p w14:paraId="3CDAEDB5" w14:textId="77777777" w:rsidR="00B60966" w:rsidRDefault="00B60966">
      <w:pPr>
        <w:pStyle w:val="NormalWeb"/>
        <w:divId w:val="1758287730"/>
        <w:rPr>
          <w:rFonts w:ascii="Arial" w:hAnsi="Arial" w:cs="Arial"/>
          <w:color w:val="000000"/>
        </w:rPr>
      </w:pPr>
      <w:r>
        <w:rPr>
          <w:rFonts w:ascii="Arial" w:hAnsi="Arial" w:cs="Arial"/>
          <w:color w:val="000000"/>
        </w:rPr>
        <w:t>In short, the scheme is considered to give rise to visual harm, which is not outweighed by the benefits of the additional accommodation for the application property. As such the proposal is contrary to the City Council’s Planning Policies SP1, EN1 and DM1 of the Manchester Core Strategy (2012), saved policy DC1 of the Unitary Development Plan for the City of Manchester (1995), the Guide to Development in Manchester SPD and the National Planning Policy Framework.</w:t>
      </w:r>
    </w:p>
    <w:p w14:paraId="24E372BA" w14:textId="77777777" w:rsidR="00B60966" w:rsidRDefault="00B60966">
      <w:pPr>
        <w:pStyle w:val="NormalWeb"/>
        <w:divId w:val="1758287730"/>
        <w:rPr>
          <w:rFonts w:ascii="Arial" w:hAnsi="Arial" w:cs="Arial"/>
          <w:color w:val="000000"/>
        </w:rPr>
      </w:pPr>
    </w:p>
    <w:p w14:paraId="719581E9" w14:textId="3864274B" w:rsidR="00B60966" w:rsidRDefault="00B60966">
      <w:pPr>
        <w:pStyle w:val="NormalWeb"/>
        <w:divId w:val="1758287730"/>
        <w:rPr>
          <w:rFonts w:ascii="Arial" w:hAnsi="Arial" w:cs="Arial"/>
          <w:color w:val="000000"/>
        </w:rPr>
      </w:pPr>
      <w:r>
        <w:rPr>
          <w:rStyle w:val="Emphasis"/>
          <w:rFonts w:ascii="Arial" w:hAnsi="Arial" w:cs="Arial"/>
          <w:color w:val="000000"/>
        </w:rPr>
        <w:t>Siting, Scale, Height and Massing</w:t>
      </w:r>
    </w:p>
    <w:p w14:paraId="66D97707" w14:textId="75443D36" w:rsidR="00B60966" w:rsidRDefault="00B60966">
      <w:pPr>
        <w:pStyle w:val="NormalWeb"/>
        <w:divId w:val="1758287730"/>
        <w:rPr>
          <w:rFonts w:ascii="Arial" w:hAnsi="Arial" w:cs="Arial"/>
          <w:color w:val="000000"/>
        </w:rPr>
      </w:pPr>
      <w:r>
        <w:rPr>
          <w:rFonts w:ascii="Arial" w:hAnsi="Arial" w:cs="Arial"/>
          <w:color w:val="000000"/>
        </w:rPr>
        <w:t>Whilst the LPA consider the scale, height and massing appropriate for the proposed use of a detached garage in a different location, the LPA do not feel comfortable with the introduction of such structure with such height so close to the boundary with Palatine Road. As per Figure 1, the 4.4 metre height garage would be visible beyond the existing brick wall and timber fencing boundary treatment. The development so close to the boundary is considered to give rise to visual harm to the detriment of the street</w:t>
      </w:r>
      <w:r>
        <w:rPr>
          <w:rFonts w:ascii="Arial" w:hAnsi="Arial" w:cs="Arial"/>
          <w:color w:val="000000"/>
        </w:rPr>
        <w:t>scene and would not respond well to the existing rhythm of built form in the immediate context.</w:t>
      </w:r>
    </w:p>
    <w:p w14:paraId="178C0B44" w14:textId="55ED4012" w:rsidR="00B60966" w:rsidRDefault="00B60966">
      <w:pPr>
        <w:pStyle w:val="NormalWeb"/>
        <w:divId w:val="1758287730"/>
        <w:rPr>
          <w:rFonts w:ascii="Arial" w:hAnsi="Arial" w:cs="Arial"/>
          <w:color w:val="000000"/>
        </w:rPr>
      </w:pPr>
      <w:r>
        <w:rPr>
          <w:rFonts w:ascii="Arial" w:hAnsi="Arial" w:cs="Arial"/>
          <w:color w:val="000000"/>
        </w:rPr>
        <w:t>During the course of the application, the LPA made the applicant aware of such concerns. No revisions nor alternative schemes were provided for review.</w:t>
      </w:r>
    </w:p>
    <w:p w14:paraId="6F728051" w14:textId="09BFCB55" w:rsidR="00B60966" w:rsidRDefault="00B60966">
      <w:pPr>
        <w:pStyle w:val="NormalWeb"/>
        <w:divId w:val="1758287730"/>
        <w:rPr>
          <w:rFonts w:ascii="Arial" w:hAnsi="Arial" w:cs="Arial"/>
          <w:color w:val="000000"/>
        </w:rPr>
      </w:pPr>
      <w:r>
        <w:rPr>
          <w:rFonts w:ascii="Arial" w:hAnsi="Arial" w:cs="Arial"/>
          <w:color w:val="000000"/>
        </w:rPr>
        <w:t>The LPA note that due to the proposed location beyond the primary elevation of the host property, there are no permitted development rights to constitute a fall back position. Further, although historically, the garage that was provided for car parking has been previously converted for further residential accommodation (see planning history). Although now converted into additional living space, historically there was a more suitable car parking facility to the rear of the applicant site.</w:t>
      </w:r>
    </w:p>
    <w:p w14:paraId="16B1A907" w14:textId="77777777" w:rsidR="00B60966" w:rsidRDefault="00B60966">
      <w:pPr>
        <w:pStyle w:val="NormalWeb"/>
        <w:divId w:val="1758287730"/>
        <w:rPr>
          <w:rFonts w:ascii="Arial" w:hAnsi="Arial" w:cs="Arial"/>
          <w:color w:val="000000"/>
        </w:rPr>
      </w:pPr>
      <w:r>
        <w:rPr>
          <w:rFonts w:ascii="Arial" w:hAnsi="Arial" w:cs="Arial"/>
          <w:color w:val="000000"/>
        </w:rPr>
        <w:t>In short, the proposed siting, scale, height and massing of the proposal is considered contrary in regard to the resultant appearance and so would be considered contrary to Policy DC1 of the UDP and Core Strategy policies SP1 and EN1.</w:t>
      </w:r>
    </w:p>
    <w:p w14:paraId="38AE1FED" w14:textId="77777777" w:rsidR="00B60966" w:rsidRDefault="00B60966">
      <w:pPr>
        <w:pStyle w:val="NormalWeb"/>
        <w:divId w:val="1758287730"/>
        <w:rPr>
          <w:rFonts w:ascii="Arial" w:hAnsi="Arial" w:cs="Arial"/>
          <w:color w:val="000000"/>
        </w:rPr>
      </w:pPr>
    </w:p>
    <w:p w14:paraId="0B0B8B49" w14:textId="77777777" w:rsidR="00B60966" w:rsidRDefault="00B60966">
      <w:pPr>
        <w:pStyle w:val="NormalWeb"/>
        <w:divId w:val="1758287730"/>
        <w:rPr>
          <w:rFonts w:ascii="Arial" w:hAnsi="Arial" w:cs="Arial"/>
          <w:color w:val="000000"/>
        </w:rPr>
      </w:pPr>
    </w:p>
    <w:p w14:paraId="5D598EE9" w14:textId="70D4D790" w:rsidR="00B60966" w:rsidRDefault="00B60966">
      <w:pPr>
        <w:pStyle w:val="NormalWeb"/>
        <w:divId w:val="1758287730"/>
        <w:rPr>
          <w:rFonts w:ascii="Arial" w:hAnsi="Arial" w:cs="Arial"/>
          <w:color w:val="000000"/>
        </w:rPr>
      </w:pPr>
      <w:r>
        <w:rPr>
          <w:rStyle w:val="Emphasis"/>
          <w:rFonts w:ascii="Arial" w:hAnsi="Arial" w:cs="Arial"/>
          <w:color w:val="000000"/>
        </w:rPr>
        <w:lastRenderedPageBreak/>
        <w:t xml:space="preserve">Design </w:t>
      </w:r>
    </w:p>
    <w:p w14:paraId="6D0020FE" w14:textId="305E9EA8" w:rsidR="00B60966" w:rsidRDefault="00B60966">
      <w:pPr>
        <w:pStyle w:val="NormalWeb"/>
        <w:divId w:val="1758287730"/>
        <w:rPr>
          <w:rFonts w:ascii="Arial" w:hAnsi="Arial" w:cs="Arial"/>
          <w:color w:val="000000"/>
        </w:rPr>
      </w:pPr>
      <w:r>
        <w:rPr>
          <w:rFonts w:ascii="Arial" w:hAnsi="Arial" w:cs="Arial"/>
          <w:color w:val="000000"/>
        </w:rPr>
        <w:t>The garage would consist of a double garage with a car port underneath. The structure at the largest point would have approximate dimensions of height: 4.4 x depth: 6 x width: 8.8 metres. The proposal would involve the insertion of a garage door to the primary elevation, and a window to the side elevation facing in the direction of the applicant property. The materials proposed would largely match those within the host property.</w:t>
      </w:r>
    </w:p>
    <w:p w14:paraId="38FEAB3B" w14:textId="77777777" w:rsidR="00B60966" w:rsidRDefault="00B60966">
      <w:pPr>
        <w:pStyle w:val="NormalWeb"/>
        <w:divId w:val="1758287730"/>
        <w:rPr>
          <w:rFonts w:ascii="Arial" w:hAnsi="Arial" w:cs="Arial"/>
          <w:color w:val="000000"/>
        </w:rPr>
      </w:pPr>
      <w:r>
        <w:rPr>
          <w:rFonts w:ascii="Arial" w:hAnsi="Arial" w:cs="Arial"/>
          <w:color w:val="000000"/>
        </w:rPr>
        <w:t>Whilst the design and proposed materials of the proposal would not be dissimilar to other detached garages within a residential context, and would largely match materials within the main dwelling, the above does not negate against the harm caused by the siting of the garage. </w:t>
      </w:r>
    </w:p>
    <w:p w14:paraId="1CFBD31F" w14:textId="77777777" w:rsidR="006F7F26" w:rsidRPr="006F7F26" w:rsidRDefault="006F7F26" w:rsidP="006F7F26">
      <w:pPr>
        <w:pStyle w:val="Heading1"/>
        <w:rPr>
          <w:rFonts w:eastAsia="Times New Roman"/>
        </w:rPr>
      </w:pPr>
      <w:r w:rsidRPr="006F7F26">
        <w:rPr>
          <w:rFonts w:eastAsia="Times New Roman"/>
        </w:rPr>
        <w:t>Other Legislative Requirements</w:t>
      </w:r>
    </w:p>
    <w:p w14:paraId="03DF1A31" w14:textId="77777777" w:rsidR="006F7F26" w:rsidRPr="006F7F26" w:rsidRDefault="006F7F26" w:rsidP="006F7F26">
      <w:pPr>
        <w:pStyle w:val="Heading2"/>
        <w:rPr>
          <w:rFonts w:eastAsia="Times New Roman"/>
        </w:rPr>
      </w:pPr>
      <w:r w:rsidRPr="006F7F26">
        <w:rPr>
          <w:rFonts w:eastAsia="Times New Roman"/>
        </w:rPr>
        <w:t>Equality Act 2010</w:t>
      </w:r>
    </w:p>
    <w:p w14:paraId="20FC79AF"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0D4E4AD" w14:textId="77777777" w:rsidR="006F7F26" w:rsidRPr="006F7F26" w:rsidRDefault="006F7F26" w:rsidP="006F7F26">
      <w:pPr>
        <w:rPr>
          <w:rFonts w:eastAsia="Times New Roman" w:cs="Times New Roman"/>
          <w:kern w:val="0"/>
          <w:szCs w:val="22"/>
          <w14:ligatures w14:val="none"/>
        </w:rPr>
      </w:pPr>
    </w:p>
    <w:p w14:paraId="525579DE"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34311C41"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B15C4F3" w14:textId="77777777" w:rsidR="006F7F26" w:rsidRPr="006F7F26" w:rsidRDefault="006F7F26" w:rsidP="006F7F26">
      <w:pPr>
        <w:rPr>
          <w:rFonts w:eastAsia="Times New Roman" w:cs="Arial"/>
          <w:kern w:val="0"/>
          <w14:ligatures w14:val="none"/>
        </w:rPr>
      </w:pPr>
    </w:p>
    <w:p w14:paraId="6D318839"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043ECC4" w14:textId="77777777" w:rsidR="00D66B55" w:rsidRDefault="00D66B55" w:rsidP="00D66B55">
      <w:pPr>
        <w:pStyle w:val="Heading1"/>
      </w:pPr>
      <w:r>
        <w:t>Conclusion</w:t>
      </w:r>
    </w:p>
    <w:p w14:paraId="68DEF0FE" w14:textId="77777777" w:rsidR="00B60966" w:rsidRDefault="00B60966">
      <w:pPr>
        <w:pStyle w:val="NormalWeb"/>
        <w:divId w:val="1102602607"/>
        <w:rPr>
          <w:rFonts w:ascii="Arial" w:hAnsi="Arial" w:cs="Arial"/>
          <w:color w:val="000000"/>
        </w:rPr>
      </w:pPr>
      <w:r>
        <w:rPr>
          <w:rFonts w:ascii="Arial" w:hAnsi="Arial" w:cs="Arial"/>
          <w:color w:val="000000"/>
        </w:rPr>
        <w:t>Other Legislative Requirements</w:t>
      </w:r>
    </w:p>
    <w:p w14:paraId="4BD03FA7" w14:textId="77777777" w:rsidR="00B60966" w:rsidRDefault="00B60966">
      <w:pPr>
        <w:pStyle w:val="NormalWeb"/>
        <w:divId w:val="1102602607"/>
        <w:rPr>
          <w:rFonts w:ascii="Arial" w:hAnsi="Arial" w:cs="Arial"/>
          <w:color w:val="000000"/>
        </w:rPr>
      </w:pPr>
      <w:r>
        <w:rPr>
          <w:rFonts w:ascii="Arial" w:hAnsi="Arial" w:cs="Arial"/>
          <w:color w:val="000000"/>
        </w:rPr>
        <w:t>Equality Act 2010</w:t>
      </w:r>
    </w:p>
    <w:p w14:paraId="0F26BB6B" w14:textId="77777777" w:rsidR="00B60966" w:rsidRDefault="00B60966">
      <w:pPr>
        <w:pStyle w:val="NormalWeb"/>
        <w:divId w:val="1102602607"/>
        <w:rPr>
          <w:rFonts w:ascii="Arial" w:hAnsi="Arial" w:cs="Arial"/>
          <w:color w:val="000000"/>
        </w:rPr>
      </w:pPr>
      <w:r>
        <w:rPr>
          <w:rFonts w:ascii="Arial" w:hAnsi="Arial" w:cs="Arial"/>
          <w:color w:val="000000"/>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w:t>
      </w:r>
      <w:r>
        <w:rPr>
          <w:rFonts w:ascii="Arial" w:hAnsi="Arial" w:cs="Arial"/>
          <w:color w:val="000000"/>
        </w:rPr>
        <w:t>Equality Duty as part of the process of decision-making.</w:t>
      </w:r>
    </w:p>
    <w:p w14:paraId="5BF0B1DD" w14:textId="77777777" w:rsidR="00B60966" w:rsidRDefault="00B60966">
      <w:pPr>
        <w:pStyle w:val="NormalWeb"/>
        <w:divId w:val="1102602607"/>
        <w:rPr>
          <w:rFonts w:ascii="Arial" w:hAnsi="Arial" w:cs="Arial"/>
          <w:color w:val="000000"/>
        </w:rPr>
      </w:pPr>
    </w:p>
    <w:p w14:paraId="3BE45BC1" w14:textId="77777777" w:rsidR="00B60966" w:rsidRDefault="00B60966">
      <w:pPr>
        <w:pStyle w:val="NormalWeb"/>
        <w:divId w:val="1102602607"/>
        <w:rPr>
          <w:rFonts w:ascii="Arial" w:hAnsi="Arial" w:cs="Arial"/>
          <w:color w:val="000000"/>
        </w:rPr>
      </w:pPr>
      <w:r>
        <w:rPr>
          <w:rFonts w:ascii="Arial" w:hAnsi="Arial" w:cs="Arial"/>
          <w:color w:val="000000"/>
        </w:rPr>
        <w:t>Human Rights Act 1998 considerations</w:t>
      </w:r>
    </w:p>
    <w:p w14:paraId="2D085DFB" w14:textId="38F969E0" w:rsidR="00B60966" w:rsidRDefault="00B60966">
      <w:pPr>
        <w:pStyle w:val="NormalWeb"/>
        <w:divId w:val="1102602607"/>
        <w:rPr>
          <w:rFonts w:ascii="Arial" w:hAnsi="Arial" w:cs="Arial"/>
          <w:color w:val="000000"/>
        </w:rPr>
      </w:pPr>
      <w:r>
        <w:rPr>
          <w:rFonts w:ascii="Arial" w:hAnsi="Arial" w:cs="Arial"/>
          <w:color w:val="000000"/>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50A3276" w14:textId="77777777" w:rsidR="00B60966" w:rsidRDefault="00B60966">
      <w:pPr>
        <w:pStyle w:val="NormalWeb"/>
        <w:divId w:val="1102602607"/>
        <w:rPr>
          <w:rFonts w:ascii="Arial" w:hAnsi="Arial" w:cs="Arial"/>
          <w:color w:val="000000"/>
        </w:rPr>
      </w:pPr>
      <w:r>
        <w:rPr>
          <w:rFonts w:ascii="Arial" w:hAnsi="Arial" w:cs="Arial"/>
          <w:color w:val="000000"/>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w:t>
      </w:r>
      <w:r>
        <w:rPr>
          <w:rFonts w:ascii="Arial" w:hAnsi="Arial" w:cs="Arial"/>
          <w:color w:val="000000"/>
        </w:rPr>
        <w:t xml:space="preserv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19627705" w14:textId="77777777" w:rsidTr="00C62A32">
        <w:tc>
          <w:tcPr>
            <w:tcW w:w="10194" w:type="dxa"/>
          </w:tcPr>
          <w:p w14:paraId="633EAF42" w14:textId="77777777" w:rsidR="00C62A32" w:rsidRDefault="00C62A32" w:rsidP="00C62A32">
            <w:pPr>
              <w:pStyle w:val="Heading1"/>
            </w:pPr>
            <w:r>
              <w:t>Article 35 Declaration</w:t>
            </w:r>
          </w:p>
          <w:p w14:paraId="76D6615F" w14:textId="77777777" w:rsidR="00C62A32" w:rsidRDefault="00C62A32" w:rsidP="00D3474F">
            <w:r w:rsidRPr="00EF3E10">
              <w:t>The proposal was assessed with regards to policies outlined in the National Planning Policy Framework, Unitary Development Plan Saved Policies, Local Development Framework Core Strategy Development Plan and other material considerations. In this instance officers have worked with the applicant in a proactive manner. The LPA have agreed to extend the duration of the application to try to overcome issues raised. No information/ revised plans have been provided to negate such issues and so the application will be refused in a timely manner.</w:t>
            </w:r>
          </w:p>
        </w:tc>
      </w:tr>
    </w:tbl>
    <w:p w14:paraId="717CB7E1" w14:textId="77777777" w:rsidR="00EF3E10" w:rsidRDefault="00EF3E10" w:rsidP="00D3474F"/>
    <w:p w14:paraId="58A7345D" w14:textId="77777777" w:rsidR="00C62A32" w:rsidRDefault="005C02B9" w:rsidP="00B75EB9">
      <w:pPr>
        <w:spacing w:after="120"/>
      </w:pPr>
      <w:r w:rsidRPr="005C02B9">
        <w:rPr>
          <w:rStyle w:val="Heading2Char"/>
        </w:rPr>
        <w:t>Recommendation</w:t>
      </w:r>
      <w:r>
        <w:t xml:space="preserve">: </w:t>
      </w:r>
      <w:r w:rsidRPr="005C02B9">
        <w:rPr>
          <w:b/>
          <w:bCs/>
        </w:rPr>
        <w:t>Refuse</w:t>
      </w:r>
    </w:p>
    <w:p w14:paraId="2190B6EB" w14:textId="77777777" w:rsidR="00BA1D7F" w:rsidRDefault="00BA1D7F" w:rsidP="00A331F9"/>
    <w:p w14:paraId="47C614C3" w14:textId="77777777" w:rsidR="006B1081" w:rsidRDefault="006B1081" w:rsidP="00A331F9"/>
    <w:p w14:paraId="151749F2"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144B1AB8" w14:textId="77777777" w:rsidTr="00274422">
        <w:tc>
          <w:tcPr>
            <w:tcW w:w="9781" w:type="dxa"/>
            <w:tcBorders>
              <w:top w:val="nil"/>
              <w:left w:val="nil"/>
              <w:bottom w:val="nil"/>
              <w:right w:val="nil"/>
            </w:tcBorders>
            <w:tcMar>
              <w:left w:w="28" w:type="dxa"/>
              <w:right w:w="28" w:type="dxa"/>
            </w:tcMar>
          </w:tcPr>
          <w:p w14:paraId="397C78DE" w14:textId="77777777" w:rsidR="0070357C" w:rsidRDefault="0070357C" w:rsidP="006175C6">
            <w:pPr>
              <w:pStyle w:val="Heading2"/>
            </w:pPr>
            <w:r>
              <w:lastRenderedPageBreak/>
              <w:t>Reasons for refusal</w:t>
            </w:r>
          </w:p>
          <w:tbl>
            <w:tblPr>
              <w:tblStyle w:val="TableGrid"/>
              <w:tblW w:w="0" w:type="auto"/>
              <w:tblLook w:val="04A0" w:firstRow="1" w:lastRow="0" w:firstColumn="1" w:lastColumn="0" w:noHBand="0" w:noVBand="1"/>
            </w:tblPr>
            <w:tblGrid>
              <w:gridCol w:w="532"/>
              <w:gridCol w:w="9183"/>
            </w:tblGrid>
            <w:tr w:rsidR="00467C0E" w14:paraId="0C004DBE" w14:textId="77777777" w:rsidTr="00274422">
              <w:tc>
                <w:tcPr>
                  <w:tcW w:w="532" w:type="dxa"/>
                  <w:tcBorders>
                    <w:top w:val="nil"/>
                    <w:left w:val="nil"/>
                    <w:bottom w:val="nil"/>
                    <w:right w:val="nil"/>
                  </w:tcBorders>
                </w:tcPr>
                <w:p w14:paraId="7735C013" w14:textId="77777777" w:rsidR="00467C0E" w:rsidRDefault="00467C0E" w:rsidP="00467C0E">
                  <w:r>
                    <w:t>1)</w:t>
                  </w:r>
                </w:p>
              </w:tc>
              <w:tc>
                <w:tcPr>
                  <w:tcW w:w="9183" w:type="dxa"/>
                  <w:tcBorders>
                    <w:top w:val="nil"/>
                    <w:left w:val="nil"/>
                    <w:bottom w:val="nil"/>
                    <w:right w:val="nil"/>
                  </w:tcBorders>
                </w:tcPr>
                <w:p w14:paraId="64169A87" w14:textId="77777777" w:rsidR="00B60966" w:rsidRDefault="00B60966">
                  <w:pPr>
                    <w:pStyle w:val="NormalWeb"/>
                    <w:divId w:val="918176817"/>
                    <w:rPr>
                      <w:rFonts w:ascii="Arial" w:hAnsi="Arial" w:cs="Arial"/>
                      <w:color w:val="000000"/>
                    </w:rPr>
                  </w:pPr>
                  <w:r>
                    <w:rPr>
                      <w:rFonts w:ascii="Arial" w:hAnsi="Arial" w:cs="Arial"/>
                      <w:color w:val="000000"/>
                    </w:rPr>
                    <w:t>The proposed single storey detached garage by reason of its siting, scale, massing, height and proximity to the boundary with Palatine Road would result in a design feature which is not an architectural feature of the surrounding context and so forms an incongruous and alien feature within the street scene, which would fail to enhance the appearance of the area generally, giving rise to visual harm. As such the proposal is contrary to the City Council’s Planning Policies SP1 and DM1 of the Manchester Core S</w:t>
                  </w:r>
                  <w:r>
                    <w:rPr>
                      <w:rFonts w:ascii="Arial" w:hAnsi="Arial" w:cs="Arial"/>
                      <w:color w:val="000000"/>
                    </w:rPr>
                    <w:t>trategy (2012), saved policy DC1.1 and DC1.2 of the Unitary Development Plan for the City of Manchester (1995), the Guide to Development in Manchester SPD and the National Planning Policy Framework.</w:t>
                  </w:r>
                </w:p>
                <w:p w14:paraId="5233102C" w14:textId="77777777" w:rsidR="00467C0E" w:rsidRDefault="00467C0E" w:rsidP="00467C0E"/>
              </w:tc>
            </w:tr>
            <w:tr w:rsidR="00467C0E" w14:paraId="10CBCBA3" w14:textId="77777777" w:rsidTr="00274422">
              <w:tc>
                <w:tcPr>
                  <w:tcW w:w="532" w:type="dxa"/>
                  <w:tcBorders>
                    <w:top w:val="nil"/>
                    <w:left w:val="nil"/>
                    <w:bottom w:val="nil"/>
                    <w:right w:val="nil"/>
                  </w:tcBorders>
                </w:tcPr>
                <w:p w14:paraId="02B318C4" w14:textId="77777777" w:rsidR="00467C0E" w:rsidRDefault="00467C0E" w:rsidP="00467C0E">
                  <w:r>
                    <w:t>2)</w:t>
                  </w:r>
                </w:p>
              </w:tc>
              <w:tc>
                <w:tcPr>
                  <w:tcW w:w="9183" w:type="dxa"/>
                  <w:tcBorders>
                    <w:top w:val="nil"/>
                    <w:left w:val="nil"/>
                    <w:bottom w:val="nil"/>
                    <w:right w:val="nil"/>
                  </w:tcBorders>
                </w:tcPr>
                <w:p w14:paraId="2BC9C729" w14:textId="77777777" w:rsidR="00B60966" w:rsidRDefault="00B60966">
                  <w:pPr>
                    <w:pStyle w:val="NormalWeb"/>
                    <w:divId w:val="1529487487"/>
                    <w:rPr>
                      <w:rFonts w:ascii="Arial" w:hAnsi="Arial" w:cs="Arial"/>
                      <w:color w:val="000000"/>
                    </w:rPr>
                  </w:pPr>
                  <w:r>
                    <w:rPr>
                      <w:rFonts w:ascii="Arial" w:hAnsi="Arial" w:cs="Arial"/>
                      <w:color w:val="000000"/>
                    </w:rPr>
                    <w:t xml:space="preserve">The applicant has failed to provide sufficient details to fully assess the proposal. The applicant has failed to provide details relating to the existing trees and shrubs around the site that will be lost or retained as part of the development, and how retained trees will be protected during construction. Such details should be accompanied by a fully detailed tree survey identifying the age and condition of trees, in accordance with British Standard BS 5837 "Recommendations for Tree Work". This is in order </w:t>
                  </w:r>
                  <w:r>
                    <w:rPr>
                      <w:rFonts w:ascii="Arial" w:hAnsi="Arial" w:cs="Arial"/>
                      <w:color w:val="000000"/>
                    </w:rPr>
                    <w:t>to avoid damage to trees/shrubs adjacent to and within the site which are of important amenity value to the area and in order to protect the character of the area, in accordance with policies EN9 and EN15 of the Core Strategy.</w:t>
                  </w:r>
                </w:p>
                <w:p w14:paraId="76EA2CF6" w14:textId="77777777" w:rsidR="00467C0E" w:rsidRDefault="00467C0E" w:rsidP="00467C0E"/>
              </w:tc>
            </w:tr>
          </w:tbl>
          <w:p w14:paraId="754FDFD6" w14:textId="77777777" w:rsidR="00467C0E" w:rsidRPr="00467C0E" w:rsidRDefault="00467C0E" w:rsidP="00467C0E"/>
        </w:tc>
      </w:tr>
    </w:tbl>
    <w:p w14:paraId="204CAFA1"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5553D"/>
    <w:rsid w:val="001C4730"/>
    <w:rsid w:val="00264A72"/>
    <w:rsid w:val="00271DE1"/>
    <w:rsid w:val="00274422"/>
    <w:rsid w:val="0032349F"/>
    <w:rsid w:val="003E4005"/>
    <w:rsid w:val="00467C0E"/>
    <w:rsid w:val="005836C5"/>
    <w:rsid w:val="005C02B9"/>
    <w:rsid w:val="0060008F"/>
    <w:rsid w:val="006175C6"/>
    <w:rsid w:val="00654330"/>
    <w:rsid w:val="006954E2"/>
    <w:rsid w:val="006B1081"/>
    <w:rsid w:val="006B3B30"/>
    <w:rsid w:val="006E0A90"/>
    <w:rsid w:val="006F7F26"/>
    <w:rsid w:val="0070357C"/>
    <w:rsid w:val="007524AB"/>
    <w:rsid w:val="007901E8"/>
    <w:rsid w:val="008057CA"/>
    <w:rsid w:val="00871882"/>
    <w:rsid w:val="00982188"/>
    <w:rsid w:val="00A04F27"/>
    <w:rsid w:val="00A331F9"/>
    <w:rsid w:val="00A40D82"/>
    <w:rsid w:val="00AD3AB2"/>
    <w:rsid w:val="00AD61E8"/>
    <w:rsid w:val="00B17001"/>
    <w:rsid w:val="00B75EB9"/>
    <w:rsid w:val="00BA1D7F"/>
    <w:rsid w:val="00BD216A"/>
    <w:rsid w:val="00BE7747"/>
    <w:rsid w:val="00C573B6"/>
    <w:rsid w:val="00C62A32"/>
    <w:rsid w:val="00CF74CA"/>
    <w:rsid w:val="00D3474F"/>
    <w:rsid w:val="00D66B55"/>
    <w:rsid w:val="00D73A5C"/>
    <w:rsid w:val="00E0137E"/>
    <w:rsid w:val="00E1769F"/>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BF72"/>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190396">
      <w:bodyDiv w:val="1"/>
      <w:marLeft w:val="0"/>
      <w:marRight w:val="0"/>
      <w:marTop w:val="0"/>
      <w:marBottom w:val="0"/>
      <w:divBdr>
        <w:top w:val="none" w:sz="0" w:space="0" w:color="auto"/>
        <w:left w:val="none" w:sz="0" w:space="0" w:color="auto"/>
        <w:bottom w:val="none" w:sz="0" w:space="0" w:color="auto"/>
        <w:right w:val="none" w:sz="0" w:space="0" w:color="auto"/>
      </w:divBdr>
    </w:div>
    <w:div w:id="918176817">
      <w:bodyDiv w:val="1"/>
      <w:marLeft w:val="0"/>
      <w:marRight w:val="0"/>
      <w:marTop w:val="0"/>
      <w:marBottom w:val="0"/>
      <w:divBdr>
        <w:top w:val="none" w:sz="0" w:space="0" w:color="auto"/>
        <w:left w:val="none" w:sz="0" w:space="0" w:color="auto"/>
        <w:bottom w:val="none" w:sz="0" w:space="0" w:color="auto"/>
        <w:right w:val="none" w:sz="0" w:space="0" w:color="auto"/>
      </w:divBdr>
    </w:div>
    <w:div w:id="1009211016">
      <w:bodyDiv w:val="1"/>
      <w:marLeft w:val="0"/>
      <w:marRight w:val="0"/>
      <w:marTop w:val="0"/>
      <w:marBottom w:val="0"/>
      <w:divBdr>
        <w:top w:val="none" w:sz="0" w:space="0" w:color="auto"/>
        <w:left w:val="none" w:sz="0" w:space="0" w:color="auto"/>
        <w:bottom w:val="none" w:sz="0" w:space="0" w:color="auto"/>
        <w:right w:val="none" w:sz="0" w:space="0" w:color="auto"/>
      </w:divBdr>
    </w:div>
    <w:div w:id="1102602607">
      <w:bodyDiv w:val="1"/>
      <w:marLeft w:val="0"/>
      <w:marRight w:val="0"/>
      <w:marTop w:val="0"/>
      <w:marBottom w:val="0"/>
      <w:divBdr>
        <w:top w:val="none" w:sz="0" w:space="0" w:color="auto"/>
        <w:left w:val="none" w:sz="0" w:space="0" w:color="auto"/>
        <w:bottom w:val="none" w:sz="0" w:space="0" w:color="auto"/>
        <w:right w:val="none" w:sz="0" w:space="0" w:color="auto"/>
      </w:divBdr>
    </w:div>
    <w:div w:id="1529487487">
      <w:bodyDiv w:val="1"/>
      <w:marLeft w:val="0"/>
      <w:marRight w:val="0"/>
      <w:marTop w:val="0"/>
      <w:marBottom w:val="0"/>
      <w:divBdr>
        <w:top w:val="none" w:sz="0" w:space="0" w:color="auto"/>
        <w:left w:val="none" w:sz="0" w:space="0" w:color="auto"/>
        <w:bottom w:val="none" w:sz="0" w:space="0" w:color="auto"/>
        <w:right w:val="none" w:sz="0" w:space="0" w:color="auto"/>
      </w:divBdr>
    </w:div>
    <w:div w:id="1691027313">
      <w:bodyDiv w:val="1"/>
      <w:marLeft w:val="0"/>
      <w:marRight w:val="0"/>
      <w:marTop w:val="0"/>
      <w:marBottom w:val="0"/>
      <w:divBdr>
        <w:top w:val="none" w:sz="0" w:space="0" w:color="auto"/>
        <w:left w:val="none" w:sz="0" w:space="0" w:color="auto"/>
        <w:bottom w:val="none" w:sz="0" w:space="0" w:color="auto"/>
        <w:right w:val="none" w:sz="0" w:space="0" w:color="auto"/>
      </w:divBdr>
    </w:div>
    <w:div w:id="1758287730">
      <w:bodyDiv w:val="1"/>
      <w:marLeft w:val="0"/>
      <w:marRight w:val="0"/>
      <w:marTop w:val="0"/>
      <w:marBottom w:val="0"/>
      <w:divBdr>
        <w:top w:val="none" w:sz="0" w:space="0" w:color="auto"/>
        <w:left w:val="none" w:sz="0" w:space="0" w:color="auto"/>
        <w:bottom w:val="none" w:sz="0" w:space="0" w:color="auto"/>
        <w:right w:val="none" w:sz="0" w:space="0" w:color="auto"/>
      </w:divBdr>
    </w:div>
    <w:div w:id="1792551227">
      <w:bodyDiv w:val="1"/>
      <w:marLeft w:val="0"/>
      <w:marRight w:val="0"/>
      <w:marTop w:val="0"/>
      <w:marBottom w:val="0"/>
      <w:divBdr>
        <w:top w:val="none" w:sz="0" w:space="0" w:color="auto"/>
        <w:left w:val="none" w:sz="0" w:space="0" w:color="auto"/>
        <w:bottom w:val="none" w:sz="0" w:space="0" w:color="auto"/>
        <w:right w:val="none" w:sz="0" w:space="0" w:color="auto"/>
      </w:divBdr>
    </w:div>
    <w:div w:id="191497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3854</Words>
  <Characters>20775</Characters>
  <Application>Microsoft Office Word</Application>
  <DocSecurity>4</DocSecurity>
  <Lines>506</Lines>
  <Paragraphs>276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salesforceId:8dbe9bb3-5946-4b7f-a790-d1e7904fc639</dc:subject>
  <dc:creator>Anthony Moore</dc:creator>
  <cp:keywords/>
  <dc:description/>
  <cp:lastModifiedBy>Katie Raw</cp:lastModifiedBy>
  <cp:revision>2</cp:revision>
  <dcterms:created xsi:type="dcterms:W3CDTF">2026-07-01T15:42:00Z</dcterms:created>
  <dcterms:modified xsi:type="dcterms:W3CDTF">2026-07-01T15:42:00Z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069Sl00000YAyH4IAL</vt:lpwstr>
  </property>
</Properties>
</file>