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71863" w14:textId="77777777" w:rsidR="006D4FC9" w:rsidRPr="006D4FC9" w:rsidRDefault="006D4FC9" w:rsidP="006D4FC9">
      <w:pPr>
        <w:rPr>
          <w:b/>
          <w:bCs/>
        </w:rPr>
      </w:pPr>
      <w:r w:rsidRPr="006D4FC9">
        <w:rPr>
          <w:b/>
          <w:bCs/>
        </w:rPr>
        <w:t>Proposed Methodology of Works – Boiler Replacement Scheme</w:t>
      </w:r>
    </w:p>
    <w:p w14:paraId="508F7763" w14:textId="77777777" w:rsidR="006D4FC9" w:rsidRPr="006D4FC9" w:rsidRDefault="006D4FC9" w:rsidP="006D4FC9">
      <w:r w:rsidRPr="006D4FC9">
        <w:rPr>
          <w:b/>
          <w:bCs/>
        </w:rPr>
        <w:t>The Monastery Manchester</w:t>
      </w:r>
    </w:p>
    <w:p w14:paraId="2AE4009C" w14:textId="77777777" w:rsidR="006D4FC9" w:rsidRPr="006D4FC9" w:rsidRDefault="006D4FC9" w:rsidP="006D4FC9">
      <w:pPr>
        <w:rPr>
          <w:b/>
          <w:bCs/>
        </w:rPr>
      </w:pPr>
      <w:r w:rsidRPr="006D4FC9">
        <w:rPr>
          <w:b/>
          <w:bCs/>
        </w:rPr>
        <w:t>Overview</w:t>
      </w:r>
    </w:p>
    <w:p w14:paraId="2A37F165" w14:textId="77777777" w:rsidR="006D4FC9" w:rsidRDefault="006D4FC9" w:rsidP="006D4FC9">
      <w:r w:rsidRPr="006D4FC9">
        <w:t>The existing boiler plant at The Monastery Manchester is now over 20 years old and has reached the end of its operational life. The system is highly inefficient, increasingly prone to failure, and reliant on components that are becoming difficult to source, resulting in rising maintenance costs and operational risk. In the context of a large historic building containing sensitive stone, timber, and plaster features, the loss of reliable heating presents a significant risk to the fabric of the building, including condensation, damp, frost damage, and potential long-term structural deterioration.</w:t>
      </w:r>
    </w:p>
    <w:p w14:paraId="31A45680" w14:textId="77777777" w:rsidR="006E281A" w:rsidRPr="006E281A" w:rsidRDefault="006E281A" w:rsidP="006E281A">
      <w:r w:rsidRPr="006E281A">
        <w:t>The existing flue dilution system has reached the end of its operational life and is increasingly prone to failure, presenting an ongoing maintenance and operational risk to the building. The current arrangement is complex in nature and has historically been susceptible to leaks and water ingress, which have previously resulted in damage to surrounding building fabric and internal areas. Continued reliance on the existing system would increase the likelihood of further failures, unplanned maintenance, and disruption to the operation of the building.</w:t>
      </w:r>
    </w:p>
    <w:p w14:paraId="0897466B" w14:textId="77777777" w:rsidR="006E281A" w:rsidRPr="006E281A" w:rsidRDefault="006E281A" w:rsidP="006E281A">
      <w:r w:rsidRPr="006E281A">
        <w:t>The proposed replacement with a modern vertical extract flue system represents a simpler, more robust, and more sustainable long-term solution. The new system significantly reduces the number of components and interfaces susceptible to deterioration or leakage, thereby minimising future maintenance requirements and operational risk. The simplified arrangement will improve reliability, efficiency, and ease of ongoing maintenance while reducing the potential for future water ingress and associated damage to the historic fabric. The proposal has therefore been developed as the least-risk option to support the long-term preservation, operation, and sustainability of the building.</w:t>
      </w:r>
    </w:p>
    <w:p w14:paraId="3F348B67" w14:textId="77777777" w:rsidR="006D4FC9" w:rsidRPr="006D4FC9" w:rsidRDefault="006D4FC9" w:rsidP="006D4FC9">
      <w:r w:rsidRPr="006D4FC9">
        <w:t>Beyond the physical risks to the building, the lack of dependable heating has a direct impact on its usability. Without a consistent internal environment, the building becomes unsuitable for public use for extended periods of the year. This affects the full range of activities undertaken by the Trust, including heritage tours, educational programmes, health and wellbeing initiatives, and Sanctuary counselling services.</w:t>
      </w:r>
    </w:p>
    <w:p w14:paraId="5DD4D4D8" w14:textId="77777777" w:rsidR="006D4FC9" w:rsidRPr="006D4FC9" w:rsidRDefault="006D4FC9" w:rsidP="006D4FC9">
      <w:r w:rsidRPr="006D4FC9">
        <w:t>Furthermore, the operational viability of the building is closely linked to its heating provision. The Trust operates a social enterprise model whereby income generated from events and venue hire supports free community access and contributes to the ongoing maintenance and conservation of the building. Any prolonged disruption to heating undermines this model, placing both the financial sustainability of the Trust and the long-term stewardship of the building at risk.</w:t>
      </w:r>
    </w:p>
    <w:p w14:paraId="48F647EC" w14:textId="77777777" w:rsidR="006D4FC9" w:rsidRPr="006D4FC9" w:rsidRDefault="006D4FC9" w:rsidP="006D4FC9">
      <w:r w:rsidRPr="006D4FC9">
        <w:t>In response, the proposed works will replace the existing plant with a modern, efficient, and reliable heating and hot water system, designed to safeguard the building fabric, support continued public use, and ensure the long-term sustainability of its operations.</w:t>
      </w:r>
    </w:p>
    <w:p w14:paraId="56DE5CCC" w14:textId="3B16AFD9" w:rsidR="006D4FC9" w:rsidRPr="006D4FC9" w:rsidRDefault="006D4FC9" w:rsidP="006D4FC9">
      <w:r w:rsidRPr="006D4FC9">
        <w:t>The methodology has been developed to ensure that the works are undertaken in a safe, controlled, and sensitive manner, appropriate to the significance and operational requirements of the building.</w:t>
      </w:r>
    </w:p>
    <w:p w14:paraId="2B9AECA1" w14:textId="77777777" w:rsidR="006D4FC9" w:rsidRPr="006D4FC9" w:rsidRDefault="006D4FC9" w:rsidP="006D4FC9">
      <w:pPr>
        <w:rPr>
          <w:b/>
          <w:bCs/>
        </w:rPr>
      </w:pPr>
      <w:r w:rsidRPr="006D4FC9">
        <w:rPr>
          <w:b/>
          <w:bCs/>
        </w:rPr>
        <w:t>Sequence of Works</w:t>
      </w:r>
    </w:p>
    <w:p w14:paraId="7174B341" w14:textId="77777777" w:rsidR="006D4FC9" w:rsidRPr="006D4FC9" w:rsidRDefault="006D4FC9" w:rsidP="006D4FC9">
      <w:r w:rsidRPr="006D4FC9">
        <w:lastRenderedPageBreak/>
        <w:t>The works will be undertaken in a carefully managed sequence, beginning with the isolation and decommissioning of existing services. All gas, electrical, and water supplies serving the existing plant will be safely isolated prior to any removal activities. The existing boilers, flue system, dilution system, hot water cylinder, pumps, valves, and associated pipework will then be dismantled and removed from site. All materials will be disposed of in accordance with current environmental regulations.</w:t>
      </w:r>
    </w:p>
    <w:p w14:paraId="250DAB7E" w14:textId="77777777" w:rsidR="006D4FC9" w:rsidRPr="006D4FC9" w:rsidRDefault="006D4FC9" w:rsidP="006D4FC9">
      <w:r w:rsidRPr="006D4FC9">
        <w:t>Following the strip-out phase, installation of the new plant and associated systems will commence. New gas-fired boilers, sized to meet the building’s heating demand, will be installed within the existing plantroom. The works will also include the installation of a new vertical flue system, routed through the roof in place of the existing dilution system. Roof penetrations will be formed with due care and appropriate weathering to ensure the integrity of the building fabric is maintained.</w:t>
      </w:r>
    </w:p>
    <w:p w14:paraId="1878C363" w14:textId="77777777" w:rsidR="006D4FC9" w:rsidRPr="006D4FC9" w:rsidRDefault="006D4FC9" w:rsidP="006D4FC9">
      <w:r w:rsidRPr="006D4FC9">
        <w:t>The domestic hot water system will be replaced with a new unvented water heater and associated pipework and safety components. In addition, a new pressurisation unit and expansion vessel will be installed to serve the heating system.</w:t>
      </w:r>
    </w:p>
    <w:p w14:paraId="68FCE109" w14:textId="226EE3B4" w:rsidR="006D4FC9" w:rsidRPr="006D4FC9" w:rsidRDefault="006D4FC9" w:rsidP="006D4FC9">
      <w:r w:rsidRPr="006D4FC9">
        <w:t>Pipework modifications will be undertaken to improve system performance and control. This will include the reconfiguration of the domestic hot water primary circuit and heating circuits to enable independent control of different areas of the building, including the corridor heating coils. New pumps and control valves will be installed as part of this reconfiguration.</w:t>
      </w:r>
    </w:p>
    <w:p w14:paraId="485209E2" w14:textId="77777777" w:rsidR="006D4FC9" w:rsidRPr="006D4FC9" w:rsidRDefault="006D4FC9" w:rsidP="006D4FC9">
      <w:pPr>
        <w:rPr>
          <w:b/>
          <w:bCs/>
        </w:rPr>
      </w:pPr>
      <w:r w:rsidRPr="006D4FC9">
        <w:rPr>
          <w:b/>
          <w:bCs/>
        </w:rPr>
        <w:t>Building Management System (BMS) and Controls</w:t>
      </w:r>
    </w:p>
    <w:p w14:paraId="0E52075C" w14:textId="77777777" w:rsidR="006D4FC9" w:rsidRPr="006D4FC9" w:rsidRDefault="006D4FC9" w:rsidP="006D4FC9">
      <w:r w:rsidRPr="006D4FC9">
        <w:t>The works include a comprehensive upgrade to the controls system to support the new plant configuration. Modifications will be made to the existing Building Management System (BMS) to enable improved operational control and energy efficiency. This will include the installation of new sensors within the plantroom pipework and in key occupied spaces to allow responsive and independent control of heating zones.</w:t>
      </w:r>
    </w:p>
    <w:p w14:paraId="68FC91E6" w14:textId="1EC381DF" w:rsidR="006D4FC9" w:rsidRPr="006D4FC9" w:rsidRDefault="006D4FC9" w:rsidP="006D4FC9">
      <w:r w:rsidRPr="006D4FC9">
        <w:t>All new mechanical equipment will be connected to the BMS and associated electrical systems, with new power and control wiring installed as required. The upgraded system will allow for improved monitoring, efficiency, and user control of the building’s heating and hot water systems.</w:t>
      </w:r>
    </w:p>
    <w:p w14:paraId="4FE112E4" w14:textId="77777777" w:rsidR="003D40DA" w:rsidRPr="003D40DA" w:rsidRDefault="003D40DA" w:rsidP="003D40DA">
      <w:pPr>
        <w:rPr>
          <w:b/>
          <w:bCs/>
        </w:rPr>
      </w:pPr>
      <w:r w:rsidRPr="003D40DA">
        <w:rPr>
          <w:b/>
          <w:bCs/>
        </w:rPr>
        <w:t>Installation Considerations</w:t>
      </w:r>
    </w:p>
    <w:p w14:paraId="089E8754" w14:textId="77777777" w:rsidR="003D40DA" w:rsidRPr="003D40DA" w:rsidRDefault="003D40DA" w:rsidP="003D40DA">
      <w:r w:rsidRPr="003D40DA">
        <w:t xml:space="preserve">The proposed works have been carefully developed to minimise impact on the significance, fabric, and operation of. Wherever possible, interventions will be confined to the existing plantroom and established service routes </w:t>
      </w:r>
      <w:proofErr w:type="gramStart"/>
      <w:r w:rsidRPr="003D40DA">
        <w:t>in order to</w:t>
      </w:r>
      <w:proofErr w:type="gramEnd"/>
      <w:r w:rsidRPr="003D40DA">
        <w:t xml:space="preserve"> reduce disturbance to the wider building and avoid unnecessary alteration to historic fabric.</w:t>
      </w:r>
    </w:p>
    <w:p w14:paraId="44BA5478" w14:textId="77777777" w:rsidR="003D40DA" w:rsidRPr="003D40DA" w:rsidRDefault="003D40DA" w:rsidP="003D40DA">
      <w:r w:rsidRPr="003D40DA">
        <w:t>The proposed flue system comprises a twin-wall insulated stainless steel vertical extract flue routed from the plantroom through the roof, as indicated on the submitted drawings. The replacement of the existing dilution system with a simpler extract flue arrangement has been identified as the most reliable and sustainable long-term solution. The existing system is beyond its useful life, has historically been prone to failure and leakage, and has previously contributed to water ingress and associated damage to the building fabric. The proposed system significantly reduces operational complexity, maintenance requirements, and future risk of failure.</w:t>
      </w:r>
    </w:p>
    <w:p w14:paraId="3B4746DA" w14:textId="77777777" w:rsidR="003D40DA" w:rsidRPr="003D40DA" w:rsidRDefault="003D40DA" w:rsidP="003D40DA">
      <w:r w:rsidRPr="003D40DA">
        <w:lastRenderedPageBreak/>
        <w:t>Although the flue is manufactured from stainless steel to provide durability and performance, the external finish will be treated in black to match the existing rainwater goods and minimise visual prominence within the roofscape. The routing and positioning of the flue have been carefully considered to reduce visibility from key viewpoints and to integrate sympathetically with the architectural composition of the listed building.</w:t>
      </w:r>
    </w:p>
    <w:p w14:paraId="3875E912" w14:textId="77777777" w:rsidR="003D40DA" w:rsidRPr="003D40DA" w:rsidRDefault="003D40DA" w:rsidP="003D40DA">
      <w:r w:rsidRPr="003D40DA">
        <w:t>The flue has been designed to follow a direct vertical route through established service zones wherever possible, thereby limiting intervention into sensitive historic areas. Great care and skill will be exercised throughout installation to ensure the new infrastructure is integrated sensitively into the existing fabric. Any penetrations, fixings, or interfaces with the building will be kept to the minimum necessary and undertaken using conservation-sensitive methods to avoid unnecessary disturbance to significant historic materials.</w:t>
      </w:r>
    </w:p>
    <w:p w14:paraId="1E7B2325" w14:textId="77777777" w:rsidR="003D40DA" w:rsidRPr="003D40DA" w:rsidRDefault="003D40DA" w:rsidP="003D40DA">
      <w:r w:rsidRPr="003D40DA">
        <w:t>All associated weathering and making-good works will be undertaken to match existing finishes and ensure the long-term integrity of the roof and surrounding fabric is maintained. The flue profile and finish have been selected to ensure the installation remains visually recessive and reads as a discreet addition to the building. Where practicable, the works will also be undertaken in a reversible manner in accordance with established conservation principles.</w:t>
      </w:r>
    </w:p>
    <w:p w14:paraId="26BB307D" w14:textId="0C45289A" w:rsidR="006D4FC9" w:rsidRPr="003D40DA" w:rsidRDefault="003D40DA" w:rsidP="006D4FC9">
      <w:r w:rsidRPr="003D40DA">
        <w:t>Thermal insulation will be applied to all new pipework and mechanical equipment in accordance with current standards to ensure safe and efficient operation. Throughout the works, appropriate protection measures will be implemented to safeguard historic surfaces, architectural features, and adjacent fabric during installation.</w:t>
      </w:r>
    </w:p>
    <w:p w14:paraId="763FF5F6" w14:textId="77777777" w:rsidR="006D4FC9" w:rsidRPr="006D4FC9" w:rsidRDefault="006D4FC9" w:rsidP="006D4FC9">
      <w:pPr>
        <w:rPr>
          <w:b/>
          <w:bCs/>
        </w:rPr>
      </w:pPr>
      <w:r w:rsidRPr="006D4FC9">
        <w:rPr>
          <w:b/>
          <w:bCs/>
        </w:rPr>
        <w:t>Commissioning and Completion</w:t>
      </w:r>
    </w:p>
    <w:p w14:paraId="0ECBD44F" w14:textId="77777777" w:rsidR="006D4FC9" w:rsidRPr="006D4FC9" w:rsidRDefault="006D4FC9" w:rsidP="006D4FC9">
      <w:r w:rsidRPr="006D4FC9">
        <w:t>Upon completion of installation, the system will undergo full testing and commissioning by specialist engineers, including manufacturer involvement where required. This will ensure that all plant and controls operate efficiently and as intended.</w:t>
      </w:r>
    </w:p>
    <w:p w14:paraId="5C7D2C3A" w14:textId="744C3663" w:rsidR="006D4FC9" w:rsidRPr="006D4FC9" w:rsidRDefault="006D4FC9" w:rsidP="006D4FC9">
      <w:r w:rsidRPr="006D4FC9">
        <w:t>Following commissioning, all necessary documentation will be provided, including as-fitted drawings and operation and maintenance information. The system will be demonstrated to the building operators to ensure effective ongoing use.</w:t>
      </w:r>
    </w:p>
    <w:p w14:paraId="49168C74" w14:textId="77777777" w:rsidR="006D4FC9" w:rsidRPr="006D4FC9" w:rsidRDefault="006D4FC9" w:rsidP="006D4FC9">
      <w:pPr>
        <w:rPr>
          <w:b/>
          <w:bCs/>
        </w:rPr>
      </w:pPr>
      <w:r w:rsidRPr="006D4FC9">
        <w:rPr>
          <w:b/>
          <w:bCs/>
        </w:rPr>
        <w:t>Summary</w:t>
      </w:r>
    </w:p>
    <w:p w14:paraId="011720C0" w14:textId="77777777" w:rsidR="006D4FC9" w:rsidRPr="006D4FC9" w:rsidRDefault="006D4FC9" w:rsidP="006D4FC9">
      <w:r w:rsidRPr="006D4FC9">
        <w:t>The proposed methodology ensures that the boiler replacement works are delivered in a logical and controlled manner, with careful consideration given to the operational needs and significance of the building. The upgrades will provide a modern, efficient, and flexible heating and hot water system while minimising impact on the structure and its use.</w:t>
      </w:r>
    </w:p>
    <w:p w14:paraId="724C4DB4" w14:textId="77777777" w:rsidR="00791AA8" w:rsidRDefault="00791AA8"/>
    <w:sectPr w:rsidR="00791A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C9"/>
    <w:rsid w:val="003404B4"/>
    <w:rsid w:val="003666CE"/>
    <w:rsid w:val="003D40DA"/>
    <w:rsid w:val="00484575"/>
    <w:rsid w:val="00501B8A"/>
    <w:rsid w:val="005A7628"/>
    <w:rsid w:val="005E73A4"/>
    <w:rsid w:val="006D4FC9"/>
    <w:rsid w:val="006E281A"/>
    <w:rsid w:val="00791AA8"/>
    <w:rsid w:val="009F5DE2"/>
    <w:rsid w:val="00BE75CB"/>
    <w:rsid w:val="00CD3802"/>
    <w:rsid w:val="00D239F9"/>
    <w:rsid w:val="00FC7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DBB5F"/>
  <w15:chartTrackingRefBased/>
  <w15:docId w15:val="{F6DBC11A-721F-4459-A440-3269A5A1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FC9"/>
    <w:rPr>
      <w:rFonts w:eastAsiaTheme="majorEastAsia" w:cstheme="majorBidi"/>
      <w:color w:val="272727" w:themeColor="text1" w:themeTint="D8"/>
    </w:rPr>
  </w:style>
  <w:style w:type="paragraph" w:styleId="Title">
    <w:name w:val="Title"/>
    <w:basedOn w:val="Normal"/>
    <w:next w:val="Normal"/>
    <w:link w:val="TitleChar"/>
    <w:uiPriority w:val="10"/>
    <w:qFormat/>
    <w:rsid w:val="006D4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FC9"/>
    <w:pPr>
      <w:spacing w:before="160"/>
      <w:jc w:val="center"/>
    </w:pPr>
    <w:rPr>
      <w:i/>
      <w:iCs/>
      <w:color w:val="404040" w:themeColor="text1" w:themeTint="BF"/>
    </w:rPr>
  </w:style>
  <w:style w:type="character" w:customStyle="1" w:styleId="QuoteChar">
    <w:name w:val="Quote Char"/>
    <w:basedOn w:val="DefaultParagraphFont"/>
    <w:link w:val="Quote"/>
    <w:uiPriority w:val="29"/>
    <w:rsid w:val="006D4FC9"/>
    <w:rPr>
      <w:i/>
      <w:iCs/>
      <w:color w:val="404040" w:themeColor="text1" w:themeTint="BF"/>
    </w:rPr>
  </w:style>
  <w:style w:type="paragraph" w:styleId="ListParagraph">
    <w:name w:val="List Paragraph"/>
    <w:basedOn w:val="Normal"/>
    <w:uiPriority w:val="34"/>
    <w:qFormat/>
    <w:rsid w:val="006D4FC9"/>
    <w:pPr>
      <w:ind w:left="720"/>
      <w:contextualSpacing/>
    </w:pPr>
  </w:style>
  <w:style w:type="character" w:styleId="IntenseEmphasis">
    <w:name w:val="Intense Emphasis"/>
    <w:basedOn w:val="DefaultParagraphFont"/>
    <w:uiPriority w:val="21"/>
    <w:qFormat/>
    <w:rsid w:val="006D4FC9"/>
    <w:rPr>
      <w:i/>
      <w:iCs/>
      <w:color w:val="0F4761" w:themeColor="accent1" w:themeShade="BF"/>
    </w:rPr>
  </w:style>
  <w:style w:type="paragraph" w:styleId="IntenseQuote">
    <w:name w:val="Intense Quote"/>
    <w:basedOn w:val="Normal"/>
    <w:next w:val="Normal"/>
    <w:link w:val="IntenseQuoteChar"/>
    <w:uiPriority w:val="30"/>
    <w:qFormat/>
    <w:rsid w:val="006D4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FC9"/>
    <w:rPr>
      <w:i/>
      <w:iCs/>
      <w:color w:val="0F4761" w:themeColor="accent1" w:themeShade="BF"/>
    </w:rPr>
  </w:style>
  <w:style w:type="character" w:styleId="IntenseReference">
    <w:name w:val="Intense Reference"/>
    <w:basedOn w:val="DefaultParagraphFont"/>
    <w:uiPriority w:val="32"/>
    <w:qFormat/>
    <w:rsid w:val="006D4F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ce57ee-aebf-48c1-9707-5009b3c9f7d7" xsi:nil="true"/>
    <lcf76f155ced4ddcb4097134ff3c332f xmlns="ba586495-2d81-474e-86f0-6fcb33cd70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6F1FA403C3F34EA7E7234FCA735FE2" ma:contentTypeVersion="19" ma:contentTypeDescription="Create a new document." ma:contentTypeScope="" ma:versionID="6566c7bb02dea819c373c4838de30d6f">
  <xsd:schema xmlns:xsd="http://www.w3.org/2001/XMLSchema" xmlns:xs="http://www.w3.org/2001/XMLSchema" xmlns:p="http://schemas.microsoft.com/office/2006/metadata/properties" xmlns:ns2="ba586495-2d81-474e-86f0-6fcb33cd700e" xmlns:ns3="78ce57ee-aebf-48c1-9707-5009b3c9f7d7" targetNamespace="http://schemas.microsoft.com/office/2006/metadata/properties" ma:root="true" ma:fieldsID="3a0180266c5379f60ac5facd1257c070" ns2:_="" ns3:_="">
    <xsd:import namespace="ba586495-2d81-474e-86f0-6fcb33cd700e"/>
    <xsd:import namespace="78ce57ee-aebf-48c1-9707-5009b3c9f7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86495-2d81-474e-86f0-6fcb33cd7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982920-29d5-4773-ad15-d253018c83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e57ee-aebf-48c1-9707-5009b3c9f7d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67ebf4-2fac-498a-a383-4a28c4e29b19}" ma:internalName="TaxCatchAll" ma:showField="CatchAllData" ma:web="78ce57ee-aebf-48c1-9707-5009b3c9f7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C79431-D945-4397-A77C-8A56AC3FF0CF}">
  <ds:schemaRefs>
    <ds:schemaRef ds:uri="http://schemas.microsoft.com/office/2006/metadata/properties"/>
    <ds:schemaRef ds:uri="http://schemas.microsoft.com/office/infopath/2007/PartnerControls"/>
    <ds:schemaRef ds:uri="78ce57ee-aebf-48c1-9707-5009b3c9f7d7"/>
    <ds:schemaRef ds:uri="ba586495-2d81-474e-86f0-6fcb33cd700e"/>
  </ds:schemaRefs>
</ds:datastoreItem>
</file>

<file path=customXml/itemProps2.xml><?xml version="1.0" encoding="utf-8"?>
<ds:datastoreItem xmlns:ds="http://schemas.openxmlformats.org/officeDocument/2006/customXml" ds:itemID="{26DBF6AE-2D07-4A10-AE0C-B0FC84089AB7}">
  <ds:schemaRefs>
    <ds:schemaRef ds:uri="http://schemas.microsoft.com/sharepoint/v3/contenttype/forms"/>
  </ds:schemaRefs>
</ds:datastoreItem>
</file>

<file path=customXml/itemProps3.xml><?xml version="1.0" encoding="utf-8"?>
<ds:datastoreItem xmlns:ds="http://schemas.openxmlformats.org/officeDocument/2006/customXml" ds:itemID="{13CAEC50-1551-4830-9561-A68498D46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86495-2d81-474e-86f0-6fcb33cd700e"/>
    <ds:schemaRef ds:uri="78ce57ee-aebf-48c1-9707-5009b3c9f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1363</Words>
  <Characters>7939</Characters>
  <Application>Microsoft Office Word</Application>
  <DocSecurity>0</DocSecurity>
  <Lines>120</Lines>
  <Paragraphs>41</Paragraphs>
  <ScaleCrop>false</ScaleCrop>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Binns</dc:creator>
  <cp:keywords/>
  <dc:description/>
  <cp:lastModifiedBy>Eleanor  Binns</cp:lastModifiedBy>
  <cp:revision>11</cp:revision>
  <dcterms:created xsi:type="dcterms:W3CDTF">2026-04-28T16:32:00Z</dcterms:created>
  <dcterms:modified xsi:type="dcterms:W3CDTF">2026-05-21T07:52:00Z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0x010100526F1FA403C3F34EA7E7234FCA735FE2</vt:lpwstr>
  </property>
  <property fmtid="{D5CDD505-2E9C-101B-9397-08002B2CF9AE}" pid="3" name="MediaServiceImageTags">
    <vt:lpwstr/>
  </property>
</Properties>
</file>