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408AD" w14:textId="77777777" w:rsidR="00025EC3" w:rsidRDefault="00281593" w:rsidP="00A4169F">
      <w:pPr>
        <w:jc w:val="both"/>
        <w:rPr>
          <w:rFonts w:cs="Arial"/>
          <w:szCs w:val="24"/>
        </w:rPr>
      </w:pPr>
      <w:r>
        <w:rPr>
          <w:noProof/>
        </w:rPr>
        <w:drawing>
          <wp:inline distT="0" distB="0" distL="0" distR="0" wp14:anchorId="5E353A70" wp14:editId="3B0FD0B3">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5C1DADF0" w14:textId="77777777" w:rsidR="00025EC3" w:rsidRDefault="00025EC3" w:rsidP="00A4169F">
      <w:pPr>
        <w:jc w:val="both"/>
        <w:rPr>
          <w:rFonts w:cs="Arial"/>
          <w:szCs w:val="24"/>
        </w:rPr>
      </w:pPr>
    </w:p>
    <w:p w14:paraId="79A6A8E6" w14:textId="77777777" w:rsidR="00025EC3" w:rsidRDefault="00025EC3" w:rsidP="00A4169F">
      <w:pPr>
        <w:pStyle w:val="Heading1"/>
        <w:jc w:val="both"/>
      </w:pPr>
      <w:r>
        <w:t>Planning</w:t>
      </w:r>
    </w:p>
    <w:p w14:paraId="09AA8229" w14:textId="77777777" w:rsidR="00025EC3" w:rsidRDefault="00025EC3" w:rsidP="00A4169F">
      <w:pPr>
        <w:pStyle w:val="Heading1"/>
        <w:jc w:val="both"/>
      </w:pPr>
      <w:r>
        <w:t>Growth &amp; Development</w:t>
      </w:r>
    </w:p>
    <w:p w14:paraId="6D500315" w14:textId="77777777" w:rsidR="00025EC3" w:rsidRDefault="00025EC3" w:rsidP="00A4169F">
      <w:pPr>
        <w:pStyle w:val="Heading1"/>
        <w:jc w:val="both"/>
      </w:pPr>
      <w:r>
        <w:t>Delegated officer report for planning application</w:t>
      </w:r>
    </w:p>
    <w:p w14:paraId="31933291" w14:textId="77777777" w:rsidR="00025EC3" w:rsidRDefault="00025EC3" w:rsidP="00A4169F">
      <w:pPr>
        <w:jc w:val="both"/>
        <w:rPr>
          <w:rFonts w:cs="Arial"/>
          <w:szCs w:val="24"/>
        </w:rPr>
      </w:pPr>
    </w:p>
    <w:p w14:paraId="7707BAEA" w14:textId="77777777" w:rsidR="00025EC3" w:rsidRDefault="00025EC3" w:rsidP="00A4169F">
      <w:pPr>
        <w:jc w:val="both"/>
        <w:rPr>
          <w:rFonts w:cs="Arial"/>
          <w:szCs w:val="24"/>
        </w:rPr>
      </w:pPr>
    </w:p>
    <w:p w14:paraId="7E9AA5D4" w14:textId="77777777" w:rsidR="00025EC3" w:rsidRDefault="00025EC3" w:rsidP="00A4169F">
      <w:pPr>
        <w:spacing w:after="120"/>
        <w:ind w:left="2693" w:hanging="2693"/>
        <w:jc w:val="both"/>
        <w:rPr>
          <w:rFonts w:cs="Arial"/>
          <w:szCs w:val="24"/>
        </w:rPr>
      </w:pPr>
      <w:r>
        <w:rPr>
          <w:rStyle w:val="Heading2Char"/>
          <w:sz w:val="24"/>
        </w:rPr>
        <w:t>Application no.</w:t>
      </w:r>
      <w:r>
        <w:rPr>
          <w:rFonts w:cs="Arial"/>
          <w:szCs w:val="24"/>
        </w:rPr>
        <w:tab/>
        <w:t>145403/LO/2026</w:t>
      </w:r>
    </w:p>
    <w:p w14:paraId="0DD8BBEA" w14:textId="77777777" w:rsidR="00025EC3" w:rsidRDefault="00025EC3" w:rsidP="00A4169F">
      <w:pPr>
        <w:spacing w:after="120"/>
        <w:ind w:left="2693" w:hanging="2693"/>
        <w:jc w:val="both"/>
        <w:rPr>
          <w:rFonts w:cs="Arial"/>
          <w:szCs w:val="24"/>
        </w:rPr>
      </w:pPr>
      <w:r>
        <w:rPr>
          <w:rStyle w:val="Heading2Char"/>
          <w:sz w:val="24"/>
        </w:rPr>
        <w:t>Date registered valid:</w:t>
      </w:r>
      <w:r>
        <w:rPr>
          <w:rFonts w:cs="Arial"/>
          <w:b/>
          <w:szCs w:val="24"/>
        </w:rPr>
        <w:tab/>
      </w:r>
      <w:r>
        <w:rPr>
          <w:rFonts w:cs="Arial"/>
          <w:szCs w:val="24"/>
        </w:rPr>
        <w:t>24 March 2026</w:t>
      </w:r>
    </w:p>
    <w:p w14:paraId="4EADCA43" w14:textId="77777777" w:rsidR="00025EC3" w:rsidRDefault="00025EC3" w:rsidP="00A4169F">
      <w:pPr>
        <w:spacing w:after="120"/>
        <w:ind w:left="2693" w:hanging="2693"/>
        <w:jc w:val="both"/>
        <w:rPr>
          <w:rFonts w:cs="Arial"/>
          <w:szCs w:val="24"/>
        </w:rPr>
      </w:pPr>
      <w:r>
        <w:rPr>
          <w:rStyle w:val="Heading2Char"/>
          <w:sz w:val="24"/>
        </w:rPr>
        <w:t>Proposal:</w:t>
      </w:r>
      <w:r>
        <w:rPr>
          <w:rFonts w:cs="Arial"/>
          <w:b/>
          <w:szCs w:val="24"/>
        </w:rPr>
        <w:tab/>
      </w:r>
      <w:r>
        <w:rPr>
          <w:rFonts w:cs="Arial"/>
          <w:szCs w:val="24"/>
        </w:rPr>
        <w:t>Listed Building Consent for treatment of existing external timbers.</w:t>
      </w:r>
    </w:p>
    <w:p w14:paraId="7C354666" w14:textId="77777777" w:rsidR="00025EC3" w:rsidRDefault="00025EC3" w:rsidP="00A4169F">
      <w:pPr>
        <w:spacing w:after="120"/>
        <w:ind w:left="2693" w:hanging="2693"/>
        <w:jc w:val="both"/>
        <w:rPr>
          <w:rFonts w:cs="Arial"/>
          <w:szCs w:val="24"/>
        </w:rPr>
      </w:pPr>
      <w:r>
        <w:rPr>
          <w:rStyle w:val="Heading2Char"/>
          <w:sz w:val="24"/>
        </w:rPr>
        <w:t>Address:</w:t>
      </w:r>
      <w:r>
        <w:rPr>
          <w:rFonts w:cs="Arial"/>
          <w:szCs w:val="24"/>
        </w:rPr>
        <w:tab/>
        <w:t>Old Wellington Inn Courtyard, 4 Cathedral Gates, Manchester, M3 1SW</w:t>
      </w:r>
    </w:p>
    <w:p w14:paraId="22DAC3FF" w14:textId="77777777" w:rsidR="00025EC3" w:rsidRDefault="00025EC3" w:rsidP="00A4169F">
      <w:pPr>
        <w:spacing w:after="120"/>
        <w:ind w:left="2693" w:hanging="2693"/>
        <w:jc w:val="both"/>
        <w:rPr>
          <w:rFonts w:cs="Arial"/>
          <w:szCs w:val="24"/>
        </w:rPr>
      </w:pPr>
      <w:r>
        <w:rPr>
          <w:rStyle w:val="Heading2Char"/>
          <w:sz w:val="24"/>
        </w:rPr>
        <w:t>Ward(s):</w:t>
      </w:r>
      <w:r>
        <w:rPr>
          <w:rFonts w:cs="Arial"/>
          <w:szCs w:val="24"/>
        </w:rPr>
        <w:tab/>
        <w:t>Deansgate Ward</w:t>
      </w:r>
      <w:r>
        <w:rPr>
          <w:rFonts w:cs="Arial"/>
          <w:szCs w:val="24"/>
        </w:rPr>
        <w:br/>
      </w:r>
    </w:p>
    <w:p w14:paraId="3D9DDABD" w14:textId="77777777" w:rsidR="00025EC3" w:rsidRDefault="00025EC3" w:rsidP="00A4169F">
      <w:pPr>
        <w:spacing w:after="120"/>
        <w:ind w:left="2693" w:hanging="2693"/>
        <w:jc w:val="both"/>
        <w:rPr>
          <w:rFonts w:cs="Arial"/>
          <w:szCs w:val="24"/>
        </w:rPr>
      </w:pPr>
      <w:r>
        <w:rPr>
          <w:rStyle w:val="Heading2Char"/>
          <w:sz w:val="24"/>
        </w:rPr>
        <w:t>Applicant:</w:t>
      </w:r>
      <w:r>
        <w:rPr>
          <w:rFonts w:cs="Arial"/>
          <w:szCs w:val="24"/>
        </w:rPr>
        <w:tab/>
        <w:t xml:space="preserve"> Mitchells &amp; Butlers PLC </w:t>
      </w:r>
    </w:p>
    <w:p w14:paraId="6BDD5AFA" w14:textId="77777777" w:rsidR="00025EC3" w:rsidRDefault="00025EC3" w:rsidP="00A4169F">
      <w:pPr>
        <w:spacing w:after="120"/>
        <w:ind w:left="2693" w:hanging="2693"/>
        <w:jc w:val="both"/>
        <w:rPr>
          <w:rFonts w:cs="Arial"/>
          <w:szCs w:val="24"/>
        </w:rPr>
      </w:pPr>
      <w:r>
        <w:rPr>
          <w:rStyle w:val="Heading2Char"/>
          <w:sz w:val="24"/>
        </w:rPr>
        <w:t>Agent (if any):</w:t>
      </w:r>
      <w:r>
        <w:rPr>
          <w:rFonts w:cs="Arial"/>
          <w:szCs w:val="24"/>
        </w:rPr>
        <w:tab/>
        <w:t xml:space="preserve">Mr Mark Adams ARC Design Associates </w:t>
      </w:r>
    </w:p>
    <w:p w14:paraId="25F80C41" w14:textId="77777777" w:rsidR="00025EC3" w:rsidRDefault="00025EC3" w:rsidP="00A4169F">
      <w:pPr>
        <w:spacing w:after="120"/>
        <w:ind w:left="2693" w:hanging="2693"/>
        <w:jc w:val="both"/>
        <w:rPr>
          <w:rFonts w:cs="Arial"/>
          <w:szCs w:val="24"/>
        </w:rPr>
      </w:pPr>
      <w:r>
        <w:rPr>
          <w:rStyle w:val="Heading2Char"/>
          <w:sz w:val="24"/>
        </w:rPr>
        <w:t>Case officer:</w:t>
      </w:r>
      <w:r>
        <w:rPr>
          <w:rFonts w:cs="Arial"/>
          <w:szCs w:val="24"/>
        </w:rPr>
        <w:tab/>
        <w:t>Lea Joseph</w:t>
      </w:r>
      <w:r>
        <w:rPr>
          <w:rFonts w:cs="Arial"/>
          <w:szCs w:val="24"/>
        </w:rPr>
        <w:br/>
        <w:t>Tel: 0161 227 3644</w:t>
      </w:r>
      <w:r>
        <w:rPr>
          <w:rFonts w:cs="Arial"/>
          <w:szCs w:val="24"/>
        </w:rPr>
        <w:br/>
        <w:t>Email: lea.joseph@manchester.gov.uk</w:t>
      </w:r>
    </w:p>
    <w:p w14:paraId="37FACE97" w14:textId="4A118275" w:rsidR="00025EC3" w:rsidRDefault="00025EC3" w:rsidP="00A4169F">
      <w:pPr>
        <w:spacing w:after="120"/>
        <w:ind w:left="2693" w:hanging="2693"/>
        <w:jc w:val="both"/>
        <w:rPr>
          <w:rFonts w:cs="Arial"/>
          <w:szCs w:val="24"/>
        </w:rPr>
      </w:pPr>
      <w:r>
        <w:rPr>
          <w:rStyle w:val="Heading2Char"/>
          <w:sz w:val="24"/>
        </w:rPr>
        <w:t>Recommendation:</w:t>
      </w:r>
      <w:r>
        <w:rPr>
          <w:rFonts w:cs="Arial"/>
          <w:szCs w:val="24"/>
        </w:rPr>
        <w:tab/>
        <w:t xml:space="preserve">       </w:t>
      </w:r>
      <w:r w:rsidR="00611413">
        <w:rPr>
          <w:rFonts w:cs="Arial"/>
          <w:szCs w:val="24"/>
        </w:rPr>
        <w:tab/>
      </w:r>
      <w:r w:rsidR="00611413" w:rsidRPr="00611413">
        <w:rPr>
          <w:rFonts w:cs="Arial"/>
          <w:b/>
          <w:bCs/>
          <w:szCs w:val="24"/>
        </w:rPr>
        <w:t>Refuse</w:t>
      </w:r>
    </w:p>
    <w:p w14:paraId="2BD43A71" w14:textId="20EB5D20" w:rsidR="00025EC3" w:rsidRDefault="00025EC3" w:rsidP="00A4169F">
      <w:pPr>
        <w:spacing w:after="120"/>
        <w:ind w:left="2693" w:hanging="2693"/>
        <w:jc w:val="both"/>
        <w:rPr>
          <w:rFonts w:cs="Arial"/>
          <w:szCs w:val="24"/>
        </w:rPr>
      </w:pPr>
      <w:r>
        <w:rPr>
          <w:rStyle w:val="Heading2Char"/>
          <w:sz w:val="24"/>
        </w:rPr>
        <w:t>Date of recommendation:</w:t>
      </w:r>
      <w:r>
        <w:rPr>
          <w:rFonts w:cs="Arial"/>
          <w:b/>
          <w:szCs w:val="24"/>
        </w:rPr>
        <w:tab/>
      </w:r>
      <w:r w:rsidR="00611413">
        <w:rPr>
          <w:rFonts w:cs="Arial"/>
          <w:b/>
          <w:szCs w:val="24"/>
        </w:rPr>
        <w:t>1</w:t>
      </w:r>
      <w:r w:rsidR="004F237C">
        <w:rPr>
          <w:rFonts w:cs="Arial"/>
          <w:b/>
          <w:szCs w:val="24"/>
        </w:rPr>
        <w:t>3</w:t>
      </w:r>
      <w:r w:rsidR="00611413">
        <w:rPr>
          <w:rFonts w:cs="Arial"/>
          <w:b/>
          <w:szCs w:val="24"/>
        </w:rPr>
        <w:t xml:space="preserve"> May 2026</w:t>
      </w:r>
    </w:p>
    <w:p w14:paraId="07D2D4C0" w14:textId="77777777" w:rsidR="00025EC3" w:rsidRDefault="00025EC3" w:rsidP="00A4169F">
      <w:pPr>
        <w:ind w:left="2694" w:hanging="2694"/>
        <w:jc w:val="both"/>
        <w:rPr>
          <w:rFonts w:cs="Arial"/>
          <w:szCs w:val="24"/>
        </w:rPr>
      </w:pPr>
    </w:p>
    <w:p w14:paraId="3E38791B" w14:textId="77777777" w:rsidR="00025EC3" w:rsidRDefault="00025EC3" w:rsidP="00A4169F">
      <w:pPr>
        <w:spacing w:after="160" w:line="259" w:lineRule="auto"/>
        <w:jc w:val="both"/>
        <w:rPr>
          <w:rFonts w:cs="Arial"/>
          <w:szCs w:val="24"/>
        </w:rPr>
      </w:pPr>
      <w:r>
        <w:rPr>
          <w:rFonts w:cs="Arial"/>
          <w:szCs w:val="24"/>
        </w:rPr>
        <w:br w:type="page"/>
      </w:r>
    </w:p>
    <w:p w14:paraId="178AD2DC" w14:textId="77777777" w:rsidR="00025EC3" w:rsidRDefault="00025EC3" w:rsidP="00A4169F">
      <w:pPr>
        <w:pStyle w:val="Heading2"/>
        <w:jc w:val="both"/>
      </w:pPr>
      <w:r>
        <w:lastRenderedPageBreak/>
        <w:t>Application details</w:t>
      </w:r>
    </w:p>
    <w:p w14:paraId="43C7F16D" w14:textId="77777777" w:rsidR="00025EC3" w:rsidRDefault="00025EC3" w:rsidP="00A4169F">
      <w:pPr>
        <w:ind w:left="2694" w:hanging="2694"/>
        <w:jc w:val="both"/>
        <w:rPr>
          <w:rFonts w:cs="Arial"/>
          <w:szCs w:val="24"/>
        </w:rPr>
      </w:pPr>
    </w:p>
    <w:p w14:paraId="6885C294" w14:textId="77777777" w:rsidR="00025EC3" w:rsidRDefault="00025EC3" w:rsidP="00A4169F">
      <w:pPr>
        <w:ind w:left="2694" w:hanging="2694"/>
        <w:jc w:val="both"/>
        <w:rPr>
          <w:rFonts w:cs="Arial"/>
          <w:szCs w:val="24"/>
        </w:rPr>
      </w:pPr>
      <w:r>
        <w:rPr>
          <w:rFonts w:cs="Arial"/>
          <w:b/>
          <w:szCs w:val="24"/>
        </w:rPr>
        <w:t>Type of application:</w:t>
      </w:r>
      <w:r>
        <w:rPr>
          <w:rFonts w:cs="Arial"/>
          <w:szCs w:val="24"/>
        </w:rPr>
        <w:tab/>
        <w:t>Listed Building Consent</w:t>
      </w:r>
    </w:p>
    <w:p w14:paraId="6E869BC1" w14:textId="77777777" w:rsidR="00025EC3" w:rsidRDefault="00025EC3" w:rsidP="00A4169F">
      <w:pPr>
        <w:ind w:left="2694" w:hanging="2694"/>
        <w:jc w:val="both"/>
        <w:rPr>
          <w:rFonts w:cs="Arial"/>
          <w:szCs w:val="24"/>
        </w:rPr>
      </w:pPr>
    </w:p>
    <w:p w14:paraId="3D121BD9" w14:textId="77777777" w:rsidR="00025EC3" w:rsidRDefault="00025EC3" w:rsidP="00A4169F">
      <w:pPr>
        <w:ind w:left="2694" w:hanging="2694"/>
        <w:jc w:val="both"/>
        <w:rPr>
          <w:rFonts w:cs="Arial"/>
          <w:szCs w:val="24"/>
        </w:rPr>
      </w:pPr>
      <w:r>
        <w:rPr>
          <w:rFonts w:cs="Arial"/>
          <w:b/>
          <w:szCs w:val="24"/>
        </w:rPr>
        <w:t>Development type:</w:t>
      </w:r>
      <w:r>
        <w:rPr>
          <w:rFonts w:cs="Arial"/>
          <w:szCs w:val="24"/>
        </w:rPr>
        <w:tab/>
        <w:t>Listed building alteration</w:t>
      </w:r>
    </w:p>
    <w:p w14:paraId="7AC31A7C" w14:textId="77777777" w:rsidR="00025EC3" w:rsidRDefault="00025EC3" w:rsidP="00A4169F">
      <w:pPr>
        <w:ind w:left="2694" w:hanging="2694"/>
        <w:jc w:val="both"/>
        <w:rPr>
          <w:rFonts w:cs="Arial"/>
          <w:szCs w:val="24"/>
        </w:rPr>
      </w:pPr>
    </w:p>
    <w:p w14:paraId="29DC1244" w14:textId="5074D3E0" w:rsidR="00025EC3" w:rsidRDefault="00025EC3" w:rsidP="00A4169F">
      <w:pPr>
        <w:ind w:left="2694" w:hanging="2694"/>
        <w:jc w:val="both"/>
        <w:rPr>
          <w:rFonts w:cs="Arial"/>
          <w:szCs w:val="24"/>
        </w:rPr>
      </w:pPr>
      <w:r>
        <w:rPr>
          <w:rFonts w:cs="Arial"/>
          <w:b/>
          <w:szCs w:val="24"/>
        </w:rPr>
        <w:t>Date of site visit:</w:t>
      </w:r>
      <w:r>
        <w:rPr>
          <w:rFonts w:cs="Arial"/>
          <w:szCs w:val="24"/>
        </w:rPr>
        <w:tab/>
      </w:r>
      <w:r w:rsidR="00647AB8">
        <w:rPr>
          <w:rFonts w:cs="Arial"/>
          <w:szCs w:val="24"/>
        </w:rPr>
        <w:t>26 March 2026</w:t>
      </w:r>
    </w:p>
    <w:p w14:paraId="7AB5810F" w14:textId="77777777" w:rsidR="00025EC3" w:rsidRDefault="00025EC3" w:rsidP="00A4169F">
      <w:pPr>
        <w:ind w:left="2694" w:hanging="2694"/>
        <w:jc w:val="both"/>
        <w:rPr>
          <w:rFonts w:cs="Arial"/>
          <w:szCs w:val="24"/>
        </w:rPr>
      </w:pPr>
    </w:p>
    <w:p w14:paraId="20250BCC" w14:textId="77777777" w:rsidR="00025EC3" w:rsidRDefault="00025EC3" w:rsidP="00A4169F">
      <w:pPr>
        <w:ind w:left="2694" w:hanging="2694"/>
        <w:jc w:val="both"/>
        <w:rPr>
          <w:rFonts w:cs="Arial"/>
          <w:b/>
          <w:szCs w:val="24"/>
        </w:rPr>
      </w:pPr>
      <w:r>
        <w:rPr>
          <w:rFonts w:cs="Arial"/>
          <w:b/>
          <w:szCs w:val="24"/>
        </w:rPr>
        <w:t>Standard consultations:</w:t>
      </w:r>
    </w:p>
    <w:p w14:paraId="48424196" w14:textId="77777777" w:rsidR="00025EC3" w:rsidRDefault="00025EC3" w:rsidP="00A4169F">
      <w:pPr>
        <w:jc w:val="both"/>
        <w:rPr>
          <w:rFonts w:cs="Arial"/>
          <w:szCs w:val="24"/>
        </w:rPr>
      </w:pPr>
      <w:r>
        <w:rPr>
          <w:rFonts w:cs="Arial"/>
          <w:szCs w:val="24"/>
        </w:rPr>
        <w:t xml:space="preserve">Printed: 26 March 2026 </w:t>
      </w:r>
      <w:r>
        <w:rPr>
          <w:rFonts w:cs="Arial"/>
          <w:szCs w:val="24"/>
        </w:rPr>
        <w:tab/>
        <w:t>Expired: 18 April 2026</w:t>
      </w:r>
    </w:p>
    <w:p w14:paraId="30DB0557" w14:textId="77777777" w:rsidR="00025EC3" w:rsidRDefault="00025EC3" w:rsidP="00A4169F">
      <w:pPr>
        <w:jc w:val="both"/>
        <w:rPr>
          <w:rFonts w:cs="Arial"/>
          <w:szCs w:val="24"/>
        </w:rPr>
      </w:pPr>
    </w:p>
    <w:p w14:paraId="5D689905" w14:textId="77777777" w:rsidR="00025EC3" w:rsidRDefault="00025EC3" w:rsidP="00A4169F">
      <w:pPr>
        <w:ind w:left="2694" w:hanging="2694"/>
        <w:jc w:val="both"/>
        <w:rPr>
          <w:rFonts w:cs="Arial"/>
          <w:b/>
          <w:szCs w:val="24"/>
        </w:rPr>
      </w:pPr>
      <w:r>
        <w:rPr>
          <w:rFonts w:cs="Arial"/>
          <w:b/>
          <w:szCs w:val="24"/>
        </w:rPr>
        <w:t>Neighbour notifications</w:t>
      </w:r>
    </w:p>
    <w:p w14:paraId="10C33A6C" w14:textId="77777777" w:rsidR="00025EC3" w:rsidRDefault="00025EC3" w:rsidP="00A4169F">
      <w:pPr>
        <w:jc w:val="both"/>
        <w:rPr>
          <w:rFonts w:cs="Arial"/>
          <w:szCs w:val="24"/>
        </w:rPr>
      </w:pPr>
      <w:r>
        <w:rPr>
          <w:rFonts w:cs="Arial"/>
          <w:szCs w:val="24"/>
        </w:rPr>
        <w:t xml:space="preserve">Printed: 26 March 2026 </w:t>
      </w:r>
      <w:r>
        <w:rPr>
          <w:rFonts w:cs="Arial"/>
          <w:szCs w:val="24"/>
        </w:rPr>
        <w:tab/>
        <w:t>Expired: 18 April 2026</w:t>
      </w:r>
    </w:p>
    <w:p w14:paraId="2CA50067" w14:textId="77777777" w:rsidR="00025EC3" w:rsidRDefault="00025EC3" w:rsidP="00A4169F">
      <w:pPr>
        <w:ind w:left="2694" w:hanging="2694"/>
        <w:jc w:val="both"/>
        <w:rPr>
          <w:rFonts w:cs="Arial"/>
          <w:szCs w:val="24"/>
        </w:rPr>
      </w:pPr>
    </w:p>
    <w:p w14:paraId="510D279D" w14:textId="77777777" w:rsidR="00025EC3" w:rsidRPr="00D6051C" w:rsidRDefault="00025EC3" w:rsidP="00A4169F">
      <w:pPr>
        <w:ind w:left="2694" w:hanging="2694"/>
        <w:jc w:val="both"/>
        <w:rPr>
          <w:rFonts w:cs="Arial"/>
          <w:b/>
          <w:szCs w:val="24"/>
        </w:rPr>
      </w:pPr>
      <w:r w:rsidRPr="00D6051C">
        <w:rPr>
          <w:rFonts w:cs="Arial"/>
          <w:b/>
          <w:szCs w:val="24"/>
        </w:rPr>
        <w:t>Site notice</w:t>
      </w:r>
    </w:p>
    <w:p w14:paraId="00B594B8" w14:textId="26D22083" w:rsidR="00025EC3" w:rsidRDefault="00025EC3" w:rsidP="00A4169F">
      <w:pPr>
        <w:jc w:val="both"/>
        <w:rPr>
          <w:rFonts w:cs="Arial"/>
          <w:szCs w:val="24"/>
        </w:rPr>
      </w:pPr>
      <w:r w:rsidRPr="00D6051C">
        <w:rPr>
          <w:rFonts w:cs="Arial"/>
          <w:szCs w:val="24"/>
        </w:rPr>
        <w:t xml:space="preserve">Posted:  </w:t>
      </w:r>
      <w:r w:rsidR="00D6051C">
        <w:rPr>
          <w:rFonts w:cs="Arial"/>
          <w:szCs w:val="24"/>
        </w:rPr>
        <w:t>26 March 2026</w:t>
      </w:r>
      <w:r w:rsidRPr="00D6051C">
        <w:rPr>
          <w:rFonts w:cs="Arial"/>
          <w:szCs w:val="24"/>
        </w:rPr>
        <w:tab/>
        <w:t>Expired:</w:t>
      </w:r>
      <w:r w:rsidR="00D6051C">
        <w:rPr>
          <w:rFonts w:cs="Arial"/>
          <w:szCs w:val="24"/>
        </w:rPr>
        <w:t xml:space="preserve"> 18 April 2026</w:t>
      </w:r>
      <w:r>
        <w:rPr>
          <w:rFonts w:cs="Arial"/>
          <w:szCs w:val="24"/>
        </w:rPr>
        <w:t xml:space="preserve"> </w:t>
      </w:r>
    </w:p>
    <w:p w14:paraId="511712C9" w14:textId="77777777" w:rsidR="00025EC3" w:rsidRDefault="00025EC3" w:rsidP="00A4169F">
      <w:pPr>
        <w:ind w:left="2694" w:hanging="2694"/>
        <w:jc w:val="both"/>
        <w:rPr>
          <w:rFonts w:cs="Arial"/>
          <w:szCs w:val="24"/>
        </w:rPr>
      </w:pPr>
    </w:p>
    <w:p w14:paraId="7D388ED8" w14:textId="77777777" w:rsidR="00025EC3" w:rsidRDefault="00025EC3" w:rsidP="00A4169F">
      <w:pPr>
        <w:ind w:left="2694" w:hanging="2694"/>
        <w:jc w:val="both"/>
        <w:rPr>
          <w:rFonts w:cs="Arial"/>
          <w:b/>
          <w:szCs w:val="24"/>
        </w:rPr>
      </w:pPr>
      <w:r>
        <w:rPr>
          <w:rFonts w:cs="Arial"/>
          <w:b/>
          <w:szCs w:val="24"/>
        </w:rPr>
        <w:t>Press advert</w:t>
      </w:r>
    </w:p>
    <w:p w14:paraId="7DCCFA5D" w14:textId="77777777" w:rsidR="00025EC3" w:rsidRDefault="00025EC3" w:rsidP="00A4169F">
      <w:pPr>
        <w:jc w:val="both"/>
        <w:rPr>
          <w:rFonts w:cs="Arial"/>
          <w:szCs w:val="24"/>
        </w:rPr>
      </w:pPr>
      <w:r>
        <w:rPr>
          <w:rFonts w:cs="Arial"/>
          <w:szCs w:val="24"/>
        </w:rPr>
        <w:t xml:space="preserve">Published: 31 March 2026 </w:t>
      </w:r>
      <w:r>
        <w:rPr>
          <w:rFonts w:cs="Arial"/>
          <w:szCs w:val="24"/>
        </w:rPr>
        <w:tab/>
        <w:t>Expired: 23 April 2026</w:t>
      </w:r>
    </w:p>
    <w:p w14:paraId="3BADB267" w14:textId="77777777" w:rsidR="00025EC3" w:rsidRDefault="00025EC3" w:rsidP="00A4169F">
      <w:pPr>
        <w:ind w:left="2694" w:hanging="2694"/>
        <w:jc w:val="both"/>
        <w:rPr>
          <w:rFonts w:cs="Arial"/>
          <w:szCs w:val="24"/>
        </w:rPr>
      </w:pPr>
    </w:p>
    <w:p w14:paraId="11A1F38F" w14:textId="77777777" w:rsidR="00025EC3" w:rsidRDefault="00025EC3" w:rsidP="00A4169F">
      <w:pPr>
        <w:jc w:val="both"/>
        <w:rPr>
          <w:rFonts w:cs="Arial"/>
          <w:szCs w:val="24"/>
        </w:rPr>
      </w:pPr>
      <w:r>
        <w:rPr>
          <w:rFonts w:cs="Arial"/>
          <w:b/>
          <w:szCs w:val="24"/>
        </w:rPr>
        <w:t>Departure from Development Plan:</w:t>
      </w:r>
      <w:r>
        <w:rPr>
          <w:rFonts w:cs="Arial"/>
          <w:szCs w:val="24"/>
        </w:rPr>
        <w:t xml:space="preserve"> </w:t>
      </w:r>
      <w:r>
        <w:rPr>
          <w:rFonts w:cs="Arial"/>
          <w:szCs w:val="24"/>
        </w:rPr>
        <w:tab/>
        <w:t>No</w:t>
      </w:r>
    </w:p>
    <w:p w14:paraId="0D097C22" w14:textId="77777777" w:rsidR="00025EC3" w:rsidRDefault="00025EC3" w:rsidP="00A4169F">
      <w:pPr>
        <w:ind w:left="2694" w:hanging="2694"/>
        <w:jc w:val="both"/>
        <w:rPr>
          <w:rFonts w:cs="Arial"/>
          <w:szCs w:val="24"/>
        </w:rPr>
      </w:pPr>
    </w:p>
    <w:p w14:paraId="3FEBED42" w14:textId="77777777" w:rsidR="00025EC3" w:rsidRDefault="00025EC3" w:rsidP="00A4169F">
      <w:pPr>
        <w:jc w:val="both"/>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58F9CCB3" w14:textId="77777777" w:rsidR="00025EC3" w:rsidRDefault="00025EC3" w:rsidP="00A4169F">
      <w:pPr>
        <w:ind w:left="2694" w:hanging="2694"/>
        <w:jc w:val="both"/>
        <w:rPr>
          <w:rFonts w:cs="Arial"/>
          <w:szCs w:val="24"/>
        </w:rPr>
      </w:pPr>
    </w:p>
    <w:p w14:paraId="022ED310" w14:textId="77777777" w:rsidR="00025EC3" w:rsidRDefault="00025EC3" w:rsidP="00A4169F">
      <w:pPr>
        <w:ind w:left="2694" w:hanging="2694"/>
        <w:jc w:val="both"/>
        <w:rPr>
          <w:rFonts w:cs="Arial"/>
          <w:b/>
          <w:szCs w:val="24"/>
          <w:u w:val="single"/>
        </w:rPr>
      </w:pPr>
      <w:r>
        <w:rPr>
          <w:rFonts w:cs="Arial"/>
          <w:b/>
          <w:szCs w:val="24"/>
          <w:u w:val="single"/>
        </w:rPr>
        <w:t>Description of site/building</w:t>
      </w:r>
    </w:p>
    <w:p w14:paraId="5963ACBB" w14:textId="77777777" w:rsidR="00025EC3" w:rsidRDefault="00025EC3" w:rsidP="00A4169F">
      <w:pPr>
        <w:ind w:left="2694" w:hanging="2694"/>
        <w:jc w:val="both"/>
        <w:rPr>
          <w:rFonts w:cs="Arial"/>
          <w:szCs w:val="24"/>
        </w:rPr>
      </w:pPr>
    </w:p>
    <w:p w14:paraId="5FE66A4F" w14:textId="77777777" w:rsidR="00025EC3" w:rsidRDefault="00025EC3" w:rsidP="00A4169F">
      <w:pPr>
        <w:jc w:val="both"/>
        <w:rPr>
          <w:rFonts w:cs="Arial"/>
          <w:szCs w:val="24"/>
        </w:rPr>
      </w:pPr>
      <w:r>
        <w:rPr>
          <w:rFonts w:cs="Arial"/>
          <w:b/>
          <w:szCs w:val="24"/>
        </w:rPr>
        <w:t>Listed building:</w:t>
      </w:r>
      <w:r>
        <w:rPr>
          <w:rFonts w:cs="Arial"/>
          <w:szCs w:val="24"/>
        </w:rPr>
        <w:t xml:space="preserve"> </w:t>
      </w:r>
      <w:r>
        <w:rPr>
          <w:rFonts w:cs="Arial"/>
          <w:szCs w:val="24"/>
        </w:rPr>
        <w:tab/>
        <w:t>Grade II</w:t>
      </w:r>
    </w:p>
    <w:p w14:paraId="25894A84" w14:textId="77777777" w:rsidR="00025EC3" w:rsidRDefault="00025EC3" w:rsidP="00A4169F">
      <w:pPr>
        <w:ind w:left="2694" w:hanging="2694"/>
        <w:jc w:val="both"/>
        <w:rPr>
          <w:rFonts w:cs="Arial"/>
          <w:szCs w:val="24"/>
        </w:rPr>
      </w:pPr>
    </w:p>
    <w:p w14:paraId="1EFC806C" w14:textId="77777777" w:rsidR="00025EC3" w:rsidRDefault="00025EC3" w:rsidP="00A4169F">
      <w:pPr>
        <w:jc w:val="both"/>
        <w:rPr>
          <w:rFonts w:cs="Arial"/>
          <w:szCs w:val="24"/>
        </w:rPr>
      </w:pPr>
      <w:r>
        <w:rPr>
          <w:rFonts w:cs="Arial"/>
          <w:b/>
          <w:szCs w:val="24"/>
        </w:rPr>
        <w:t>Conservation area:</w:t>
      </w:r>
      <w:r>
        <w:rPr>
          <w:rFonts w:cs="Arial"/>
          <w:szCs w:val="24"/>
        </w:rPr>
        <w:t xml:space="preserve"> </w:t>
      </w:r>
      <w:r>
        <w:rPr>
          <w:rFonts w:cs="Arial"/>
          <w:szCs w:val="24"/>
        </w:rPr>
        <w:tab/>
        <w:t xml:space="preserve">Cathedral Conservation Area 1972 </w:t>
      </w:r>
    </w:p>
    <w:p w14:paraId="57D77A3D" w14:textId="77777777" w:rsidR="00025EC3" w:rsidRDefault="00025EC3" w:rsidP="00A4169F">
      <w:pPr>
        <w:jc w:val="both"/>
        <w:rPr>
          <w:rFonts w:cs="Arial"/>
          <w:szCs w:val="24"/>
        </w:rPr>
      </w:pPr>
    </w:p>
    <w:p w14:paraId="0079492F" w14:textId="77777777" w:rsidR="00025EC3" w:rsidRDefault="00025EC3" w:rsidP="00A4169F">
      <w:pPr>
        <w:ind w:left="2694" w:hanging="2694"/>
        <w:jc w:val="both"/>
        <w:rPr>
          <w:rFonts w:cs="Arial"/>
          <w:b/>
          <w:szCs w:val="24"/>
        </w:rPr>
      </w:pPr>
      <w:r>
        <w:rPr>
          <w:rFonts w:cs="Arial"/>
          <w:b/>
          <w:szCs w:val="24"/>
        </w:rPr>
        <w:t xml:space="preserve">Tree Preservation Order: </w:t>
      </w:r>
      <w:r>
        <w:rPr>
          <w:rFonts w:cs="Arial"/>
          <w:b/>
          <w:szCs w:val="24"/>
        </w:rPr>
        <w:tab/>
      </w:r>
    </w:p>
    <w:p w14:paraId="47F94D71" w14:textId="77777777" w:rsidR="00025EC3" w:rsidRDefault="00025EC3" w:rsidP="00A4169F">
      <w:pPr>
        <w:jc w:val="both"/>
        <w:rPr>
          <w:rFonts w:cs="Arial"/>
          <w:szCs w:val="24"/>
        </w:rPr>
      </w:pPr>
    </w:p>
    <w:p w14:paraId="421CB8D3" w14:textId="77777777" w:rsidR="00FA72E9" w:rsidRPr="00FA72E9" w:rsidRDefault="00FA72E9" w:rsidP="00A4169F">
      <w:pPr>
        <w:spacing w:line="276" w:lineRule="auto"/>
        <w:jc w:val="both"/>
        <w:rPr>
          <w:rFonts w:cs="Arial"/>
          <w:szCs w:val="24"/>
        </w:rPr>
      </w:pPr>
      <w:r w:rsidRPr="00FA72E9">
        <w:rPr>
          <w:rFonts w:cs="Arial"/>
          <w:szCs w:val="24"/>
        </w:rPr>
        <w:t xml:space="preserve">The Old Wellington Inn, A Tudor style, timber framed building The Old Wellington </w:t>
      </w:r>
      <w:proofErr w:type="gramStart"/>
      <w:r w:rsidRPr="00FA72E9">
        <w:rPr>
          <w:rFonts w:cs="Arial"/>
          <w:szCs w:val="24"/>
        </w:rPr>
        <w:t>is considered to be</w:t>
      </w:r>
      <w:proofErr w:type="gramEnd"/>
      <w:r w:rsidRPr="00FA72E9">
        <w:rPr>
          <w:rFonts w:cs="Arial"/>
          <w:szCs w:val="24"/>
        </w:rPr>
        <w:t xml:space="preserve"> Manchester’s oldest pub. </w:t>
      </w:r>
    </w:p>
    <w:p w14:paraId="62EB549C" w14:textId="77777777" w:rsidR="00FA72E9" w:rsidRDefault="00FA72E9" w:rsidP="00A4169F">
      <w:pPr>
        <w:spacing w:line="276" w:lineRule="auto"/>
        <w:jc w:val="both"/>
        <w:rPr>
          <w:rFonts w:cs="Arial"/>
          <w:szCs w:val="24"/>
        </w:rPr>
      </w:pPr>
    </w:p>
    <w:p w14:paraId="7919DC54" w14:textId="77777777" w:rsidR="00FA72E9" w:rsidRPr="00FA72E9" w:rsidRDefault="00FA72E9" w:rsidP="00A4169F">
      <w:pPr>
        <w:spacing w:line="276" w:lineRule="auto"/>
        <w:jc w:val="both"/>
        <w:rPr>
          <w:rFonts w:cs="Arial"/>
          <w:szCs w:val="24"/>
        </w:rPr>
      </w:pPr>
      <w:r w:rsidRPr="00FA72E9">
        <w:rPr>
          <w:rFonts w:cs="Arial"/>
          <w:szCs w:val="24"/>
        </w:rPr>
        <w:t xml:space="preserve">The three-storey building is Grade II listed for its traditional timber framed construction. </w:t>
      </w:r>
    </w:p>
    <w:p w14:paraId="10E77937" w14:textId="06403FEA" w:rsidR="00FA72E9" w:rsidRDefault="00FA72E9" w:rsidP="00A4169F">
      <w:pPr>
        <w:spacing w:line="276" w:lineRule="auto"/>
        <w:jc w:val="both"/>
        <w:rPr>
          <w:rFonts w:cs="Arial"/>
          <w:szCs w:val="24"/>
        </w:rPr>
      </w:pPr>
      <w:r w:rsidRPr="00FA72E9">
        <w:rPr>
          <w:rFonts w:cs="Arial"/>
          <w:szCs w:val="24"/>
        </w:rPr>
        <w:t xml:space="preserve">Originally erected in the 16th century the building structure and interior details constitute the </w:t>
      </w:r>
      <w:r w:rsidRPr="00D6051C">
        <w:rPr>
          <w:rFonts w:cs="Arial"/>
          <w:szCs w:val="24"/>
        </w:rPr>
        <w:t>only</w:t>
      </w:r>
      <w:r w:rsidRPr="00FA72E9">
        <w:rPr>
          <w:rFonts w:cs="Arial"/>
          <w:szCs w:val="24"/>
        </w:rPr>
        <w:t xml:space="preserve"> surviving example of timber framing techniques in 16th and 17th century Manchester</w:t>
      </w:r>
      <w:r w:rsidR="0067799D">
        <w:rPr>
          <w:rFonts w:cs="Arial"/>
          <w:szCs w:val="24"/>
        </w:rPr>
        <w:t xml:space="preserve"> in the City Centre</w:t>
      </w:r>
      <w:r w:rsidRPr="00FA72E9">
        <w:rPr>
          <w:rFonts w:cs="Arial"/>
          <w:szCs w:val="24"/>
        </w:rPr>
        <w:t xml:space="preserve">. </w:t>
      </w:r>
    </w:p>
    <w:p w14:paraId="1B21FCF0" w14:textId="77777777" w:rsidR="00FA72E9" w:rsidRDefault="00FA72E9" w:rsidP="00A4169F">
      <w:pPr>
        <w:spacing w:line="276" w:lineRule="auto"/>
        <w:jc w:val="both"/>
        <w:rPr>
          <w:rFonts w:cs="Arial"/>
          <w:szCs w:val="24"/>
        </w:rPr>
      </w:pPr>
    </w:p>
    <w:p w14:paraId="71754C3D" w14:textId="585CABB5" w:rsidR="004A5BEB" w:rsidRDefault="004A5BEB" w:rsidP="00A4169F">
      <w:pPr>
        <w:spacing w:line="276" w:lineRule="auto"/>
        <w:jc w:val="both"/>
        <w:rPr>
          <w:rFonts w:cs="Arial"/>
          <w:szCs w:val="24"/>
        </w:rPr>
      </w:pPr>
      <w:r>
        <w:rPr>
          <w:rFonts w:cs="Arial"/>
          <w:szCs w:val="24"/>
        </w:rPr>
        <w:t>T</w:t>
      </w:r>
      <w:r w:rsidR="00FA72E9">
        <w:rPr>
          <w:rFonts w:cs="Arial"/>
          <w:szCs w:val="24"/>
        </w:rPr>
        <w:t xml:space="preserve">he application site has a clear </w:t>
      </w:r>
      <w:r w:rsidR="00FA72E9" w:rsidRPr="00FA72E9">
        <w:rPr>
          <w:rFonts w:cs="Arial"/>
          <w:i/>
          <w:iCs/>
          <w:szCs w:val="24"/>
        </w:rPr>
        <w:t>historic</w:t>
      </w:r>
      <w:r w:rsidR="00FA72E9">
        <w:rPr>
          <w:rFonts w:cs="Arial"/>
          <w:i/>
          <w:iCs/>
          <w:szCs w:val="24"/>
        </w:rPr>
        <w:t xml:space="preserve"> value</w:t>
      </w:r>
      <w:r w:rsidR="00FA72E9">
        <w:rPr>
          <w:rFonts w:cs="Arial"/>
          <w:szCs w:val="24"/>
        </w:rPr>
        <w:t xml:space="preserve">, as one of the last surviving examples of sixteenth century timber framed construction and </w:t>
      </w:r>
      <w:r w:rsidR="00D6051C">
        <w:rPr>
          <w:rFonts w:cs="Arial"/>
          <w:szCs w:val="24"/>
        </w:rPr>
        <w:t>its</w:t>
      </w:r>
      <w:r w:rsidR="00FA72E9">
        <w:rPr>
          <w:rFonts w:cs="Arial"/>
          <w:szCs w:val="24"/>
        </w:rPr>
        <w:t xml:space="preserve"> location sits within the historic medieval quarter of Manchester. </w:t>
      </w:r>
      <w:r w:rsidR="0067799D">
        <w:rPr>
          <w:rFonts w:cs="Arial"/>
          <w:szCs w:val="24"/>
        </w:rPr>
        <w:t xml:space="preserve">The building is one of the only structures to survive the 1940 air raids on Manchester City Centre during the Second World War. </w:t>
      </w:r>
      <w:r w:rsidRPr="00FA72E9">
        <w:rPr>
          <w:rFonts w:cs="Arial"/>
          <w:szCs w:val="24"/>
        </w:rPr>
        <w:t xml:space="preserve">The building has been demolished and rebuilt on </w:t>
      </w:r>
      <w:r>
        <w:rPr>
          <w:rFonts w:cs="Arial"/>
          <w:szCs w:val="24"/>
        </w:rPr>
        <w:t xml:space="preserve">two </w:t>
      </w:r>
      <w:r w:rsidRPr="00FA72E9">
        <w:rPr>
          <w:rFonts w:cs="Arial"/>
          <w:szCs w:val="24"/>
        </w:rPr>
        <w:t>occasions, which limits it’s significance.</w:t>
      </w:r>
    </w:p>
    <w:p w14:paraId="624A6E39" w14:textId="77777777" w:rsidR="0067799D" w:rsidRDefault="0067799D" w:rsidP="00A4169F">
      <w:pPr>
        <w:spacing w:line="276" w:lineRule="auto"/>
        <w:jc w:val="both"/>
        <w:rPr>
          <w:rFonts w:cs="Arial"/>
          <w:szCs w:val="24"/>
        </w:rPr>
      </w:pPr>
    </w:p>
    <w:p w14:paraId="7DCBFA89" w14:textId="2FB606F6" w:rsidR="00D6051C" w:rsidRDefault="00FA72E9" w:rsidP="00A4169F">
      <w:pPr>
        <w:spacing w:line="276" w:lineRule="auto"/>
        <w:jc w:val="both"/>
        <w:rPr>
          <w:rFonts w:cs="Arial"/>
          <w:szCs w:val="24"/>
        </w:rPr>
      </w:pPr>
      <w:r>
        <w:rPr>
          <w:rFonts w:cs="Arial"/>
          <w:szCs w:val="24"/>
        </w:rPr>
        <w:t xml:space="preserve">The building has a moderate level of </w:t>
      </w:r>
      <w:r w:rsidRPr="00FA72E9">
        <w:rPr>
          <w:rFonts w:cs="Arial"/>
          <w:i/>
          <w:iCs/>
          <w:szCs w:val="24"/>
        </w:rPr>
        <w:t>aesthetic</w:t>
      </w:r>
      <w:r>
        <w:rPr>
          <w:rFonts w:cs="Arial"/>
          <w:szCs w:val="24"/>
        </w:rPr>
        <w:t xml:space="preserve"> value as it stands out within its surroundings, the symmetry, materiality and scale of the </w:t>
      </w:r>
      <w:r w:rsidRPr="00D6051C">
        <w:rPr>
          <w:rFonts w:cs="Arial"/>
          <w:szCs w:val="24"/>
        </w:rPr>
        <w:t xml:space="preserve">site make it a </w:t>
      </w:r>
      <w:r w:rsidR="00D6051C">
        <w:rPr>
          <w:rFonts w:cs="Arial"/>
          <w:szCs w:val="24"/>
        </w:rPr>
        <w:t>visually stimulating</w:t>
      </w:r>
      <w:r w:rsidRPr="00D6051C">
        <w:rPr>
          <w:rFonts w:cs="Arial"/>
          <w:szCs w:val="24"/>
        </w:rPr>
        <w:t xml:space="preserve"> backdrop within the busy City Centre environment, there is some overlap b</w:t>
      </w:r>
      <w:r>
        <w:rPr>
          <w:rFonts w:cs="Arial"/>
          <w:szCs w:val="24"/>
        </w:rPr>
        <w:t xml:space="preserve">etween historic and aesthetic value by virtue of the site’s history. </w:t>
      </w:r>
      <w:r w:rsidR="004A5BEB">
        <w:rPr>
          <w:rFonts w:cs="Arial"/>
          <w:szCs w:val="24"/>
        </w:rPr>
        <w:t xml:space="preserve">The internal timber framing also </w:t>
      </w:r>
      <w:proofErr w:type="gramStart"/>
      <w:r w:rsidR="004A5BEB">
        <w:rPr>
          <w:rFonts w:cs="Arial"/>
          <w:szCs w:val="24"/>
        </w:rPr>
        <w:t>contribute</w:t>
      </w:r>
      <w:proofErr w:type="gramEnd"/>
      <w:r w:rsidR="004A5BEB">
        <w:rPr>
          <w:rFonts w:cs="Arial"/>
          <w:szCs w:val="24"/>
        </w:rPr>
        <w:t xml:space="preserve"> to the aesthetic value.</w:t>
      </w:r>
    </w:p>
    <w:p w14:paraId="52490108" w14:textId="77777777" w:rsidR="00D6051C" w:rsidRDefault="00D6051C" w:rsidP="00A4169F">
      <w:pPr>
        <w:spacing w:line="276" w:lineRule="auto"/>
        <w:jc w:val="both"/>
        <w:rPr>
          <w:rFonts w:cs="Arial"/>
          <w:szCs w:val="24"/>
        </w:rPr>
      </w:pPr>
    </w:p>
    <w:p w14:paraId="01F14162" w14:textId="28BC3274" w:rsidR="00025EC3" w:rsidRDefault="00FA72E9" w:rsidP="00A4169F">
      <w:pPr>
        <w:spacing w:line="276" w:lineRule="auto"/>
        <w:jc w:val="both"/>
        <w:rPr>
          <w:rFonts w:cs="Arial"/>
          <w:szCs w:val="24"/>
        </w:rPr>
      </w:pPr>
      <w:r>
        <w:rPr>
          <w:rFonts w:cs="Arial"/>
          <w:szCs w:val="24"/>
        </w:rPr>
        <w:lastRenderedPageBreak/>
        <w:t xml:space="preserve">Finally, the </w:t>
      </w:r>
      <w:r w:rsidRPr="00FA72E9">
        <w:rPr>
          <w:rFonts w:cs="Arial"/>
          <w:i/>
          <w:iCs/>
          <w:szCs w:val="24"/>
        </w:rPr>
        <w:t>social</w:t>
      </w:r>
      <w:r>
        <w:rPr>
          <w:rFonts w:cs="Arial"/>
          <w:szCs w:val="24"/>
        </w:rPr>
        <w:t xml:space="preserve"> value of the site is high, the public house has been present for </w:t>
      </w:r>
      <w:r w:rsidR="004A5BEB">
        <w:rPr>
          <w:rFonts w:cs="Arial"/>
          <w:szCs w:val="24"/>
        </w:rPr>
        <w:t xml:space="preserve">centuries </w:t>
      </w:r>
      <w:r>
        <w:rPr>
          <w:rFonts w:cs="Arial"/>
          <w:szCs w:val="24"/>
        </w:rPr>
        <w:t xml:space="preserve">and sits at the gateway between North Manchester and the City Centre, as well </w:t>
      </w:r>
      <w:proofErr w:type="gramStart"/>
      <w:r>
        <w:rPr>
          <w:rFonts w:cs="Arial"/>
          <w:szCs w:val="24"/>
        </w:rPr>
        <w:t>in close proximity to</w:t>
      </w:r>
      <w:proofErr w:type="gramEnd"/>
      <w:r>
        <w:rPr>
          <w:rFonts w:cs="Arial"/>
          <w:szCs w:val="24"/>
        </w:rPr>
        <w:t xml:space="preserve"> Victoria Rail Station. As a result, the application site is a longstanding gathering space, for residents and visitors alike with high numbers of patrons in the summer months filling the outdoor seating area which sits in front of the building’s primary facade.  </w:t>
      </w:r>
    </w:p>
    <w:p w14:paraId="0DDD538B" w14:textId="77777777" w:rsidR="00647AB8" w:rsidRDefault="00647AB8" w:rsidP="00A4169F">
      <w:pPr>
        <w:spacing w:line="276" w:lineRule="auto"/>
        <w:jc w:val="both"/>
        <w:rPr>
          <w:rFonts w:cs="Arial"/>
          <w:szCs w:val="24"/>
        </w:rPr>
      </w:pPr>
    </w:p>
    <w:p w14:paraId="56938088" w14:textId="0F6259C3" w:rsidR="00D6051C" w:rsidRDefault="00647AB8" w:rsidP="00A4169F">
      <w:pPr>
        <w:spacing w:line="276" w:lineRule="auto"/>
        <w:jc w:val="both"/>
        <w:rPr>
          <w:rFonts w:cs="Arial"/>
          <w:szCs w:val="24"/>
        </w:rPr>
      </w:pPr>
      <w:r>
        <w:rPr>
          <w:rFonts w:cs="Arial"/>
          <w:szCs w:val="24"/>
        </w:rPr>
        <w:t xml:space="preserve">Presently, the timber on the facades carries the ‘silvering’ characterise of aged oak. There is also a worn brown paint that can be observed. </w:t>
      </w:r>
    </w:p>
    <w:p w14:paraId="42E9EC27" w14:textId="16B082DF" w:rsidR="00D6051C" w:rsidRDefault="00D6051C" w:rsidP="00A4169F">
      <w:pPr>
        <w:spacing w:line="276" w:lineRule="auto"/>
        <w:jc w:val="both"/>
        <w:rPr>
          <w:rFonts w:cs="Arial"/>
          <w:szCs w:val="24"/>
        </w:rPr>
      </w:pPr>
    </w:p>
    <w:p w14:paraId="5C3A0518" w14:textId="38E25FCE" w:rsidR="00D6051C" w:rsidRDefault="00D6051C" w:rsidP="00A4169F">
      <w:pPr>
        <w:spacing w:line="276" w:lineRule="auto"/>
        <w:jc w:val="both"/>
        <w:rPr>
          <w:rFonts w:cs="Arial"/>
          <w:szCs w:val="24"/>
        </w:rPr>
      </w:pPr>
      <w:r>
        <w:rPr>
          <w:noProof/>
        </w:rPr>
        <w:drawing>
          <wp:inline distT="0" distB="0" distL="0" distR="0" wp14:anchorId="661EDC73" wp14:editId="2FB1453F">
            <wp:extent cx="3804920" cy="2739587"/>
            <wp:effectExtent l="0" t="0" r="0" b="0"/>
            <wp:docPr id="103377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72386" name=""/>
                    <pic:cNvPicPr/>
                  </pic:nvPicPr>
                  <pic:blipFill>
                    <a:blip r:embed="rId6"/>
                    <a:stretch>
                      <a:fillRect/>
                    </a:stretch>
                  </pic:blipFill>
                  <pic:spPr>
                    <a:xfrm>
                      <a:off x="0" y="0"/>
                      <a:ext cx="3814450" cy="2746448"/>
                    </a:xfrm>
                    <a:prstGeom prst="rect">
                      <a:avLst/>
                    </a:prstGeom>
                  </pic:spPr>
                </pic:pic>
              </a:graphicData>
            </a:graphic>
          </wp:inline>
        </w:drawing>
      </w:r>
    </w:p>
    <w:p w14:paraId="0ACBA95F" w14:textId="3A751E9D" w:rsidR="00D6051C" w:rsidRPr="00D6051C" w:rsidRDefault="00D6051C" w:rsidP="00A4169F">
      <w:pPr>
        <w:spacing w:line="276" w:lineRule="auto"/>
        <w:jc w:val="both"/>
        <w:rPr>
          <w:rFonts w:cs="Arial"/>
          <w:i/>
          <w:iCs/>
          <w:sz w:val="18"/>
          <w:szCs w:val="18"/>
        </w:rPr>
      </w:pPr>
      <w:r w:rsidRPr="00D6051C">
        <w:rPr>
          <w:rFonts w:cs="Arial"/>
          <w:i/>
          <w:iCs/>
          <w:sz w:val="18"/>
          <w:szCs w:val="18"/>
        </w:rPr>
        <w:t>Image of the site in 1946 (Manchester Archives)</w:t>
      </w:r>
    </w:p>
    <w:p w14:paraId="54A60B21" w14:textId="589DE7C4" w:rsidR="00D6051C" w:rsidRDefault="00D6051C" w:rsidP="00A4169F">
      <w:pPr>
        <w:spacing w:line="276" w:lineRule="auto"/>
        <w:jc w:val="both"/>
        <w:rPr>
          <w:rFonts w:cs="Arial"/>
          <w:szCs w:val="24"/>
        </w:rPr>
      </w:pPr>
    </w:p>
    <w:p w14:paraId="72B6B6C2" w14:textId="6D9798D6" w:rsidR="00D6051C" w:rsidRDefault="0067799D" w:rsidP="00A4169F">
      <w:pPr>
        <w:spacing w:line="276" w:lineRule="auto"/>
        <w:jc w:val="both"/>
        <w:rPr>
          <w:rFonts w:cs="Arial"/>
          <w:szCs w:val="24"/>
        </w:rPr>
      </w:pPr>
      <w:r>
        <w:rPr>
          <w:rFonts w:cs="Arial"/>
          <w:noProof/>
          <w:szCs w:val="24"/>
        </w:rPr>
        <w:drawing>
          <wp:anchor distT="0" distB="0" distL="114300" distR="114300" simplePos="0" relativeHeight="251661312" behindDoc="0" locked="0" layoutInCell="1" allowOverlap="1" wp14:anchorId="365757CD" wp14:editId="1B1772B0">
            <wp:simplePos x="0" y="0"/>
            <wp:positionH relativeFrom="column">
              <wp:posOffset>3505200</wp:posOffset>
            </wp:positionH>
            <wp:positionV relativeFrom="paragraph">
              <wp:posOffset>8890</wp:posOffset>
            </wp:positionV>
            <wp:extent cx="3307080" cy="4409440"/>
            <wp:effectExtent l="0" t="0" r="0" b="0"/>
            <wp:wrapNone/>
            <wp:docPr id="1423403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3307080" cy="4409440"/>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Cs w:val="24"/>
        </w:rPr>
        <w:drawing>
          <wp:inline distT="0" distB="0" distL="0" distR="0" wp14:anchorId="0DC6E349" wp14:editId="220A13CE">
            <wp:extent cx="3289935" cy="4386580"/>
            <wp:effectExtent l="0" t="0" r="0" b="0"/>
            <wp:docPr id="111483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89935" cy="4386580"/>
                    </a:xfrm>
                    <a:prstGeom prst="rect">
                      <a:avLst/>
                    </a:prstGeom>
                    <a:noFill/>
                  </pic:spPr>
                </pic:pic>
              </a:graphicData>
            </a:graphic>
          </wp:inline>
        </w:drawing>
      </w:r>
    </w:p>
    <w:p w14:paraId="5FA9CB84" w14:textId="24A0250A" w:rsidR="00D6051C" w:rsidRPr="00FF2ABD" w:rsidRDefault="00D6051C" w:rsidP="00A4169F">
      <w:pPr>
        <w:spacing w:line="276" w:lineRule="auto"/>
        <w:jc w:val="both"/>
        <w:rPr>
          <w:rFonts w:cs="Arial"/>
          <w:i/>
          <w:iCs/>
          <w:sz w:val="18"/>
          <w:szCs w:val="18"/>
        </w:rPr>
      </w:pPr>
      <w:r w:rsidRPr="00FF2ABD">
        <w:rPr>
          <w:rFonts w:cs="Arial"/>
          <w:i/>
          <w:iCs/>
          <w:sz w:val="18"/>
          <w:szCs w:val="18"/>
        </w:rPr>
        <w:t>Images if site when viewed from New Cathedra</w:t>
      </w:r>
      <w:r w:rsidR="00FF2ABD" w:rsidRPr="00FF2ABD">
        <w:rPr>
          <w:rFonts w:cs="Arial"/>
          <w:i/>
          <w:iCs/>
          <w:sz w:val="18"/>
          <w:szCs w:val="18"/>
        </w:rPr>
        <w:t>l</w:t>
      </w:r>
      <w:r w:rsidRPr="00FF2ABD">
        <w:rPr>
          <w:rFonts w:cs="Arial"/>
          <w:i/>
          <w:iCs/>
          <w:sz w:val="18"/>
          <w:szCs w:val="18"/>
        </w:rPr>
        <w:t xml:space="preserve"> Street and from </w:t>
      </w:r>
      <w:proofErr w:type="spellStart"/>
      <w:r w:rsidR="00FF2ABD" w:rsidRPr="00FF2ABD">
        <w:rPr>
          <w:rFonts w:cs="Arial"/>
          <w:i/>
          <w:iCs/>
          <w:sz w:val="18"/>
          <w:szCs w:val="18"/>
        </w:rPr>
        <w:t>Cateaton</w:t>
      </w:r>
      <w:proofErr w:type="spellEnd"/>
      <w:r w:rsidR="00FF2ABD" w:rsidRPr="00FF2ABD">
        <w:rPr>
          <w:rFonts w:cs="Arial"/>
          <w:i/>
          <w:iCs/>
          <w:sz w:val="18"/>
          <w:szCs w:val="18"/>
        </w:rPr>
        <w:t xml:space="preserve"> Street. </w:t>
      </w:r>
    </w:p>
    <w:p w14:paraId="7E79298D" w14:textId="77777777" w:rsidR="00D6051C" w:rsidRDefault="00D6051C" w:rsidP="00A4169F">
      <w:pPr>
        <w:spacing w:line="276" w:lineRule="auto"/>
        <w:jc w:val="both"/>
        <w:rPr>
          <w:rFonts w:cs="Arial"/>
          <w:szCs w:val="24"/>
        </w:rPr>
      </w:pPr>
    </w:p>
    <w:p w14:paraId="1F65F6F0" w14:textId="77777777" w:rsidR="00025EC3" w:rsidRDefault="00025EC3" w:rsidP="00A4169F">
      <w:pPr>
        <w:pStyle w:val="Heading2"/>
        <w:jc w:val="both"/>
      </w:pPr>
      <w:r>
        <w:t>Description of area</w:t>
      </w:r>
    </w:p>
    <w:p w14:paraId="25BF20B8" w14:textId="77777777" w:rsidR="00025EC3" w:rsidRDefault="00025EC3" w:rsidP="00A4169F">
      <w:pPr>
        <w:jc w:val="both"/>
        <w:rPr>
          <w:rFonts w:cs="Arial"/>
          <w:szCs w:val="24"/>
        </w:rPr>
      </w:pPr>
    </w:p>
    <w:p w14:paraId="305700EC" w14:textId="77777777" w:rsidR="00FA72E9" w:rsidRPr="00FA72E9" w:rsidRDefault="00FA72E9" w:rsidP="00A4169F">
      <w:pPr>
        <w:spacing w:line="276" w:lineRule="auto"/>
        <w:jc w:val="both"/>
        <w:rPr>
          <w:rFonts w:cs="Arial"/>
          <w:szCs w:val="24"/>
        </w:rPr>
      </w:pPr>
      <w:r w:rsidRPr="00FA72E9">
        <w:rPr>
          <w:rFonts w:cs="Arial"/>
          <w:szCs w:val="24"/>
        </w:rPr>
        <w:t xml:space="preserve">The site is located within the Exchange Square area. The area is defined by a high </w:t>
      </w:r>
    </w:p>
    <w:p w14:paraId="14CB1B8E" w14:textId="77777777" w:rsidR="00FA72E9" w:rsidRPr="00FA72E9" w:rsidRDefault="00FA72E9" w:rsidP="00A4169F">
      <w:pPr>
        <w:spacing w:line="276" w:lineRule="auto"/>
        <w:jc w:val="both"/>
        <w:rPr>
          <w:rFonts w:cs="Arial"/>
          <w:szCs w:val="24"/>
        </w:rPr>
      </w:pPr>
      <w:r w:rsidRPr="00FA72E9">
        <w:rPr>
          <w:rFonts w:cs="Arial"/>
          <w:szCs w:val="24"/>
        </w:rPr>
        <w:t xml:space="preserve">concentration of Class E uses, primarily retail, food and beverage and leisure </w:t>
      </w:r>
      <w:proofErr w:type="gramStart"/>
      <w:r w:rsidRPr="00FA72E9">
        <w:rPr>
          <w:rFonts w:cs="Arial"/>
          <w:szCs w:val="24"/>
        </w:rPr>
        <w:t>uses</w:t>
      </w:r>
      <w:proofErr w:type="gramEnd"/>
      <w:r w:rsidRPr="00FA72E9">
        <w:rPr>
          <w:rFonts w:cs="Arial"/>
          <w:szCs w:val="24"/>
        </w:rPr>
        <w:t xml:space="preserve">. Printworks </w:t>
      </w:r>
    </w:p>
    <w:p w14:paraId="4EECC471" w14:textId="77777777" w:rsidR="00FA72E9" w:rsidRPr="00FA72E9" w:rsidRDefault="00FA72E9" w:rsidP="00A4169F">
      <w:pPr>
        <w:spacing w:line="276" w:lineRule="auto"/>
        <w:jc w:val="both"/>
        <w:rPr>
          <w:rFonts w:cs="Arial"/>
          <w:szCs w:val="24"/>
        </w:rPr>
      </w:pPr>
      <w:r w:rsidRPr="00FA72E9">
        <w:rPr>
          <w:rFonts w:cs="Arial"/>
          <w:szCs w:val="24"/>
        </w:rPr>
        <w:t xml:space="preserve">and the Arndale Shopping Centre are nearby.  </w:t>
      </w:r>
    </w:p>
    <w:p w14:paraId="6C39032E" w14:textId="77777777" w:rsidR="00FA72E9" w:rsidRDefault="00FA72E9" w:rsidP="00A4169F">
      <w:pPr>
        <w:spacing w:line="276" w:lineRule="auto"/>
        <w:jc w:val="both"/>
        <w:rPr>
          <w:rFonts w:cs="Arial"/>
          <w:szCs w:val="24"/>
        </w:rPr>
      </w:pPr>
    </w:p>
    <w:p w14:paraId="623BFDA3" w14:textId="7FCADB2E" w:rsidR="00FA72E9" w:rsidRPr="00FA72E9" w:rsidRDefault="00FA72E9" w:rsidP="00A4169F">
      <w:pPr>
        <w:spacing w:line="276" w:lineRule="auto"/>
        <w:jc w:val="both"/>
        <w:rPr>
          <w:rFonts w:cs="Arial"/>
          <w:szCs w:val="24"/>
        </w:rPr>
      </w:pPr>
      <w:r w:rsidRPr="00FA72E9">
        <w:rPr>
          <w:rFonts w:cs="Arial"/>
          <w:szCs w:val="24"/>
        </w:rPr>
        <w:t>The site is within the Cathedra</w:t>
      </w:r>
      <w:r w:rsidR="00D6051C">
        <w:rPr>
          <w:rFonts w:cs="Arial"/>
          <w:szCs w:val="24"/>
        </w:rPr>
        <w:t>l</w:t>
      </w:r>
      <w:r w:rsidRPr="00FA72E9">
        <w:rPr>
          <w:rFonts w:cs="Arial"/>
          <w:szCs w:val="24"/>
        </w:rPr>
        <w:t xml:space="preserve"> Conservation Area. Listed buildings including the Corn </w:t>
      </w:r>
    </w:p>
    <w:p w14:paraId="327E2EDB" w14:textId="77777777" w:rsidR="00FA72E9" w:rsidRPr="00FA72E9" w:rsidRDefault="00FA72E9" w:rsidP="00A4169F">
      <w:pPr>
        <w:spacing w:line="276" w:lineRule="auto"/>
        <w:jc w:val="both"/>
        <w:rPr>
          <w:rFonts w:cs="Arial"/>
          <w:szCs w:val="24"/>
        </w:rPr>
      </w:pPr>
      <w:r w:rsidRPr="00FA72E9">
        <w:rPr>
          <w:rFonts w:cs="Arial"/>
          <w:szCs w:val="24"/>
        </w:rPr>
        <w:t xml:space="preserve">Exchange (Grade II), </w:t>
      </w:r>
      <w:proofErr w:type="spellStart"/>
      <w:r w:rsidRPr="00FA72E9">
        <w:rPr>
          <w:rFonts w:cs="Arial"/>
          <w:szCs w:val="24"/>
        </w:rPr>
        <w:t>Mynshulls</w:t>
      </w:r>
      <w:proofErr w:type="spellEnd"/>
      <w:r w:rsidRPr="00FA72E9">
        <w:rPr>
          <w:rFonts w:cs="Arial"/>
          <w:szCs w:val="24"/>
        </w:rPr>
        <w:t xml:space="preserve"> House (Grade II), and Victoria Bridge (Grade II) and the </w:t>
      </w:r>
    </w:p>
    <w:p w14:paraId="2DD85CD4" w14:textId="77777777" w:rsidR="00025EC3" w:rsidRDefault="00FA72E9" w:rsidP="00A4169F">
      <w:pPr>
        <w:spacing w:line="276" w:lineRule="auto"/>
        <w:jc w:val="both"/>
        <w:rPr>
          <w:rFonts w:cs="Arial"/>
          <w:szCs w:val="24"/>
        </w:rPr>
      </w:pPr>
      <w:r w:rsidRPr="00FA72E9">
        <w:rPr>
          <w:rFonts w:cs="Arial"/>
          <w:szCs w:val="24"/>
        </w:rPr>
        <w:t>Cathedral Church of St Mary (Grade I), are nearby to the site</w:t>
      </w:r>
    </w:p>
    <w:p w14:paraId="0D61B63A" w14:textId="77777777" w:rsidR="00FA72E9" w:rsidRDefault="00FA72E9" w:rsidP="00A4169F">
      <w:pPr>
        <w:jc w:val="both"/>
        <w:rPr>
          <w:rFonts w:cs="Arial"/>
          <w:szCs w:val="24"/>
        </w:rPr>
      </w:pPr>
    </w:p>
    <w:p w14:paraId="78988B89" w14:textId="77777777" w:rsidR="00025EC3" w:rsidRDefault="00025EC3" w:rsidP="00A4169F">
      <w:pPr>
        <w:pStyle w:val="Heading2"/>
        <w:jc w:val="both"/>
      </w:pPr>
      <w:r>
        <w:t>Description of development</w:t>
      </w:r>
    </w:p>
    <w:p w14:paraId="6276040B" w14:textId="77777777" w:rsidR="00647AB8" w:rsidRPr="00647AB8" w:rsidRDefault="00647AB8" w:rsidP="00A4169F">
      <w:pPr>
        <w:jc w:val="both"/>
      </w:pPr>
    </w:p>
    <w:p w14:paraId="0F2DF704" w14:textId="01511F9E" w:rsidR="00025EC3" w:rsidRDefault="00D879AB" w:rsidP="00A4169F">
      <w:pPr>
        <w:spacing w:line="276" w:lineRule="auto"/>
        <w:jc w:val="both"/>
        <w:rPr>
          <w:rFonts w:cs="Arial"/>
          <w:szCs w:val="24"/>
        </w:rPr>
      </w:pPr>
      <w:r>
        <w:rPr>
          <w:rFonts w:cs="Arial"/>
          <w:szCs w:val="24"/>
        </w:rPr>
        <w:t xml:space="preserve">Listed Building Consent is sought for the application of </w:t>
      </w:r>
      <w:r w:rsidR="002258AE">
        <w:rPr>
          <w:rFonts w:cs="Arial"/>
          <w:szCs w:val="24"/>
        </w:rPr>
        <w:t xml:space="preserve">water-based silicone </w:t>
      </w:r>
      <w:r>
        <w:rPr>
          <w:rFonts w:cs="Arial"/>
          <w:szCs w:val="24"/>
        </w:rPr>
        <w:t xml:space="preserve">liquid to the entirety of </w:t>
      </w:r>
      <w:r w:rsidR="002258AE">
        <w:rPr>
          <w:rFonts w:cs="Arial"/>
          <w:szCs w:val="24"/>
        </w:rPr>
        <w:t xml:space="preserve">the </w:t>
      </w:r>
      <w:r>
        <w:rPr>
          <w:rFonts w:cs="Arial"/>
          <w:szCs w:val="24"/>
        </w:rPr>
        <w:t>external timber</w:t>
      </w:r>
      <w:r w:rsidR="002258AE">
        <w:rPr>
          <w:rFonts w:cs="Arial"/>
          <w:szCs w:val="24"/>
        </w:rPr>
        <w:t>s</w:t>
      </w:r>
      <w:r>
        <w:rPr>
          <w:rFonts w:cs="Arial"/>
          <w:szCs w:val="24"/>
        </w:rPr>
        <w:t xml:space="preserve"> present on the site. No rot, water or other form of weather damage was observed on site or </w:t>
      </w:r>
      <w:r w:rsidR="00D6051C">
        <w:rPr>
          <w:rFonts w:cs="Arial"/>
          <w:szCs w:val="24"/>
        </w:rPr>
        <w:t xml:space="preserve">nor was a condition survey </w:t>
      </w:r>
      <w:r>
        <w:rPr>
          <w:rFonts w:cs="Arial"/>
          <w:szCs w:val="24"/>
        </w:rPr>
        <w:t xml:space="preserve">submitted for consideration as part of the </w:t>
      </w:r>
      <w:r w:rsidR="002258AE">
        <w:rPr>
          <w:rFonts w:cs="Arial"/>
          <w:szCs w:val="24"/>
        </w:rPr>
        <w:t xml:space="preserve">application. </w:t>
      </w:r>
    </w:p>
    <w:p w14:paraId="716A0BD3" w14:textId="77777777" w:rsidR="00D879AB" w:rsidRDefault="00D879AB" w:rsidP="00A4169F">
      <w:pPr>
        <w:jc w:val="both"/>
        <w:rPr>
          <w:rFonts w:cs="Arial"/>
          <w:szCs w:val="24"/>
        </w:rPr>
      </w:pPr>
    </w:p>
    <w:p w14:paraId="0C548069" w14:textId="77777777" w:rsidR="00D879AB" w:rsidRDefault="00D879AB" w:rsidP="00A4169F">
      <w:pPr>
        <w:jc w:val="both"/>
        <w:rPr>
          <w:rFonts w:cs="Arial"/>
          <w:szCs w:val="24"/>
        </w:rPr>
      </w:pPr>
    </w:p>
    <w:p w14:paraId="20CEFF35" w14:textId="77777777" w:rsidR="00D879AB" w:rsidRDefault="00425651" w:rsidP="00A4169F">
      <w:pPr>
        <w:jc w:val="both"/>
        <w:rPr>
          <w:rFonts w:cs="Arial"/>
          <w:szCs w:val="24"/>
        </w:rPr>
      </w:pPr>
      <w:r w:rsidRPr="00425651">
        <w:rPr>
          <w:rFonts w:cs="Arial"/>
          <w:noProof/>
          <w:szCs w:val="24"/>
        </w:rPr>
        <w:drawing>
          <wp:inline distT="0" distB="0" distL="0" distR="0" wp14:anchorId="68C64016" wp14:editId="18957CC3">
            <wp:extent cx="6435090" cy="24974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5090" cy="2497455"/>
                    </a:xfrm>
                    <a:prstGeom prst="rect">
                      <a:avLst/>
                    </a:prstGeom>
                    <a:noFill/>
                    <a:ln>
                      <a:noFill/>
                    </a:ln>
                  </pic:spPr>
                </pic:pic>
              </a:graphicData>
            </a:graphic>
          </wp:inline>
        </w:drawing>
      </w:r>
    </w:p>
    <w:p w14:paraId="40215D89" w14:textId="77777777" w:rsidR="00025EC3" w:rsidRDefault="00025EC3" w:rsidP="00A4169F">
      <w:pPr>
        <w:jc w:val="both"/>
        <w:rPr>
          <w:rFonts w:cs="Arial"/>
          <w:szCs w:val="24"/>
        </w:rPr>
      </w:pPr>
    </w:p>
    <w:p w14:paraId="5B0E1CF8" w14:textId="77777777" w:rsidR="002258AE" w:rsidRDefault="002258AE" w:rsidP="00A4169F">
      <w:pPr>
        <w:pStyle w:val="Heading2"/>
        <w:jc w:val="both"/>
      </w:pPr>
    </w:p>
    <w:p w14:paraId="477A4BE2" w14:textId="77777777" w:rsidR="002258AE" w:rsidRPr="002258AE" w:rsidRDefault="002258AE" w:rsidP="00A4169F">
      <w:pPr>
        <w:jc w:val="both"/>
        <w:rPr>
          <w:b/>
          <w:bCs/>
        </w:rPr>
      </w:pPr>
      <w:r>
        <w:rPr>
          <w:b/>
          <w:bCs/>
        </w:rPr>
        <w:t>Planning History</w:t>
      </w:r>
    </w:p>
    <w:p w14:paraId="39BDE542" w14:textId="77777777" w:rsidR="002258AE" w:rsidRDefault="002258AE" w:rsidP="00A4169F">
      <w:pPr>
        <w:jc w:val="both"/>
      </w:pPr>
    </w:p>
    <w:p w14:paraId="1E5B9580" w14:textId="611B7B6E" w:rsidR="00647AB8" w:rsidRDefault="00647AB8" w:rsidP="00A4169F">
      <w:pPr>
        <w:jc w:val="both"/>
      </w:pPr>
      <w:r w:rsidRPr="0067799D">
        <w:rPr>
          <w:u w:val="single"/>
        </w:rPr>
        <w:t>052328/LO/CITY1/97</w:t>
      </w:r>
      <w:r>
        <w:t xml:space="preserve"> | LISTED BUILDING CONSENT: Demolition of 2no. public</w:t>
      </w:r>
    </w:p>
    <w:p w14:paraId="14F2D26D" w14:textId="6D20E7CC" w:rsidR="00647AB8" w:rsidRDefault="00647AB8" w:rsidP="00A4169F">
      <w:pPr>
        <w:jc w:val="both"/>
      </w:pPr>
      <w:r>
        <w:t>houses prior to re-erection and extension. (Approved August 1997)</w:t>
      </w:r>
    </w:p>
    <w:p w14:paraId="676A060D" w14:textId="77777777" w:rsidR="00647AB8" w:rsidRDefault="00647AB8" w:rsidP="00A4169F">
      <w:pPr>
        <w:jc w:val="both"/>
      </w:pPr>
    </w:p>
    <w:p w14:paraId="5F83EB6D" w14:textId="50E2A9EE" w:rsidR="00647AB8" w:rsidRPr="00647AB8" w:rsidRDefault="00647AB8" w:rsidP="00A4169F">
      <w:pPr>
        <w:jc w:val="both"/>
      </w:pPr>
      <w:r w:rsidRPr="00647AB8">
        <w:rPr>
          <w:u w:val="single"/>
        </w:rPr>
        <w:t>112634/LO/2016</w:t>
      </w:r>
      <w:r w:rsidRPr="00647AB8">
        <w:t xml:space="preserve"> </w:t>
      </w:r>
      <w:r>
        <w:t>|</w:t>
      </w:r>
      <w:r w:rsidRPr="00647AB8">
        <w:t xml:space="preserve"> Listed Building Consent for external alterations involving redecoration of window, new external lantern to replace existing and a new pair of half glazed </w:t>
      </w:r>
      <w:proofErr w:type="gramStart"/>
      <w:r w:rsidRPr="00647AB8">
        <w:t>doors.(</w:t>
      </w:r>
      <w:proofErr w:type="gramEnd"/>
      <w:r w:rsidRPr="00647AB8">
        <w:t xml:space="preserve">Approved December 2016) </w:t>
      </w:r>
    </w:p>
    <w:p w14:paraId="62EB9B53" w14:textId="77777777" w:rsidR="00647AB8" w:rsidRPr="00647AB8" w:rsidRDefault="00647AB8" w:rsidP="00A4169F">
      <w:pPr>
        <w:jc w:val="both"/>
      </w:pPr>
      <w:r w:rsidRPr="00647AB8">
        <w:t> </w:t>
      </w:r>
    </w:p>
    <w:p w14:paraId="03B2A7FB" w14:textId="22591AA0" w:rsidR="00647AB8" w:rsidRPr="00647AB8" w:rsidRDefault="00647AB8" w:rsidP="00A4169F">
      <w:pPr>
        <w:jc w:val="both"/>
      </w:pPr>
      <w:r w:rsidRPr="00647AB8">
        <w:rPr>
          <w:u w:val="single"/>
        </w:rPr>
        <w:t>115755/LO/2017</w:t>
      </w:r>
      <w:r w:rsidRPr="00647AB8">
        <w:t xml:space="preserve"> </w:t>
      </w:r>
      <w:r>
        <w:t>|</w:t>
      </w:r>
      <w:r w:rsidRPr="00647AB8">
        <w:t xml:space="preserve"> LISTED BUILDING CONSENT for the installation of new double doors within existing structural opening on side elevation following removal of existing doors. (Approved May 2017)</w:t>
      </w:r>
    </w:p>
    <w:p w14:paraId="01D12B74" w14:textId="77777777" w:rsidR="00647AB8" w:rsidRDefault="00647AB8" w:rsidP="00A4169F">
      <w:pPr>
        <w:jc w:val="both"/>
      </w:pPr>
    </w:p>
    <w:p w14:paraId="7FD604FB" w14:textId="0E9FB708" w:rsidR="00647AB8" w:rsidRDefault="00647AB8" w:rsidP="00A4169F">
      <w:pPr>
        <w:jc w:val="both"/>
      </w:pPr>
      <w:r w:rsidRPr="0067799D">
        <w:rPr>
          <w:u w:val="single"/>
        </w:rPr>
        <w:t>144897/LO/2026</w:t>
      </w:r>
      <w:r>
        <w:t xml:space="preserve"> | </w:t>
      </w:r>
      <w:r w:rsidR="0067799D" w:rsidRPr="0067799D">
        <w:t>Listed Building Consent for the repair and replacement of historic timbers to external platform.</w:t>
      </w:r>
      <w:r w:rsidR="0067799D">
        <w:t xml:space="preserve"> (Approved March 2026) </w:t>
      </w:r>
    </w:p>
    <w:p w14:paraId="6F93E9D6" w14:textId="77777777" w:rsidR="0067799D" w:rsidRDefault="0067799D" w:rsidP="00A4169F">
      <w:pPr>
        <w:jc w:val="both"/>
      </w:pPr>
    </w:p>
    <w:p w14:paraId="505432A0" w14:textId="688572F1" w:rsidR="0067799D" w:rsidRDefault="0067799D" w:rsidP="00A4169F">
      <w:pPr>
        <w:jc w:val="both"/>
      </w:pPr>
      <w:r w:rsidRPr="0067799D">
        <w:rPr>
          <w:u w:val="single"/>
        </w:rPr>
        <w:lastRenderedPageBreak/>
        <w:t>145051/LO/2026</w:t>
      </w:r>
      <w:r>
        <w:t xml:space="preserve"> | </w:t>
      </w:r>
      <w:r w:rsidRPr="0067799D">
        <w:t>LISTED BUILDING CONSENT for the installation of 1no. projecting sign at the rear elevation, and alterations to existing external seating area including fixing of 2no. existing jumbo parasols with associated heating and lighting, and installation of power supply beneath existing paving.</w:t>
      </w:r>
      <w:r>
        <w:t xml:space="preserve"> (Under Consideration)</w:t>
      </w:r>
    </w:p>
    <w:p w14:paraId="4510EBBE" w14:textId="77777777" w:rsidR="002258AE" w:rsidRPr="002258AE" w:rsidRDefault="002258AE" w:rsidP="00A4169F">
      <w:pPr>
        <w:jc w:val="both"/>
      </w:pPr>
    </w:p>
    <w:p w14:paraId="3530BEE7" w14:textId="77777777" w:rsidR="00025EC3" w:rsidRDefault="00025EC3" w:rsidP="00A4169F">
      <w:pPr>
        <w:pStyle w:val="Heading2"/>
        <w:jc w:val="both"/>
      </w:pPr>
      <w:r>
        <w:t>Consultations &amp; Notification Responses</w:t>
      </w:r>
    </w:p>
    <w:p w14:paraId="2A186675" w14:textId="77777777" w:rsidR="00025EC3" w:rsidRPr="002258AE" w:rsidRDefault="002258AE" w:rsidP="00A4169F">
      <w:pPr>
        <w:jc w:val="both"/>
        <w:rPr>
          <w:rFonts w:cs="Arial"/>
          <w:i/>
          <w:iCs/>
          <w:szCs w:val="24"/>
        </w:rPr>
      </w:pPr>
      <w:r>
        <w:rPr>
          <w:rFonts w:cs="Arial"/>
          <w:i/>
          <w:iCs/>
          <w:szCs w:val="24"/>
        </w:rPr>
        <w:t xml:space="preserve">Publicity </w:t>
      </w:r>
    </w:p>
    <w:p w14:paraId="051F555F" w14:textId="34D0E269" w:rsidR="00025EC3" w:rsidRDefault="00647AB8" w:rsidP="00A4169F">
      <w:pPr>
        <w:jc w:val="both"/>
        <w:rPr>
          <w:rFonts w:cs="Arial"/>
          <w:szCs w:val="24"/>
        </w:rPr>
      </w:pPr>
      <w:r>
        <w:rPr>
          <w:rFonts w:cs="Arial"/>
          <w:szCs w:val="24"/>
        </w:rPr>
        <w:t>A site notice was posted, and letters have been sent to surrounding occupiers. No representations have been received.</w:t>
      </w:r>
    </w:p>
    <w:p w14:paraId="0875E23A" w14:textId="77777777" w:rsidR="004F237C" w:rsidRDefault="004F237C" w:rsidP="00A4169F">
      <w:pPr>
        <w:jc w:val="both"/>
        <w:rPr>
          <w:rFonts w:cs="Arial"/>
          <w:szCs w:val="24"/>
        </w:rPr>
      </w:pPr>
    </w:p>
    <w:p w14:paraId="66A97D9E" w14:textId="129BA643" w:rsidR="004F237C" w:rsidRPr="004F237C" w:rsidRDefault="004F237C" w:rsidP="00A4169F">
      <w:pPr>
        <w:jc w:val="both"/>
        <w:rPr>
          <w:rFonts w:cs="Arial"/>
          <w:szCs w:val="24"/>
        </w:rPr>
      </w:pPr>
      <w:r>
        <w:rPr>
          <w:rFonts w:cs="Arial"/>
          <w:i/>
          <w:iCs/>
          <w:szCs w:val="24"/>
        </w:rPr>
        <w:t xml:space="preserve">Heritage England – </w:t>
      </w:r>
      <w:r>
        <w:rPr>
          <w:rFonts w:cs="Arial"/>
          <w:szCs w:val="24"/>
        </w:rPr>
        <w:t>No comment.</w:t>
      </w:r>
    </w:p>
    <w:p w14:paraId="1E1AE033" w14:textId="77777777" w:rsidR="00025EC3" w:rsidRPr="002258AE" w:rsidRDefault="00025EC3" w:rsidP="00A4169F">
      <w:pPr>
        <w:jc w:val="both"/>
        <w:rPr>
          <w:rFonts w:cs="Arial"/>
          <w:b/>
          <w:bCs/>
          <w:szCs w:val="24"/>
        </w:rPr>
      </w:pPr>
    </w:p>
    <w:p w14:paraId="0817D155" w14:textId="77777777" w:rsidR="00025EC3" w:rsidRDefault="002258AE" w:rsidP="00A4169F">
      <w:pPr>
        <w:jc w:val="both"/>
        <w:rPr>
          <w:rFonts w:cs="Arial"/>
          <w:b/>
          <w:bCs/>
          <w:szCs w:val="24"/>
        </w:rPr>
      </w:pPr>
      <w:r>
        <w:rPr>
          <w:rFonts w:cs="Arial"/>
          <w:b/>
          <w:bCs/>
          <w:szCs w:val="24"/>
        </w:rPr>
        <w:t>Policy</w:t>
      </w:r>
    </w:p>
    <w:p w14:paraId="14C66453" w14:textId="77777777" w:rsidR="002258AE" w:rsidRDefault="002258AE" w:rsidP="00A4169F">
      <w:pPr>
        <w:jc w:val="both"/>
        <w:rPr>
          <w:rFonts w:cs="Arial"/>
          <w:szCs w:val="24"/>
        </w:rPr>
      </w:pPr>
    </w:p>
    <w:p w14:paraId="1A0391B5" w14:textId="77777777" w:rsidR="009C1A93" w:rsidRPr="009C1A93" w:rsidRDefault="009C1A93" w:rsidP="00A4169F">
      <w:pPr>
        <w:jc w:val="both"/>
        <w:rPr>
          <w:rFonts w:cs="Arial"/>
          <w:szCs w:val="24"/>
        </w:rPr>
      </w:pPr>
      <w:r w:rsidRPr="009C1A93">
        <w:rPr>
          <w:rFonts w:cs="Arial"/>
          <w:szCs w:val="24"/>
        </w:rPr>
        <w:t xml:space="preserve">The following policies are relevant to consideration of this application within the development </w:t>
      </w:r>
    </w:p>
    <w:p w14:paraId="15F98028" w14:textId="77777777" w:rsidR="009C1A93" w:rsidRDefault="009C1A93" w:rsidP="00A4169F">
      <w:pPr>
        <w:jc w:val="both"/>
        <w:rPr>
          <w:rFonts w:cs="Arial"/>
          <w:szCs w:val="24"/>
        </w:rPr>
      </w:pPr>
      <w:r w:rsidRPr="009C1A93">
        <w:rPr>
          <w:rFonts w:cs="Arial"/>
          <w:szCs w:val="24"/>
        </w:rPr>
        <w:t>plan:</w:t>
      </w:r>
    </w:p>
    <w:p w14:paraId="1FB6493D" w14:textId="77777777" w:rsidR="009C1A93" w:rsidRDefault="009C1A93" w:rsidP="00A4169F">
      <w:pPr>
        <w:jc w:val="both"/>
        <w:rPr>
          <w:rFonts w:cs="Arial"/>
          <w:szCs w:val="24"/>
        </w:rPr>
      </w:pPr>
    </w:p>
    <w:p w14:paraId="2F24604F" w14:textId="77777777" w:rsidR="009C1A93" w:rsidRDefault="009C1A93" w:rsidP="00A4169F">
      <w:pPr>
        <w:jc w:val="both"/>
        <w:rPr>
          <w:rFonts w:cs="Arial"/>
          <w:b/>
          <w:bCs/>
          <w:i/>
          <w:iCs/>
          <w:szCs w:val="24"/>
        </w:rPr>
      </w:pPr>
      <w:r>
        <w:rPr>
          <w:rFonts w:cs="Arial"/>
          <w:b/>
          <w:bCs/>
          <w:i/>
          <w:iCs/>
          <w:szCs w:val="24"/>
        </w:rPr>
        <w:t>Manchester Core Strategy (2012-2027)</w:t>
      </w:r>
    </w:p>
    <w:p w14:paraId="218F848D" w14:textId="77777777" w:rsidR="009C1A93" w:rsidRDefault="009C1A93" w:rsidP="00A4169F">
      <w:pPr>
        <w:jc w:val="both"/>
        <w:rPr>
          <w:rFonts w:cs="Arial"/>
          <w:szCs w:val="24"/>
        </w:rPr>
      </w:pPr>
      <w:r>
        <w:rPr>
          <w:rFonts w:cs="Arial"/>
          <w:szCs w:val="24"/>
        </w:rPr>
        <w:t>DM1 Development Management</w:t>
      </w:r>
    </w:p>
    <w:p w14:paraId="19DCE480" w14:textId="77777777" w:rsidR="009C1A93" w:rsidRDefault="009C1A93" w:rsidP="00A4169F">
      <w:pPr>
        <w:jc w:val="both"/>
        <w:rPr>
          <w:rFonts w:cs="Arial"/>
          <w:szCs w:val="24"/>
        </w:rPr>
      </w:pPr>
      <w:r>
        <w:rPr>
          <w:rFonts w:cs="Arial"/>
          <w:szCs w:val="24"/>
        </w:rPr>
        <w:t xml:space="preserve">EN3 Heritage </w:t>
      </w:r>
    </w:p>
    <w:p w14:paraId="4A36BCB8" w14:textId="77777777" w:rsidR="009C1A93" w:rsidRPr="009C1A93" w:rsidRDefault="009C1A93" w:rsidP="00A4169F">
      <w:pPr>
        <w:jc w:val="both"/>
        <w:rPr>
          <w:rFonts w:cs="Arial"/>
          <w:szCs w:val="24"/>
        </w:rPr>
      </w:pPr>
      <w:r>
        <w:rPr>
          <w:rFonts w:cs="Arial"/>
          <w:szCs w:val="24"/>
        </w:rPr>
        <w:t>CC9 Design and Heritage</w:t>
      </w:r>
    </w:p>
    <w:p w14:paraId="30F2BDDB" w14:textId="77777777" w:rsidR="009C1A93" w:rsidRDefault="009C1A93" w:rsidP="00A4169F">
      <w:pPr>
        <w:jc w:val="both"/>
        <w:rPr>
          <w:rFonts w:cs="Arial"/>
          <w:b/>
          <w:bCs/>
          <w:i/>
          <w:iCs/>
          <w:szCs w:val="24"/>
        </w:rPr>
      </w:pPr>
    </w:p>
    <w:p w14:paraId="6B6A3A52" w14:textId="77777777" w:rsidR="009C1A93" w:rsidRDefault="009C1A93" w:rsidP="00A4169F">
      <w:pPr>
        <w:jc w:val="both"/>
        <w:rPr>
          <w:rFonts w:cs="Arial"/>
          <w:b/>
          <w:bCs/>
          <w:i/>
          <w:iCs/>
          <w:szCs w:val="24"/>
        </w:rPr>
      </w:pPr>
      <w:r>
        <w:rPr>
          <w:rFonts w:cs="Arial"/>
          <w:b/>
          <w:bCs/>
          <w:i/>
          <w:iCs/>
          <w:szCs w:val="24"/>
        </w:rPr>
        <w:t>Places for Everyone Joint Development Plan (2024-2039)</w:t>
      </w:r>
    </w:p>
    <w:p w14:paraId="654C4BBB" w14:textId="77777777" w:rsidR="009C1A93" w:rsidRDefault="009C1A93" w:rsidP="00A4169F">
      <w:pPr>
        <w:jc w:val="both"/>
        <w:rPr>
          <w:rFonts w:cs="Arial"/>
          <w:szCs w:val="24"/>
        </w:rPr>
      </w:pPr>
      <w:r>
        <w:rPr>
          <w:rFonts w:cs="Arial"/>
          <w:szCs w:val="24"/>
        </w:rPr>
        <w:t xml:space="preserve">JP-P2 Heritage </w:t>
      </w:r>
    </w:p>
    <w:p w14:paraId="3B022D29" w14:textId="77777777" w:rsidR="009C1A93" w:rsidRPr="009C1A93" w:rsidRDefault="009C1A93" w:rsidP="00A4169F">
      <w:pPr>
        <w:jc w:val="both"/>
        <w:rPr>
          <w:rFonts w:cs="Arial"/>
          <w:szCs w:val="24"/>
        </w:rPr>
      </w:pPr>
    </w:p>
    <w:p w14:paraId="5D8B4AC5" w14:textId="77777777" w:rsidR="009C1A93" w:rsidRDefault="009C1A93" w:rsidP="00A4169F">
      <w:pPr>
        <w:jc w:val="both"/>
        <w:rPr>
          <w:rFonts w:cs="Arial"/>
          <w:b/>
          <w:bCs/>
          <w:i/>
          <w:iCs/>
          <w:szCs w:val="24"/>
        </w:rPr>
      </w:pPr>
      <w:r>
        <w:rPr>
          <w:rFonts w:cs="Arial"/>
          <w:b/>
          <w:bCs/>
          <w:i/>
          <w:iCs/>
          <w:szCs w:val="24"/>
        </w:rPr>
        <w:t xml:space="preserve">Saved Unitary Development Plan Policies </w:t>
      </w:r>
    </w:p>
    <w:p w14:paraId="43C04F58" w14:textId="77777777" w:rsidR="009C1A93" w:rsidRDefault="009C1A93" w:rsidP="00A4169F">
      <w:pPr>
        <w:jc w:val="both"/>
        <w:rPr>
          <w:rFonts w:cs="Arial"/>
          <w:szCs w:val="24"/>
        </w:rPr>
      </w:pPr>
      <w:r>
        <w:rPr>
          <w:rFonts w:cs="Arial"/>
          <w:szCs w:val="24"/>
        </w:rPr>
        <w:t xml:space="preserve">DC19 Listed Buildings </w:t>
      </w:r>
    </w:p>
    <w:p w14:paraId="43B0AC66" w14:textId="77777777" w:rsidR="009C1A93" w:rsidRDefault="009C1A93" w:rsidP="00A4169F">
      <w:pPr>
        <w:jc w:val="both"/>
        <w:rPr>
          <w:rFonts w:cs="Arial"/>
          <w:szCs w:val="24"/>
        </w:rPr>
      </w:pPr>
      <w:r>
        <w:rPr>
          <w:rFonts w:cs="Arial"/>
          <w:szCs w:val="24"/>
        </w:rPr>
        <w:t>DC18 Conservation Areas</w:t>
      </w:r>
    </w:p>
    <w:p w14:paraId="6BD29F31" w14:textId="77777777" w:rsidR="009C1A93" w:rsidRPr="009C1A93" w:rsidRDefault="009C1A93" w:rsidP="00A4169F">
      <w:pPr>
        <w:jc w:val="both"/>
        <w:rPr>
          <w:rFonts w:cs="Arial"/>
          <w:szCs w:val="24"/>
        </w:rPr>
      </w:pPr>
      <w:r>
        <w:rPr>
          <w:rFonts w:cs="Arial"/>
          <w:szCs w:val="24"/>
        </w:rPr>
        <w:t xml:space="preserve"> </w:t>
      </w:r>
    </w:p>
    <w:p w14:paraId="0A320859" w14:textId="77777777" w:rsidR="009C1A93" w:rsidRDefault="009C1A93" w:rsidP="00A4169F">
      <w:pPr>
        <w:jc w:val="both"/>
        <w:rPr>
          <w:rFonts w:cs="Arial"/>
          <w:i/>
          <w:iCs/>
          <w:szCs w:val="24"/>
        </w:rPr>
      </w:pPr>
      <w:r>
        <w:rPr>
          <w:rFonts w:cs="Arial"/>
          <w:i/>
          <w:iCs/>
          <w:szCs w:val="24"/>
        </w:rPr>
        <w:t>Other Material Considerations:</w:t>
      </w:r>
    </w:p>
    <w:p w14:paraId="3C770763" w14:textId="77777777" w:rsidR="009C1A93" w:rsidRDefault="009C1A93" w:rsidP="00A4169F">
      <w:pPr>
        <w:jc w:val="both"/>
        <w:rPr>
          <w:rFonts w:cs="Arial"/>
          <w:i/>
          <w:iCs/>
          <w:szCs w:val="24"/>
        </w:rPr>
      </w:pPr>
    </w:p>
    <w:p w14:paraId="3D633EA0" w14:textId="77777777" w:rsidR="009C1A93" w:rsidRDefault="009C1A93" w:rsidP="00A4169F">
      <w:pPr>
        <w:jc w:val="both"/>
        <w:rPr>
          <w:rFonts w:cs="Arial"/>
          <w:b/>
          <w:bCs/>
          <w:i/>
          <w:iCs/>
          <w:szCs w:val="24"/>
        </w:rPr>
      </w:pPr>
      <w:r>
        <w:rPr>
          <w:rFonts w:cs="Arial"/>
          <w:b/>
          <w:bCs/>
          <w:i/>
          <w:iCs/>
          <w:szCs w:val="24"/>
        </w:rPr>
        <w:t xml:space="preserve">National Planning Policy Framework </w:t>
      </w:r>
    </w:p>
    <w:p w14:paraId="23665BEA" w14:textId="549623DB" w:rsidR="009C1A93" w:rsidRDefault="009C1A93" w:rsidP="00A4169F">
      <w:pPr>
        <w:jc w:val="both"/>
        <w:rPr>
          <w:rFonts w:cs="Arial"/>
          <w:szCs w:val="24"/>
        </w:rPr>
      </w:pPr>
      <w:r>
        <w:rPr>
          <w:rFonts w:cs="Arial"/>
          <w:szCs w:val="24"/>
        </w:rPr>
        <w:t xml:space="preserve">Chapter 16 </w:t>
      </w:r>
      <w:r w:rsidR="0067799D">
        <w:rPr>
          <w:rFonts w:cs="Arial"/>
          <w:szCs w:val="24"/>
        </w:rPr>
        <w:t>Conserving and enhancing the historic environment</w:t>
      </w:r>
    </w:p>
    <w:p w14:paraId="28E0E70B" w14:textId="77777777" w:rsidR="009C1A93" w:rsidRDefault="009C1A93" w:rsidP="00A4169F">
      <w:pPr>
        <w:jc w:val="both"/>
        <w:rPr>
          <w:rFonts w:cs="Arial"/>
          <w:szCs w:val="24"/>
        </w:rPr>
      </w:pPr>
    </w:p>
    <w:p w14:paraId="570C4BF7" w14:textId="77777777" w:rsidR="009C1A93" w:rsidRDefault="009C1A93" w:rsidP="00A4169F">
      <w:pPr>
        <w:jc w:val="both"/>
        <w:rPr>
          <w:rFonts w:cs="Arial"/>
          <w:b/>
          <w:bCs/>
          <w:i/>
          <w:iCs/>
          <w:szCs w:val="24"/>
        </w:rPr>
      </w:pPr>
      <w:r>
        <w:rPr>
          <w:rFonts w:cs="Arial"/>
          <w:b/>
          <w:bCs/>
          <w:i/>
          <w:iCs/>
          <w:szCs w:val="24"/>
        </w:rPr>
        <w:t>Historic England – Conservation Principles, Policies and Guidance</w:t>
      </w:r>
    </w:p>
    <w:p w14:paraId="0DCB1AB3" w14:textId="77777777" w:rsidR="0046785D" w:rsidRDefault="0046785D" w:rsidP="00A4169F">
      <w:pPr>
        <w:jc w:val="both"/>
        <w:rPr>
          <w:rFonts w:cs="Arial"/>
          <w:b/>
          <w:bCs/>
          <w:i/>
          <w:iCs/>
          <w:szCs w:val="24"/>
        </w:rPr>
      </w:pPr>
    </w:p>
    <w:p w14:paraId="43CC01F2" w14:textId="77777777" w:rsidR="0046785D" w:rsidRDefault="0046785D" w:rsidP="00A4169F">
      <w:pPr>
        <w:jc w:val="both"/>
        <w:rPr>
          <w:rFonts w:cs="Arial"/>
          <w:b/>
          <w:bCs/>
          <w:i/>
          <w:iCs/>
          <w:szCs w:val="24"/>
        </w:rPr>
      </w:pPr>
      <w:r w:rsidRPr="0046785D">
        <w:rPr>
          <w:rFonts w:cs="Arial"/>
          <w:b/>
          <w:bCs/>
          <w:i/>
          <w:iCs/>
          <w:szCs w:val="24"/>
        </w:rPr>
        <w:t>Planning (Listed Buildings and Conservation Areas) Act 1990</w:t>
      </w:r>
    </w:p>
    <w:p w14:paraId="04736E3E" w14:textId="22942C99" w:rsidR="0046785D" w:rsidRPr="0046785D" w:rsidRDefault="0046785D" w:rsidP="00A4169F">
      <w:pPr>
        <w:jc w:val="both"/>
        <w:rPr>
          <w:rFonts w:cs="Arial"/>
          <w:szCs w:val="24"/>
        </w:rPr>
      </w:pPr>
      <w:r>
        <w:rPr>
          <w:rFonts w:cs="Arial"/>
          <w:szCs w:val="24"/>
        </w:rPr>
        <w:t>Sections</w:t>
      </w:r>
      <w:r w:rsidR="0067799D">
        <w:rPr>
          <w:rFonts w:cs="Arial"/>
          <w:szCs w:val="24"/>
        </w:rPr>
        <w:t xml:space="preserve"> 16 and 17</w:t>
      </w:r>
    </w:p>
    <w:p w14:paraId="5B590562" w14:textId="77777777" w:rsidR="00025EC3" w:rsidRDefault="00025EC3" w:rsidP="00A4169F">
      <w:pPr>
        <w:jc w:val="both"/>
        <w:rPr>
          <w:rFonts w:cs="Arial"/>
          <w:szCs w:val="24"/>
        </w:rPr>
      </w:pPr>
    </w:p>
    <w:p w14:paraId="013057AC" w14:textId="77777777" w:rsidR="00025EC3" w:rsidRDefault="00025EC3" w:rsidP="00A4169F">
      <w:pPr>
        <w:pStyle w:val="Heading2"/>
        <w:jc w:val="both"/>
      </w:pPr>
      <w:r>
        <w:t>Issues</w:t>
      </w:r>
    </w:p>
    <w:p w14:paraId="4483319A" w14:textId="77777777" w:rsidR="00647AB8" w:rsidRDefault="00647AB8" w:rsidP="00A4169F">
      <w:pPr>
        <w:jc w:val="both"/>
      </w:pPr>
    </w:p>
    <w:p w14:paraId="01A8A1CA" w14:textId="5029A6DA" w:rsidR="00647AB8" w:rsidRDefault="00647AB8" w:rsidP="00A4169F">
      <w:pPr>
        <w:jc w:val="both"/>
        <w:rPr>
          <w:i/>
          <w:iCs/>
          <w:u w:val="single"/>
        </w:rPr>
      </w:pPr>
      <w:r w:rsidRPr="00647AB8">
        <w:rPr>
          <w:i/>
          <w:iCs/>
          <w:u w:val="single"/>
        </w:rPr>
        <w:t>Principle of Development</w:t>
      </w:r>
    </w:p>
    <w:p w14:paraId="47ECE28D" w14:textId="77777777" w:rsidR="00647AB8" w:rsidRDefault="00647AB8" w:rsidP="00A4169F">
      <w:pPr>
        <w:jc w:val="both"/>
        <w:rPr>
          <w:i/>
          <w:iCs/>
          <w:u w:val="single"/>
        </w:rPr>
      </w:pPr>
    </w:p>
    <w:p w14:paraId="7CAEAAE7" w14:textId="1E03612B" w:rsidR="00647AB8" w:rsidRDefault="00647AB8" w:rsidP="00A4169F">
      <w:pPr>
        <w:spacing w:line="276" w:lineRule="auto"/>
        <w:jc w:val="both"/>
      </w:pPr>
      <w:r>
        <w:t>Multiple applications have been made for upkeep and improvement works to the application site</w:t>
      </w:r>
      <w:r w:rsidR="0067799D">
        <w:t xml:space="preserve"> in 2026</w:t>
      </w:r>
      <w:r>
        <w:t>. The council has taken the position that justified remedial works are acceptable</w:t>
      </w:r>
      <w:r w:rsidR="002E2ED1">
        <w:t xml:space="preserve"> provided the impact of the development is outweighed by its public benefits</w:t>
      </w:r>
      <w:r>
        <w:t>. A similar application, for remediation of wood rot on the non-original timber mezzanine at rear was recently approved</w:t>
      </w:r>
      <w:r w:rsidR="0067799D">
        <w:t xml:space="preserve"> after careful review of the condition</w:t>
      </w:r>
      <w:r w:rsidR="002E2ED1">
        <w:t xml:space="preserve"> of the structure</w:t>
      </w:r>
      <w:r w:rsidR="0067799D">
        <w:t xml:space="preserve">, the proposal and </w:t>
      </w:r>
      <w:proofErr w:type="spellStart"/>
      <w:r w:rsidR="0067799D">
        <w:t>it’s</w:t>
      </w:r>
      <w:proofErr w:type="spellEnd"/>
      <w:r w:rsidR="0067799D">
        <w:t xml:space="preserve"> impact. </w:t>
      </w:r>
    </w:p>
    <w:p w14:paraId="503041D2" w14:textId="77777777" w:rsidR="002E2ED1" w:rsidRDefault="002E2ED1" w:rsidP="00A4169F">
      <w:pPr>
        <w:spacing w:line="276" w:lineRule="auto"/>
        <w:jc w:val="both"/>
      </w:pPr>
    </w:p>
    <w:p w14:paraId="36A01782" w14:textId="04C396BE" w:rsidR="00025EC3" w:rsidRPr="002107FF" w:rsidRDefault="002E2ED1" w:rsidP="00A4169F">
      <w:pPr>
        <w:spacing w:line="276" w:lineRule="auto"/>
        <w:jc w:val="both"/>
      </w:pPr>
      <w:r>
        <w:t>M</w:t>
      </w:r>
      <w:r w:rsidR="0067799D">
        <w:t xml:space="preserve">aintenance of an asset with high significance </w:t>
      </w:r>
      <w:r>
        <w:t xml:space="preserve">to facilitate it’s continued use, </w:t>
      </w:r>
      <w:r w:rsidR="0067799D">
        <w:t>is acceptable under Chapter 16 of the National P</w:t>
      </w:r>
      <w:r>
        <w:t xml:space="preserve">olicy Framework. However, there is insufficient information about the public benefits, impact of the proposal and no justification for works was provided, as </w:t>
      </w:r>
      <w:r>
        <w:lastRenderedPageBreak/>
        <w:t xml:space="preserve">such the proposal is not considered to be acceptable in principle for the reasons set out in detail below. </w:t>
      </w:r>
    </w:p>
    <w:p w14:paraId="36B2AEA5" w14:textId="77777777" w:rsidR="009C1A93" w:rsidRDefault="009C1A93" w:rsidP="00A4169F">
      <w:pPr>
        <w:jc w:val="both"/>
        <w:rPr>
          <w:rFonts w:cs="Arial"/>
          <w:i/>
          <w:iCs/>
          <w:szCs w:val="24"/>
          <w:u w:val="single"/>
        </w:rPr>
      </w:pPr>
      <w:r>
        <w:rPr>
          <w:rFonts w:cs="Arial"/>
          <w:i/>
          <w:iCs/>
          <w:szCs w:val="24"/>
          <w:u w:val="single"/>
        </w:rPr>
        <w:t xml:space="preserve">Impact of the proposal </w:t>
      </w:r>
    </w:p>
    <w:p w14:paraId="7FE2BBC4" w14:textId="77777777" w:rsidR="009C1A93" w:rsidRDefault="009C1A93" w:rsidP="00A4169F">
      <w:pPr>
        <w:jc w:val="both"/>
        <w:rPr>
          <w:rFonts w:cs="Arial"/>
          <w:i/>
          <w:iCs/>
          <w:szCs w:val="24"/>
          <w:u w:val="single"/>
        </w:rPr>
      </w:pPr>
    </w:p>
    <w:p w14:paraId="384A4783" w14:textId="2D687B6A" w:rsidR="009C1A93" w:rsidRDefault="009C1A93" w:rsidP="00A4169F">
      <w:pPr>
        <w:jc w:val="both"/>
        <w:rPr>
          <w:rFonts w:cs="Arial"/>
          <w:szCs w:val="24"/>
        </w:rPr>
      </w:pPr>
      <w:r>
        <w:rPr>
          <w:rFonts w:cs="Arial"/>
          <w:szCs w:val="24"/>
        </w:rPr>
        <w:t xml:space="preserve">Having noted the value provided by the application site in </w:t>
      </w:r>
      <w:r w:rsidR="002E2ED1">
        <w:rPr>
          <w:rFonts w:cs="Arial"/>
          <w:szCs w:val="24"/>
        </w:rPr>
        <w:t>its</w:t>
      </w:r>
      <w:r>
        <w:rPr>
          <w:rFonts w:cs="Arial"/>
          <w:szCs w:val="24"/>
        </w:rPr>
        <w:t xml:space="preserve"> present form,</w:t>
      </w:r>
      <w:r w:rsidR="00F0562A">
        <w:rPr>
          <w:rFonts w:cs="Arial"/>
          <w:szCs w:val="24"/>
        </w:rPr>
        <w:t xml:space="preserve"> and its status as a Grade II listed building, </w:t>
      </w:r>
      <w:r>
        <w:rPr>
          <w:rFonts w:cs="Arial"/>
          <w:szCs w:val="24"/>
        </w:rPr>
        <w:t xml:space="preserve">the applicant was required to evidence the need for the intervention, the expected </w:t>
      </w:r>
      <w:r w:rsidR="00F0562A">
        <w:rPr>
          <w:rFonts w:cs="Arial"/>
          <w:szCs w:val="24"/>
        </w:rPr>
        <w:t xml:space="preserve">visual </w:t>
      </w:r>
      <w:r>
        <w:rPr>
          <w:rFonts w:cs="Arial"/>
          <w:szCs w:val="24"/>
        </w:rPr>
        <w:t xml:space="preserve">impact of the intervention, and it’s reversibility. </w:t>
      </w:r>
    </w:p>
    <w:p w14:paraId="14A6496E" w14:textId="77777777" w:rsidR="009C1A93" w:rsidRDefault="009C1A93" w:rsidP="00A4169F">
      <w:pPr>
        <w:jc w:val="both"/>
        <w:rPr>
          <w:rFonts w:cs="Arial"/>
          <w:szCs w:val="24"/>
        </w:rPr>
      </w:pPr>
    </w:p>
    <w:p w14:paraId="4A5BB676" w14:textId="55F61CE2" w:rsidR="009C1A93" w:rsidRPr="009C1A93" w:rsidRDefault="009C1A93" w:rsidP="00A4169F">
      <w:pPr>
        <w:jc w:val="both"/>
        <w:rPr>
          <w:rFonts w:cs="Arial"/>
          <w:i/>
          <w:iCs/>
          <w:szCs w:val="24"/>
        </w:rPr>
      </w:pPr>
      <w:r>
        <w:rPr>
          <w:rFonts w:cs="Arial"/>
          <w:szCs w:val="24"/>
        </w:rPr>
        <w:t>Historic England’s Conservation Principles Policies and Guidance,</w:t>
      </w:r>
      <w:r w:rsidR="00F0562A">
        <w:rPr>
          <w:rFonts w:cs="Arial"/>
          <w:szCs w:val="24"/>
        </w:rPr>
        <w:t xml:space="preserve"> state that</w:t>
      </w:r>
      <w:r>
        <w:rPr>
          <w:rFonts w:cs="Arial"/>
          <w:szCs w:val="24"/>
        </w:rPr>
        <w:t xml:space="preserve"> intervention may be justified if ‘</w:t>
      </w:r>
      <w:r w:rsidRPr="009C1A93">
        <w:rPr>
          <w:rFonts w:cs="Arial"/>
          <w:i/>
          <w:iCs/>
          <w:szCs w:val="24"/>
        </w:rPr>
        <w:t xml:space="preserve">it increases understanding of the past, reveals or reinforces </w:t>
      </w:r>
      <w:proofErr w:type="gramStart"/>
      <w:r w:rsidRPr="009C1A93">
        <w:rPr>
          <w:rFonts w:cs="Arial"/>
          <w:i/>
          <w:iCs/>
          <w:szCs w:val="24"/>
        </w:rPr>
        <w:t>particular heritage</w:t>
      </w:r>
      <w:proofErr w:type="gramEnd"/>
      <w:r w:rsidRPr="009C1A93">
        <w:rPr>
          <w:rFonts w:cs="Arial"/>
          <w:i/>
          <w:iCs/>
          <w:szCs w:val="24"/>
        </w:rPr>
        <w:t xml:space="preserve"> values of a place, or is necessary to sustain those values for present and future generations, </w:t>
      </w:r>
    </w:p>
    <w:p w14:paraId="3B739ADE" w14:textId="505B3AB1" w:rsidR="009C1A93" w:rsidRDefault="009C1A93" w:rsidP="00A4169F">
      <w:pPr>
        <w:jc w:val="both"/>
        <w:rPr>
          <w:rFonts w:cs="Arial"/>
          <w:szCs w:val="24"/>
        </w:rPr>
      </w:pPr>
      <w:r w:rsidRPr="009C1A93">
        <w:rPr>
          <w:rFonts w:cs="Arial"/>
          <w:i/>
          <w:iCs/>
          <w:szCs w:val="24"/>
        </w:rPr>
        <w:t>so long as any resulting harm is decisively outweighed by the benefits</w:t>
      </w:r>
      <w:r>
        <w:rPr>
          <w:rFonts w:cs="Arial"/>
          <w:i/>
          <w:iCs/>
          <w:szCs w:val="24"/>
        </w:rPr>
        <w:t xml:space="preserve">’. </w:t>
      </w:r>
      <w:r>
        <w:rPr>
          <w:rFonts w:cs="Arial"/>
          <w:szCs w:val="24"/>
        </w:rPr>
        <w:t xml:space="preserve">The proposal would not reveal or reinforce the historic value of the </w:t>
      </w:r>
      <w:r w:rsidR="00317E1B">
        <w:rPr>
          <w:rFonts w:cs="Arial"/>
          <w:szCs w:val="24"/>
        </w:rPr>
        <w:t>site;</w:t>
      </w:r>
      <w:r>
        <w:rPr>
          <w:rFonts w:cs="Arial"/>
          <w:szCs w:val="24"/>
        </w:rPr>
        <w:t xml:space="preserve"> </w:t>
      </w:r>
      <w:r w:rsidR="000F7D7B">
        <w:rPr>
          <w:rFonts w:cs="Arial"/>
          <w:szCs w:val="24"/>
        </w:rPr>
        <w:t>thus,</w:t>
      </w:r>
      <w:r>
        <w:rPr>
          <w:rFonts w:cs="Arial"/>
          <w:szCs w:val="24"/>
        </w:rPr>
        <w:t xml:space="preserve"> </w:t>
      </w:r>
      <w:r w:rsidR="00A52F6C">
        <w:rPr>
          <w:rFonts w:cs="Arial"/>
          <w:szCs w:val="24"/>
        </w:rPr>
        <w:t xml:space="preserve">for an approval to be issued the development </w:t>
      </w:r>
      <w:r>
        <w:rPr>
          <w:rFonts w:cs="Arial"/>
          <w:szCs w:val="24"/>
        </w:rPr>
        <w:t xml:space="preserve">must be considered necessary to sustain the site’s value for future generations, with harm outweighed by public benefits. </w:t>
      </w:r>
    </w:p>
    <w:p w14:paraId="5D0913DC" w14:textId="77777777" w:rsidR="009C1A93" w:rsidRDefault="009C1A93" w:rsidP="00A4169F">
      <w:pPr>
        <w:jc w:val="both"/>
        <w:rPr>
          <w:rFonts w:cs="Arial"/>
          <w:szCs w:val="24"/>
        </w:rPr>
      </w:pPr>
    </w:p>
    <w:p w14:paraId="404BB743" w14:textId="005AC556" w:rsidR="009C1A93" w:rsidRDefault="009C1A93" w:rsidP="00A4169F">
      <w:pPr>
        <w:jc w:val="both"/>
        <w:rPr>
          <w:rFonts w:cs="Arial"/>
          <w:szCs w:val="24"/>
        </w:rPr>
      </w:pPr>
      <w:r>
        <w:rPr>
          <w:rFonts w:cs="Arial"/>
          <w:szCs w:val="24"/>
        </w:rPr>
        <w:t xml:space="preserve">No evidence has been provided by the applicant that the proposed intervention is necessary to maintain the site. </w:t>
      </w:r>
      <w:r w:rsidR="00177944" w:rsidRPr="00177944">
        <w:rPr>
          <w:rFonts w:cs="Arial"/>
          <w:szCs w:val="24"/>
        </w:rPr>
        <w:t xml:space="preserve">A survey of rot and damage was not presented to the Local Planning Authority </w:t>
      </w:r>
      <w:r w:rsidR="00177944">
        <w:rPr>
          <w:rFonts w:cs="Arial"/>
          <w:szCs w:val="24"/>
        </w:rPr>
        <w:t xml:space="preserve">as part of the submission. Moreover, </w:t>
      </w:r>
      <w:r w:rsidR="004C3D61">
        <w:rPr>
          <w:rFonts w:cs="Arial"/>
          <w:szCs w:val="24"/>
        </w:rPr>
        <w:t xml:space="preserve">when </w:t>
      </w:r>
      <w:r w:rsidR="00177944">
        <w:rPr>
          <w:rFonts w:cs="Arial"/>
          <w:szCs w:val="24"/>
        </w:rPr>
        <w:t xml:space="preserve">a </w:t>
      </w:r>
      <w:r>
        <w:rPr>
          <w:rFonts w:cs="Arial"/>
          <w:szCs w:val="24"/>
        </w:rPr>
        <w:t>site visit was conducted</w:t>
      </w:r>
      <w:r w:rsidR="00561E3B">
        <w:rPr>
          <w:rFonts w:cs="Arial"/>
          <w:szCs w:val="24"/>
        </w:rPr>
        <w:t xml:space="preserve"> </w:t>
      </w:r>
      <w:r>
        <w:rPr>
          <w:rFonts w:cs="Arial"/>
          <w:szCs w:val="24"/>
        </w:rPr>
        <w:t>to review the building’s façade and determine any areas of rot or damage that would require remediation, none were found</w:t>
      </w:r>
      <w:r w:rsidR="00177944">
        <w:rPr>
          <w:rFonts w:cs="Arial"/>
          <w:szCs w:val="24"/>
        </w:rPr>
        <w:t>. Instead, the building façade’s appeared to be in good condition, with the aged oak material taking on a silver appearance due to weather</w:t>
      </w:r>
      <w:r w:rsidR="00F0562A">
        <w:rPr>
          <w:rFonts w:cs="Arial"/>
          <w:szCs w:val="24"/>
        </w:rPr>
        <w:t>ing</w:t>
      </w:r>
      <w:r w:rsidR="00177944">
        <w:rPr>
          <w:rFonts w:cs="Arial"/>
          <w:szCs w:val="24"/>
        </w:rPr>
        <w:t xml:space="preserve">. </w:t>
      </w:r>
    </w:p>
    <w:p w14:paraId="5D877C41" w14:textId="77777777" w:rsidR="00FF2ABD" w:rsidRDefault="00FF2ABD" w:rsidP="00A4169F">
      <w:pPr>
        <w:jc w:val="both"/>
        <w:rPr>
          <w:rFonts w:cs="Arial"/>
          <w:szCs w:val="24"/>
        </w:rPr>
      </w:pPr>
    </w:p>
    <w:p w14:paraId="49EDE52E" w14:textId="01FD27E9" w:rsidR="00FF2ABD" w:rsidRDefault="00FF2ABD" w:rsidP="00A4169F">
      <w:pPr>
        <w:jc w:val="both"/>
        <w:rPr>
          <w:rFonts w:cs="Arial"/>
          <w:szCs w:val="24"/>
        </w:rPr>
      </w:pPr>
      <w:r w:rsidRPr="00FF2ABD">
        <w:rPr>
          <w:rFonts w:cs="Arial"/>
          <w:noProof/>
          <w:szCs w:val="24"/>
        </w:rPr>
        <w:drawing>
          <wp:inline distT="0" distB="0" distL="0" distR="0" wp14:anchorId="192E72D0" wp14:editId="6DEB3EF4">
            <wp:extent cx="3105354" cy="2848254"/>
            <wp:effectExtent l="0" t="0" r="0" b="0"/>
            <wp:docPr id="1881678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78359" name=""/>
                    <pic:cNvPicPr/>
                  </pic:nvPicPr>
                  <pic:blipFill>
                    <a:blip r:embed="rId10"/>
                    <a:stretch>
                      <a:fillRect/>
                    </a:stretch>
                  </pic:blipFill>
                  <pic:spPr>
                    <a:xfrm>
                      <a:off x="0" y="0"/>
                      <a:ext cx="3114426" cy="2856575"/>
                    </a:xfrm>
                    <a:prstGeom prst="rect">
                      <a:avLst/>
                    </a:prstGeom>
                  </pic:spPr>
                </pic:pic>
              </a:graphicData>
            </a:graphic>
          </wp:inline>
        </w:drawing>
      </w:r>
      <w:r w:rsidRPr="00FF2ABD">
        <w:rPr>
          <w:noProof/>
        </w:rPr>
        <w:t xml:space="preserve"> </w:t>
      </w:r>
      <w:r w:rsidRPr="00FF2ABD">
        <w:rPr>
          <w:rFonts w:cs="Arial"/>
          <w:noProof/>
          <w:szCs w:val="24"/>
        </w:rPr>
        <w:drawing>
          <wp:inline distT="0" distB="0" distL="0" distR="0" wp14:anchorId="26D01207" wp14:editId="0A2FB4BA">
            <wp:extent cx="2956560" cy="2852035"/>
            <wp:effectExtent l="0" t="0" r="0" b="0"/>
            <wp:docPr id="1572201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01665" name=""/>
                    <pic:cNvPicPr/>
                  </pic:nvPicPr>
                  <pic:blipFill>
                    <a:blip r:embed="rId11"/>
                    <a:stretch>
                      <a:fillRect/>
                    </a:stretch>
                  </pic:blipFill>
                  <pic:spPr>
                    <a:xfrm>
                      <a:off x="0" y="0"/>
                      <a:ext cx="2960410" cy="2855749"/>
                    </a:xfrm>
                    <a:prstGeom prst="rect">
                      <a:avLst/>
                    </a:prstGeom>
                  </pic:spPr>
                </pic:pic>
              </a:graphicData>
            </a:graphic>
          </wp:inline>
        </w:drawing>
      </w:r>
    </w:p>
    <w:p w14:paraId="151CAF39" w14:textId="533833A9" w:rsidR="00FF2ABD" w:rsidRPr="00FF2ABD" w:rsidRDefault="00FF2ABD" w:rsidP="00A4169F">
      <w:pPr>
        <w:jc w:val="both"/>
        <w:rPr>
          <w:rFonts w:cs="Arial"/>
          <w:i/>
          <w:iCs/>
          <w:sz w:val="20"/>
          <w:szCs w:val="20"/>
        </w:rPr>
      </w:pPr>
      <w:r w:rsidRPr="00FF2ABD">
        <w:rPr>
          <w:rFonts w:cs="Arial"/>
          <w:i/>
          <w:iCs/>
          <w:sz w:val="20"/>
          <w:szCs w:val="20"/>
        </w:rPr>
        <w:t xml:space="preserve">Detail images of timber condition at rear and front. </w:t>
      </w:r>
    </w:p>
    <w:p w14:paraId="33C26519" w14:textId="77777777" w:rsidR="00177944" w:rsidRDefault="00177944" w:rsidP="00A4169F">
      <w:pPr>
        <w:jc w:val="both"/>
        <w:rPr>
          <w:rFonts w:cs="Arial"/>
          <w:szCs w:val="24"/>
        </w:rPr>
      </w:pPr>
    </w:p>
    <w:p w14:paraId="43AD4F2B" w14:textId="59EDD634" w:rsidR="00CE3DAE" w:rsidRDefault="00177944" w:rsidP="00A4169F">
      <w:pPr>
        <w:spacing w:line="276" w:lineRule="auto"/>
        <w:jc w:val="both"/>
        <w:rPr>
          <w:rFonts w:cs="Arial"/>
          <w:szCs w:val="24"/>
        </w:rPr>
      </w:pPr>
      <w:r>
        <w:rPr>
          <w:rFonts w:cs="Arial"/>
          <w:szCs w:val="24"/>
        </w:rPr>
        <w:t xml:space="preserve">Policy DC19 states that development should not be permitted where there would be an adverse </w:t>
      </w:r>
      <w:r w:rsidR="00F0562A">
        <w:rPr>
          <w:rFonts w:cs="Arial"/>
          <w:szCs w:val="24"/>
        </w:rPr>
        <w:t xml:space="preserve">impact </w:t>
      </w:r>
      <w:r>
        <w:rPr>
          <w:rFonts w:cs="Arial"/>
          <w:szCs w:val="24"/>
        </w:rPr>
        <w:t xml:space="preserve">on the architectural or historic character of a site. </w:t>
      </w:r>
      <w:r w:rsidR="00A52F6C">
        <w:rPr>
          <w:rFonts w:cs="Arial"/>
          <w:szCs w:val="24"/>
        </w:rPr>
        <w:t>T</w:t>
      </w:r>
      <w:r>
        <w:rPr>
          <w:rFonts w:cs="Arial"/>
          <w:szCs w:val="24"/>
        </w:rPr>
        <w:t xml:space="preserve">he external </w:t>
      </w:r>
      <w:r w:rsidR="00A96630">
        <w:rPr>
          <w:rFonts w:cs="Arial"/>
          <w:szCs w:val="24"/>
        </w:rPr>
        <w:t xml:space="preserve">timber positively </w:t>
      </w:r>
      <w:r>
        <w:rPr>
          <w:rFonts w:cs="Arial"/>
          <w:szCs w:val="24"/>
        </w:rPr>
        <w:t>contribute</w:t>
      </w:r>
      <w:r w:rsidR="00A96630">
        <w:rPr>
          <w:rFonts w:cs="Arial"/>
          <w:szCs w:val="24"/>
        </w:rPr>
        <w:t>s</w:t>
      </w:r>
      <w:r>
        <w:rPr>
          <w:rFonts w:cs="Arial"/>
          <w:szCs w:val="24"/>
        </w:rPr>
        <w:t xml:space="preserve"> to the site’s historic and aesthetic value, a non-reversible intervention like </w:t>
      </w:r>
      <w:r w:rsidR="004C3D61">
        <w:rPr>
          <w:rFonts w:cs="Arial"/>
          <w:szCs w:val="24"/>
        </w:rPr>
        <w:t xml:space="preserve">that which </w:t>
      </w:r>
      <w:r>
        <w:rPr>
          <w:rFonts w:cs="Arial"/>
          <w:szCs w:val="24"/>
        </w:rPr>
        <w:t>is proposed would need to be well-evidence</w:t>
      </w:r>
      <w:r w:rsidR="00A96630">
        <w:rPr>
          <w:rFonts w:cs="Arial"/>
          <w:szCs w:val="24"/>
        </w:rPr>
        <w:t>d</w:t>
      </w:r>
      <w:r>
        <w:rPr>
          <w:rFonts w:cs="Arial"/>
          <w:szCs w:val="24"/>
        </w:rPr>
        <w:t xml:space="preserve"> as beneficial to the long-term conservation and stewardship at the site. There is no supporting information that evidences this. The impact of the treatment would likely change the appearance of the facades</w:t>
      </w:r>
      <w:r w:rsidR="00F0562A">
        <w:rPr>
          <w:rFonts w:cs="Arial"/>
          <w:szCs w:val="24"/>
        </w:rPr>
        <w:t>. T</w:t>
      </w:r>
      <w:r w:rsidR="000E7F4A">
        <w:rPr>
          <w:rFonts w:cs="Arial"/>
          <w:szCs w:val="24"/>
        </w:rPr>
        <w:t xml:space="preserve">he proposed treatment </w:t>
      </w:r>
      <w:r w:rsidR="00F0562A">
        <w:rPr>
          <w:rFonts w:cs="Arial"/>
          <w:szCs w:val="24"/>
        </w:rPr>
        <w:t xml:space="preserve">liquid, </w:t>
      </w:r>
      <w:proofErr w:type="spellStart"/>
      <w:r w:rsidR="000E7F4A">
        <w:rPr>
          <w:rFonts w:cs="Arial"/>
          <w:szCs w:val="24"/>
        </w:rPr>
        <w:t>Roxil</w:t>
      </w:r>
      <w:proofErr w:type="spellEnd"/>
      <w:r w:rsidR="000E7F4A">
        <w:rPr>
          <w:rFonts w:cs="Arial"/>
          <w:szCs w:val="24"/>
        </w:rPr>
        <w:t xml:space="preserve">, is recommended for softwood, Oak is a hardwood, as such there remains significant questions about the suitability of the treatment, the impact on the appearance and the durability of the treatment when applied to a hardwood. </w:t>
      </w:r>
    </w:p>
    <w:p w14:paraId="6AC2EB5A" w14:textId="77777777" w:rsidR="00CE3DAE" w:rsidRDefault="00CE3DAE" w:rsidP="00A4169F">
      <w:pPr>
        <w:jc w:val="both"/>
        <w:rPr>
          <w:rFonts w:cs="Arial"/>
          <w:szCs w:val="24"/>
        </w:rPr>
      </w:pPr>
    </w:p>
    <w:p w14:paraId="52CBC784" w14:textId="7A5C94BB" w:rsidR="00CE3DAE" w:rsidRDefault="00CE3DAE" w:rsidP="00A4169F">
      <w:pPr>
        <w:spacing w:line="276" w:lineRule="auto"/>
        <w:jc w:val="both"/>
        <w:rPr>
          <w:rFonts w:cs="Arial"/>
          <w:szCs w:val="24"/>
        </w:rPr>
      </w:pPr>
      <w:r>
        <w:rPr>
          <w:rFonts w:cs="Arial"/>
          <w:szCs w:val="24"/>
        </w:rPr>
        <w:lastRenderedPageBreak/>
        <w:t xml:space="preserve">Further, it should be noted that timber treatments should be employed when there is existing evidence of water damage, because the treatment liquid itself </w:t>
      </w:r>
      <w:r w:rsidR="00611413">
        <w:rPr>
          <w:rFonts w:cs="Arial"/>
          <w:szCs w:val="24"/>
        </w:rPr>
        <w:t xml:space="preserve">as a sealant </w:t>
      </w:r>
      <w:r>
        <w:rPr>
          <w:rFonts w:cs="Arial"/>
          <w:szCs w:val="24"/>
        </w:rPr>
        <w:t xml:space="preserve">would </w:t>
      </w:r>
      <w:r w:rsidR="00611413">
        <w:rPr>
          <w:rFonts w:cs="Arial"/>
          <w:szCs w:val="24"/>
        </w:rPr>
        <w:t xml:space="preserve">trap </w:t>
      </w:r>
      <w:r>
        <w:rPr>
          <w:rFonts w:cs="Arial"/>
          <w:szCs w:val="24"/>
        </w:rPr>
        <w:t xml:space="preserve">moisture </w:t>
      </w:r>
      <w:r w:rsidR="00611413">
        <w:rPr>
          <w:rFonts w:cs="Arial"/>
          <w:szCs w:val="24"/>
        </w:rPr>
        <w:t xml:space="preserve">within </w:t>
      </w:r>
      <w:r>
        <w:rPr>
          <w:rFonts w:cs="Arial"/>
          <w:szCs w:val="24"/>
        </w:rPr>
        <w:t>the historic timber</w:t>
      </w:r>
      <w:r w:rsidR="005D19FF">
        <w:rPr>
          <w:rFonts w:cs="Arial"/>
          <w:szCs w:val="24"/>
        </w:rPr>
        <w:t xml:space="preserve">, the harm </w:t>
      </w:r>
      <w:r w:rsidR="005D19FF" w:rsidRPr="00F0562A">
        <w:rPr>
          <w:rFonts w:cs="Arial"/>
          <w:szCs w:val="24"/>
        </w:rPr>
        <w:t>must</w:t>
      </w:r>
      <w:r w:rsidR="005D19FF">
        <w:rPr>
          <w:rFonts w:cs="Arial"/>
          <w:szCs w:val="24"/>
        </w:rPr>
        <w:t xml:space="preserve"> be mitigated by the risks of damage should no intervention take place. In this case, moisture would be</w:t>
      </w:r>
      <w:r w:rsidR="00611413">
        <w:rPr>
          <w:rFonts w:cs="Arial"/>
          <w:szCs w:val="24"/>
        </w:rPr>
        <w:t xml:space="preserve"> trapped</w:t>
      </w:r>
      <w:r w:rsidR="005D19FF">
        <w:rPr>
          <w:rFonts w:cs="Arial"/>
          <w:szCs w:val="24"/>
        </w:rPr>
        <w:t xml:space="preserve"> whe</w:t>
      </w:r>
      <w:r w:rsidR="00561E3B">
        <w:rPr>
          <w:rFonts w:cs="Arial"/>
          <w:szCs w:val="24"/>
        </w:rPr>
        <w:t>n</w:t>
      </w:r>
      <w:r w:rsidR="005D19FF">
        <w:rPr>
          <w:rFonts w:cs="Arial"/>
          <w:szCs w:val="24"/>
        </w:rPr>
        <w:t xml:space="preserve"> there is no evidence of water damage, thereby making the 16</w:t>
      </w:r>
      <w:r w:rsidR="005D19FF" w:rsidRPr="005D19FF">
        <w:rPr>
          <w:rFonts w:cs="Arial"/>
          <w:szCs w:val="24"/>
          <w:vertAlign w:val="superscript"/>
        </w:rPr>
        <w:t>th</w:t>
      </w:r>
      <w:r w:rsidR="005D19FF">
        <w:rPr>
          <w:rFonts w:cs="Arial"/>
          <w:szCs w:val="24"/>
        </w:rPr>
        <w:t xml:space="preserve"> century façade vulnerable to rot</w:t>
      </w:r>
      <w:r w:rsidR="000F7D7B">
        <w:rPr>
          <w:rFonts w:cs="Arial"/>
          <w:szCs w:val="24"/>
        </w:rPr>
        <w:t xml:space="preserve">. </w:t>
      </w:r>
      <w:r w:rsidR="00CC4278">
        <w:rPr>
          <w:rFonts w:cs="Arial"/>
          <w:szCs w:val="24"/>
        </w:rPr>
        <w:t>This would also be contrary to the provisions of policy DC19</w:t>
      </w:r>
      <w:r w:rsidR="00F0562A">
        <w:rPr>
          <w:rFonts w:cs="Arial"/>
          <w:szCs w:val="24"/>
        </w:rPr>
        <w:t>, Chapter 16 of the National Planning Policy Framework and policy JP-P2.</w:t>
      </w:r>
      <w:r w:rsidR="00CC4278">
        <w:rPr>
          <w:rFonts w:cs="Arial"/>
          <w:szCs w:val="24"/>
        </w:rPr>
        <w:t xml:space="preserve"> </w:t>
      </w:r>
    </w:p>
    <w:p w14:paraId="2D38BB25" w14:textId="77777777" w:rsidR="00F0562A" w:rsidRDefault="00F0562A" w:rsidP="00A4169F">
      <w:pPr>
        <w:spacing w:line="276" w:lineRule="auto"/>
        <w:jc w:val="both"/>
        <w:rPr>
          <w:rFonts w:cs="Arial"/>
          <w:szCs w:val="24"/>
        </w:rPr>
      </w:pPr>
    </w:p>
    <w:p w14:paraId="111105DA" w14:textId="762D755D" w:rsidR="00F0562A" w:rsidRPr="00F0562A" w:rsidRDefault="00F0562A" w:rsidP="00A4169F">
      <w:pPr>
        <w:spacing w:line="276" w:lineRule="auto"/>
        <w:jc w:val="both"/>
        <w:rPr>
          <w:rFonts w:cs="Arial"/>
          <w:szCs w:val="24"/>
        </w:rPr>
      </w:pPr>
      <w:r>
        <w:rPr>
          <w:rFonts w:cs="Arial"/>
          <w:szCs w:val="24"/>
        </w:rPr>
        <w:t xml:space="preserve">Due to the lack of details of the proposed methods, and their impact on the asset the City Council, as Local Planning Authority is unable to assess the level of harm to the asset as set out in paragraph 208 of the National Planning Policy Framework. </w:t>
      </w:r>
    </w:p>
    <w:p w14:paraId="347239F9" w14:textId="77777777" w:rsidR="002E7841" w:rsidRDefault="002E7841" w:rsidP="00A4169F">
      <w:pPr>
        <w:jc w:val="both"/>
        <w:rPr>
          <w:rFonts w:cs="Arial"/>
          <w:szCs w:val="24"/>
        </w:rPr>
      </w:pPr>
    </w:p>
    <w:p w14:paraId="1D26C2D3" w14:textId="77777777" w:rsidR="00BD3685" w:rsidRPr="00BD3685" w:rsidRDefault="00BD3685" w:rsidP="00A4169F">
      <w:pPr>
        <w:jc w:val="both"/>
        <w:rPr>
          <w:rFonts w:cs="Arial"/>
          <w:i/>
          <w:iCs/>
          <w:szCs w:val="24"/>
          <w:u w:val="single"/>
        </w:rPr>
      </w:pPr>
      <w:r w:rsidRPr="00BD3685">
        <w:rPr>
          <w:rFonts w:cs="Arial"/>
          <w:i/>
          <w:iCs/>
          <w:szCs w:val="24"/>
          <w:u w:val="single"/>
        </w:rPr>
        <w:t>Conclusion</w:t>
      </w:r>
    </w:p>
    <w:p w14:paraId="730CE96C" w14:textId="77777777" w:rsidR="00BD3685" w:rsidRPr="002E7841" w:rsidRDefault="00BD3685" w:rsidP="00A4169F">
      <w:pPr>
        <w:jc w:val="both"/>
        <w:rPr>
          <w:rFonts w:cs="Arial"/>
          <w:szCs w:val="24"/>
        </w:rPr>
      </w:pPr>
    </w:p>
    <w:p w14:paraId="5163CD18" w14:textId="03CDFF88" w:rsidR="002E7841" w:rsidRDefault="00BD3685" w:rsidP="00A4169F">
      <w:pPr>
        <w:spacing w:line="276" w:lineRule="auto"/>
        <w:jc w:val="both"/>
        <w:rPr>
          <w:rFonts w:cs="Arial"/>
          <w:szCs w:val="24"/>
        </w:rPr>
      </w:pPr>
      <w:r>
        <w:rPr>
          <w:rFonts w:cs="Arial"/>
          <w:szCs w:val="24"/>
        </w:rPr>
        <w:t xml:space="preserve">Given </w:t>
      </w:r>
      <w:r w:rsidR="00F0562A">
        <w:rPr>
          <w:rFonts w:cs="Arial"/>
          <w:szCs w:val="24"/>
        </w:rPr>
        <w:t xml:space="preserve">the details outlined above, the Local Planning Authority is unable to sufficiently assess the development proposal, </w:t>
      </w:r>
      <w:r w:rsidR="00E62A68">
        <w:rPr>
          <w:rFonts w:cs="Arial"/>
          <w:szCs w:val="24"/>
        </w:rPr>
        <w:t xml:space="preserve">which would impact </w:t>
      </w:r>
      <w:r w:rsidR="006D0016">
        <w:rPr>
          <w:rFonts w:cs="Arial"/>
          <w:szCs w:val="24"/>
        </w:rPr>
        <w:t>areas</w:t>
      </w:r>
      <w:r w:rsidR="00E62A68">
        <w:rPr>
          <w:rFonts w:cs="Arial"/>
          <w:szCs w:val="24"/>
        </w:rPr>
        <w:t xml:space="preserve"> of the site that contribute to it’s historic, aesthetic and social value, for these reasons the development should be refused as contrary to the requirements of Saved UDP policy DC19, Core Strategy policies DM1, CC9 and EN3, Places for Everyone policy JP-P2, the </w:t>
      </w:r>
      <w:r w:rsidR="00E62A68" w:rsidRPr="00E62A68">
        <w:rPr>
          <w:rFonts w:cs="Arial"/>
          <w:szCs w:val="24"/>
        </w:rPr>
        <w:t>Historic England – Conservation Principles, Policies and Guidance</w:t>
      </w:r>
      <w:r w:rsidR="00E62A68">
        <w:rPr>
          <w:rFonts w:cs="Arial"/>
          <w:szCs w:val="24"/>
        </w:rPr>
        <w:t xml:space="preserve"> document, the NPPF, and the </w:t>
      </w:r>
      <w:r w:rsidR="00E62A68" w:rsidRPr="00E62A68">
        <w:rPr>
          <w:rFonts w:cs="Arial"/>
          <w:szCs w:val="24"/>
        </w:rPr>
        <w:t>Planning (Listed Buildings and Conservation Areas) Act 1990</w:t>
      </w:r>
      <w:r w:rsidR="00E62A68">
        <w:rPr>
          <w:rFonts w:cs="Arial"/>
          <w:szCs w:val="24"/>
        </w:rPr>
        <w:t xml:space="preserve">. </w:t>
      </w:r>
    </w:p>
    <w:p w14:paraId="7CBFEB1B" w14:textId="77777777" w:rsidR="002E7841" w:rsidRDefault="002E7841" w:rsidP="00A4169F">
      <w:pPr>
        <w:jc w:val="both"/>
        <w:rPr>
          <w:rFonts w:cs="Arial"/>
          <w:szCs w:val="24"/>
        </w:rPr>
      </w:pPr>
    </w:p>
    <w:p w14:paraId="69AB5F65" w14:textId="77777777" w:rsidR="00025EC3" w:rsidRDefault="00025EC3" w:rsidP="00A4169F">
      <w:pPr>
        <w:pStyle w:val="Heading2"/>
        <w:jc w:val="both"/>
      </w:pPr>
      <w:r>
        <w:t>Other Legislative Requirements</w:t>
      </w:r>
    </w:p>
    <w:p w14:paraId="6E7797CE" w14:textId="77777777" w:rsidR="00025EC3" w:rsidRDefault="00025EC3" w:rsidP="00A4169F">
      <w:pPr>
        <w:pStyle w:val="Heading2"/>
        <w:jc w:val="both"/>
      </w:pPr>
      <w:r>
        <w:t>Equality Act 2010</w:t>
      </w:r>
    </w:p>
    <w:p w14:paraId="7D07AC2C" w14:textId="77777777" w:rsidR="00025EC3" w:rsidRDefault="00025EC3" w:rsidP="00A4169F">
      <w:pPr>
        <w:jc w:val="both"/>
      </w:pPr>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A651B62" w14:textId="77777777" w:rsidR="00025EC3" w:rsidRDefault="00025EC3" w:rsidP="00A4169F">
      <w:pPr>
        <w:jc w:val="both"/>
      </w:pPr>
    </w:p>
    <w:p w14:paraId="03D83AC6" w14:textId="77777777" w:rsidR="00025EC3" w:rsidRDefault="00025EC3" w:rsidP="00A4169F">
      <w:pPr>
        <w:pStyle w:val="Heading2"/>
        <w:jc w:val="both"/>
      </w:pPr>
      <w:r>
        <w:t>Human Rights Act 1998 considerations</w:t>
      </w:r>
    </w:p>
    <w:p w14:paraId="19536BF0" w14:textId="77777777" w:rsidR="00025EC3" w:rsidRDefault="00025EC3" w:rsidP="00A4169F">
      <w:pPr>
        <w:jc w:val="both"/>
        <w:rPr>
          <w:rFonts w:cs="Arial"/>
          <w:szCs w:val="24"/>
        </w:rPr>
      </w:pPr>
      <w:r>
        <w:rPr>
          <w:rFonts w:cs="Arial"/>
          <w:szCs w:val="24"/>
        </w:rPr>
        <w:t xml:space="preserve">This application needs to be considered against the provisions of the Human Rights Act 1998. Under Article 6, the applicants (and those third parties, including </w:t>
      </w:r>
      <w:proofErr w:type="gramStart"/>
      <w:r>
        <w:rPr>
          <w:rFonts w:cs="Arial"/>
          <w:szCs w:val="24"/>
        </w:rPr>
        <w:t>local residents</w:t>
      </w:r>
      <w:proofErr w:type="gramEnd"/>
      <w:r>
        <w:rPr>
          <w:rFonts w:cs="Arial"/>
          <w:szCs w:val="24"/>
        </w:rPr>
        <w:t xml:space="preserve">, who have made representations) have a right to a fair hearing and to this end the local planning authority must </w:t>
      </w:r>
      <w:proofErr w:type="gramStart"/>
      <w:r>
        <w:rPr>
          <w:rFonts w:cs="Arial"/>
          <w:szCs w:val="24"/>
        </w:rPr>
        <w:t>give full consideration to</w:t>
      </w:r>
      <w:proofErr w:type="gramEnd"/>
      <w:r>
        <w:rPr>
          <w:rFonts w:cs="Arial"/>
          <w:szCs w:val="24"/>
        </w:rPr>
        <w:t xml:space="preserve"> their comments.</w:t>
      </w:r>
    </w:p>
    <w:p w14:paraId="30609DE5" w14:textId="77777777" w:rsidR="00025EC3" w:rsidRDefault="00025EC3" w:rsidP="00A4169F">
      <w:pPr>
        <w:jc w:val="both"/>
        <w:rPr>
          <w:rFonts w:cs="Arial"/>
          <w:szCs w:val="24"/>
        </w:rPr>
      </w:pPr>
    </w:p>
    <w:p w14:paraId="05962D84" w14:textId="77777777" w:rsidR="00025EC3" w:rsidRDefault="00025EC3" w:rsidP="00A4169F">
      <w:pPr>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D5CD3D4" w14:textId="77777777" w:rsidR="00025EC3" w:rsidRDefault="00025EC3" w:rsidP="00A4169F">
      <w:pPr>
        <w:jc w:val="both"/>
        <w:rPr>
          <w:rFonts w:cs="Arial"/>
          <w:szCs w:val="24"/>
        </w:rPr>
      </w:pPr>
    </w:p>
    <w:p w14:paraId="1D3752AB" w14:textId="54D5CD4A" w:rsidR="00025EC3" w:rsidRDefault="00025EC3" w:rsidP="00A4169F">
      <w:pPr>
        <w:jc w:val="both"/>
        <w:rPr>
          <w:rFonts w:cs="Arial"/>
          <w:szCs w:val="24"/>
        </w:rPr>
      </w:pPr>
      <w:r>
        <w:rPr>
          <w:rStyle w:val="Heading2Char"/>
          <w:sz w:val="24"/>
        </w:rPr>
        <w:t>Recommendation:</w:t>
      </w:r>
      <w:r>
        <w:rPr>
          <w:rFonts w:cs="Arial"/>
          <w:szCs w:val="24"/>
        </w:rPr>
        <w:tab/>
        <w:t xml:space="preserve"> </w:t>
      </w:r>
      <w:r w:rsidR="00A52F6C" w:rsidRPr="00A52F6C">
        <w:rPr>
          <w:rFonts w:cs="Arial"/>
          <w:b/>
          <w:bCs/>
          <w:szCs w:val="24"/>
        </w:rPr>
        <w:t>Refuse</w:t>
      </w:r>
    </w:p>
    <w:p w14:paraId="6E6B3E43" w14:textId="77777777" w:rsidR="00025EC3" w:rsidRDefault="00025EC3" w:rsidP="00A4169F">
      <w:pPr>
        <w:jc w:val="both"/>
        <w:rPr>
          <w:rFonts w:cs="Arial"/>
          <w:szCs w:val="24"/>
        </w:rPr>
      </w:pPr>
    </w:p>
    <w:p w14:paraId="23408FDF" w14:textId="77777777" w:rsidR="00025EC3" w:rsidRDefault="00025EC3" w:rsidP="00A4169F">
      <w:pPr>
        <w:pStyle w:val="Heading2"/>
        <w:jc w:val="both"/>
      </w:pPr>
      <w:r>
        <w:lastRenderedPageBreak/>
        <w:t>Article 35 Declaration</w:t>
      </w:r>
    </w:p>
    <w:p w14:paraId="5395BA0F" w14:textId="77777777" w:rsidR="00A52F6C" w:rsidRPr="00A52F6C" w:rsidRDefault="00A52F6C" w:rsidP="00A4169F">
      <w:pPr>
        <w:jc w:val="both"/>
        <w:rPr>
          <w:rFonts w:cs="Arial"/>
          <w:szCs w:val="24"/>
        </w:rPr>
      </w:pPr>
      <w:r w:rsidRPr="00A52F6C">
        <w:rPr>
          <w:rFonts w:cs="Arial"/>
          <w:szCs w:val="24"/>
        </w:rPr>
        <w:t xml:space="preserve">In assessing the merits of a planning application, officers will seek to work with the applicant in a positive and proactive manner to seek solutions to problems arising in relation to dealing with the planning application. All such issues have been resolved due to the discussions within the applicant and the conditions. </w:t>
      </w:r>
    </w:p>
    <w:p w14:paraId="7EDC177A" w14:textId="77777777" w:rsidR="00025EC3" w:rsidRDefault="00025EC3" w:rsidP="00A4169F">
      <w:pPr>
        <w:jc w:val="both"/>
        <w:rPr>
          <w:rFonts w:cs="Arial"/>
          <w:szCs w:val="24"/>
        </w:rPr>
      </w:pPr>
    </w:p>
    <w:p w14:paraId="5C7DAFBC" w14:textId="77777777" w:rsidR="00025EC3" w:rsidRDefault="00025EC3" w:rsidP="00A4169F">
      <w:pPr>
        <w:jc w:val="both"/>
        <w:rPr>
          <w:rFonts w:cs="Arial"/>
          <w:szCs w:val="24"/>
        </w:rPr>
      </w:pPr>
    </w:p>
    <w:p w14:paraId="5CCBA86B" w14:textId="77777777" w:rsidR="00031F73" w:rsidRPr="00031F73" w:rsidRDefault="00025EC3" w:rsidP="00A4169F">
      <w:pPr>
        <w:pStyle w:val="Heading2"/>
        <w:jc w:val="both"/>
      </w:pPr>
      <w:r>
        <w:t>Reasons for recommendation to refuse</w:t>
      </w:r>
    </w:p>
    <w:p w14:paraId="0C090B02" w14:textId="77777777" w:rsidR="00025EC3" w:rsidRDefault="00025EC3" w:rsidP="00A4169F">
      <w:pPr>
        <w:jc w:val="both"/>
        <w:rPr>
          <w:rFonts w:cs="Arial"/>
          <w:szCs w:val="24"/>
        </w:rPr>
      </w:pPr>
    </w:p>
    <w:p w14:paraId="03CD5FF8" w14:textId="6D78261D" w:rsidR="00640ADA" w:rsidRPr="00640ADA" w:rsidRDefault="00640ADA" w:rsidP="00A4169F">
      <w:pPr>
        <w:pStyle w:val="ListParagraph"/>
        <w:numPr>
          <w:ilvl w:val="0"/>
          <w:numId w:val="2"/>
        </w:numPr>
        <w:jc w:val="both"/>
        <w:rPr>
          <w:rFonts w:cs="Arial"/>
          <w:szCs w:val="24"/>
        </w:rPr>
      </w:pPr>
      <w:r w:rsidRPr="00640ADA">
        <w:rPr>
          <w:rFonts w:cs="Arial"/>
          <w:szCs w:val="24"/>
        </w:rPr>
        <w:t>The application has failed to provide a clear and convincing justification for the proposed treatment of the timbers.  The submitted drawings, documents and heritage</w:t>
      </w:r>
      <w:r>
        <w:rPr>
          <w:rFonts w:cs="Arial"/>
          <w:szCs w:val="24"/>
        </w:rPr>
        <w:t xml:space="preserve"> </w:t>
      </w:r>
      <w:r w:rsidRPr="00640ADA">
        <w:rPr>
          <w:rFonts w:cs="Arial"/>
          <w:szCs w:val="24"/>
        </w:rPr>
        <w:t>assessment lack the necessary details to fully justify the proposed intervention</w:t>
      </w:r>
      <w:r w:rsidR="00A4169F">
        <w:rPr>
          <w:rFonts w:cs="Arial"/>
          <w:szCs w:val="24"/>
        </w:rPr>
        <w:t xml:space="preserve"> </w:t>
      </w:r>
      <w:proofErr w:type="gramStart"/>
      <w:r w:rsidR="00A4169F">
        <w:rPr>
          <w:rFonts w:cs="Arial"/>
          <w:szCs w:val="24"/>
        </w:rPr>
        <w:t xml:space="preserve">in order </w:t>
      </w:r>
      <w:r w:rsidRPr="00640ADA">
        <w:rPr>
          <w:rFonts w:cs="Arial"/>
          <w:szCs w:val="24"/>
        </w:rPr>
        <w:t>to</w:t>
      </w:r>
      <w:proofErr w:type="gramEnd"/>
      <w:r w:rsidRPr="00640ADA">
        <w:rPr>
          <w:rFonts w:cs="Arial"/>
          <w:szCs w:val="24"/>
        </w:rPr>
        <w:t xml:space="preserve"> demonstrate that the works are necessary</w:t>
      </w:r>
      <w:r w:rsidR="00A4169F">
        <w:rPr>
          <w:rFonts w:cs="Arial"/>
          <w:szCs w:val="24"/>
        </w:rPr>
        <w:t xml:space="preserve"> and to allow an assessment of the level of harm to </w:t>
      </w:r>
      <w:r w:rsidRPr="00640ADA">
        <w:rPr>
          <w:rFonts w:cs="Arial"/>
          <w:szCs w:val="24"/>
        </w:rPr>
        <w:t xml:space="preserve">the significance of the asset </w:t>
      </w:r>
      <w:r w:rsidR="00A4169F">
        <w:rPr>
          <w:rFonts w:cs="Arial"/>
          <w:szCs w:val="24"/>
        </w:rPr>
        <w:t>(</w:t>
      </w:r>
      <w:r w:rsidRPr="00640ADA">
        <w:rPr>
          <w:rFonts w:cs="Arial"/>
          <w:szCs w:val="24"/>
        </w:rPr>
        <w:t>and</w:t>
      </w:r>
      <w:r w:rsidR="00A4169F">
        <w:rPr>
          <w:rFonts w:cs="Arial"/>
          <w:szCs w:val="24"/>
        </w:rPr>
        <w:t xml:space="preserve"> accordingly where harm does arise, that the necessary public benefits exist).  </w:t>
      </w:r>
      <w:r w:rsidRPr="00640ADA">
        <w:rPr>
          <w:rFonts w:cs="Arial"/>
          <w:szCs w:val="24"/>
        </w:rPr>
        <w:t xml:space="preserve"> On this </w:t>
      </w:r>
      <w:r w:rsidR="00A4169F" w:rsidRPr="00640ADA">
        <w:rPr>
          <w:rFonts w:cs="Arial"/>
          <w:szCs w:val="24"/>
        </w:rPr>
        <w:t>basis the</w:t>
      </w:r>
      <w:r w:rsidRPr="00640ADA">
        <w:rPr>
          <w:rFonts w:cs="Arial"/>
          <w:szCs w:val="24"/>
        </w:rPr>
        <w:t xml:space="preserve"> proposal </w:t>
      </w:r>
      <w:proofErr w:type="gramStart"/>
      <w:r w:rsidRPr="00640ADA">
        <w:rPr>
          <w:rFonts w:cs="Arial"/>
          <w:szCs w:val="24"/>
        </w:rPr>
        <w:t>is considered to be</w:t>
      </w:r>
      <w:proofErr w:type="gramEnd"/>
      <w:r w:rsidRPr="00640ADA">
        <w:rPr>
          <w:rFonts w:cs="Arial"/>
          <w:szCs w:val="24"/>
        </w:rPr>
        <w:t xml:space="preserve"> contrary to the provisions of </w:t>
      </w:r>
      <w:r w:rsidR="00A4169F" w:rsidRPr="00640ADA">
        <w:rPr>
          <w:rFonts w:cs="Arial"/>
          <w:szCs w:val="24"/>
        </w:rPr>
        <w:t>Places for Everyone Policy JP-P2</w:t>
      </w:r>
      <w:r w:rsidR="00A4169F">
        <w:rPr>
          <w:rFonts w:cs="Arial"/>
          <w:szCs w:val="24"/>
        </w:rPr>
        <w:t xml:space="preserve">, The Manchester </w:t>
      </w:r>
      <w:r w:rsidRPr="00640ADA">
        <w:rPr>
          <w:rFonts w:cs="Arial"/>
          <w:szCs w:val="24"/>
        </w:rPr>
        <w:t>Core Strategy policies EN3, DM1, and CC9,</w:t>
      </w:r>
      <w:r w:rsidR="00A4169F">
        <w:rPr>
          <w:rFonts w:cs="Arial"/>
          <w:szCs w:val="24"/>
        </w:rPr>
        <w:t xml:space="preserve"> </w:t>
      </w:r>
      <w:r w:rsidRPr="00640ADA">
        <w:rPr>
          <w:rFonts w:cs="Arial"/>
          <w:szCs w:val="24"/>
        </w:rPr>
        <w:t>Saved Unitary Development Plan Polic</w:t>
      </w:r>
      <w:r w:rsidR="00A4169F">
        <w:rPr>
          <w:rFonts w:cs="Arial"/>
          <w:szCs w:val="24"/>
        </w:rPr>
        <w:t>y DC</w:t>
      </w:r>
      <w:r w:rsidRPr="00640ADA">
        <w:rPr>
          <w:rFonts w:cs="Arial"/>
          <w:szCs w:val="24"/>
        </w:rPr>
        <w:t>19, the National Planning Policy Framework Chapter 16 and the Planning (Listed Buildings and Conservation Areas) Act 1990.</w:t>
      </w:r>
    </w:p>
    <w:p w14:paraId="32737AA6" w14:textId="77777777" w:rsidR="00025EC3" w:rsidRDefault="00025EC3" w:rsidP="00A4169F">
      <w:pPr>
        <w:jc w:val="both"/>
        <w:rPr>
          <w:rFonts w:cs="Arial"/>
          <w:szCs w:val="24"/>
        </w:rPr>
      </w:pPr>
    </w:p>
    <w:p w14:paraId="1335088D" w14:textId="53B11B99" w:rsidR="00A52F6C" w:rsidRDefault="00A52F6C" w:rsidP="00A4169F">
      <w:pPr>
        <w:spacing w:after="160" w:line="259" w:lineRule="auto"/>
        <w:jc w:val="both"/>
        <w:rPr>
          <w:rFonts w:cs="Arial"/>
          <w:b/>
          <w:u w:val="single"/>
        </w:rPr>
      </w:pPr>
    </w:p>
    <w:p w14:paraId="2FD98C2D" w14:textId="5B167B81" w:rsidR="00025EC3" w:rsidRDefault="00025EC3" w:rsidP="00A4169F">
      <w:pPr>
        <w:spacing w:after="160" w:line="259" w:lineRule="auto"/>
        <w:jc w:val="both"/>
        <w:rPr>
          <w:rFonts w:cs="Arial"/>
          <w:b/>
          <w:u w:val="single"/>
        </w:rPr>
      </w:pPr>
      <w:r>
        <w:rPr>
          <w:rFonts w:cs="Arial"/>
          <w:b/>
          <w:u w:val="single"/>
        </w:rPr>
        <w:br w:type="page"/>
      </w:r>
    </w:p>
    <w:p w14:paraId="47E356AA" w14:textId="77777777" w:rsidR="00025EC3" w:rsidRDefault="00025EC3" w:rsidP="00A4169F">
      <w:pPr>
        <w:pStyle w:val="Heading2"/>
        <w:jc w:val="both"/>
      </w:pPr>
      <w:r>
        <w:lastRenderedPageBreak/>
        <w:t>Appendix 1 – List of consultees &amp; neighbours notified</w:t>
      </w:r>
    </w:p>
    <w:p w14:paraId="77809A10" w14:textId="77777777" w:rsidR="00025EC3" w:rsidRDefault="00025EC3" w:rsidP="00A4169F">
      <w:pPr>
        <w:jc w:val="both"/>
        <w:rPr>
          <w:rFonts w:cs="Arial"/>
        </w:rPr>
      </w:pPr>
    </w:p>
    <w:p w14:paraId="1BA33DA5" w14:textId="77777777" w:rsidR="00025EC3" w:rsidRDefault="00025EC3" w:rsidP="00A4169F">
      <w:pPr>
        <w:jc w:val="both"/>
        <w:rPr>
          <w:rFonts w:cs="Arial"/>
        </w:rPr>
      </w:pPr>
      <w:r>
        <w:rPr>
          <w:rFonts w:cs="Arial"/>
        </w:rPr>
        <w:t xml:space="preserve"> Heritage &amp; Urban Design</w:t>
      </w:r>
    </w:p>
    <w:p w14:paraId="608090B9" w14:textId="77777777" w:rsidR="00025EC3" w:rsidRDefault="00025EC3" w:rsidP="00A4169F">
      <w:pPr>
        <w:jc w:val="both"/>
        <w:rPr>
          <w:rFonts w:cs="Arial"/>
        </w:rPr>
      </w:pPr>
      <w:r>
        <w:rPr>
          <w:rFonts w:cs="Arial"/>
        </w:rPr>
        <w:t xml:space="preserve"> Historic England (</w:t>
      </w:r>
      <w:proofErr w:type="gramStart"/>
      <w:r>
        <w:rPr>
          <w:rFonts w:cs="Arial"/>
        </w:rPr>
        <w:t>North West</w:t>
      </w:r>
      <w:proofErr w:type="gramEnd"/>
      <w:r>
        <w:rPr>
          <w:rFonts w:cs="Arial"/>
        </w:rPr>
        <w:t>)</w:t>
      </w:r>
    </w:p>
    <w:p w14:paraId="3F3CE25F" w14:textId="77777777" w:rsidR="00025EC3" w:rsidRDefault="00025EC3" w:rsidP="00A4169F">
      <w:pPr>
        <w:jc w:val="both"/>
        <w:rPr>
          <w:rFonts w:cs="Arial"/>
        </w:rPr>
      </w:pPr>
    </w:p>
    <w:p w14:paraId="1DC53633" w14:textId="77777777" w:rsidR="00025EC3" w:rsidRDefault="00025EC3" w:rsidP="00A4169F">
      <w:pPr>
        <w:jc w:val="both"/>
        <w:rPr>
          <w:rFonts w:cs="Arial"/>
        </w:rPr>
      </w:pPr>
      <w:proofErr w:type="spellStart"/>
      <w:r>
        <w:rPr>
          <w:rFonts w:cs="Arial"/>
        </w:rPr>
        <w:t>Sinclairs</w:t>
      </w:r>
      <w:proofErr w:type="spellEnd"/>
      <w:r>
        <w:rPr>
          <w:rFonts w:cs="Arial"/>
        </w:rPr>
        <w:t xml:space="preserve"> Oyster Bar, 2 Cathedral Gates, Manchester, M3 1SW</w:t>
      </w:r>
    </w:p>
    <w:p w14:paraId="31BCF448" w14:textId="77777777" w:rsidR="00025EC3" w:rsidRDefault="00025EC3" w:rsidP="00A4169F">
      <w:pPr>
        <w:jc w:val="both"/>
        <w:rPr>
          <w:rFonts w:cs="Arial"/>
        </w:rPr>
      </w:pPr>
      <w:r>
        <w:rPr>
          <w:rFonts w:cs="Arial"/>
        </w:rPr>
        <w:t>Old Wellington Inn, 4 Cathedral Gates, Manchester, M3 1SW</w:t>
      </w:r>
    </w:p>
    <w:p w14:paraId="38F43903" w14:textId="77777777" w:rsidR="00025EC3" w:rsidRDefault="00025EC3" w:rsidP="00A4169F">
      <w:pPr>
        <w:jc w:val="both"/>
        <w:rPr>
          <w:rFonts w:cs="Arial"/>
        </w:rPr>
      </w:pPr>
      <w:r>
        <w:rPr>
          <w:rFonts w:cs="Arial"/>
        </w:rPr>
        <w:t xml:space="preserve">4 - 8 </w:t>
      </w:r>
      <w:proofErr w:type="spellStart"/>
      <w:r>
        <w:rPr>
          <w:rFonts w:cs="Arial"/>
        </w:rPr>
        <w:t>Cateaton</w:t>
      </w:r>
      <w:proofErr w:type="spellEnd"/>
      <w:r>
        <w:rPr>
          <w:rFonts w:cs="Arial"/>
        </w:rPr>
        <w:t xml:space="preserve"> Street, Manchester, M3 1SQ</w:t>
      </w:r>
    </w:p>
    <w:p w14:paraId="0C3BED2D" w14:textId="77777777" w:rsidR="00025EC3" w:rsidRDefault="00025EC3" w:rsidP="00A4169F">
      <w:pPr>
        <w:jc w:val="both"/>
        <w:rPr>
          <w:rFonts w:cs="Arial"/>
        </w:rPr>
      </w:pPr>
      <w:r>
        <w:rPr>
          <w:rFonts w:cs="Arial"/>
        </w:rPr>
        <w:t>Mitre Hotel, 1 - 3 Cathedral Gates, Manchester, M3 1SW</w:t>
      </w:r>
    </w:p>
    <w:p w14:paraId="72069CF4" w14:textId="77777777" w:rsidR="00025EC3" w:rsidRDefault="00025EC3" w:rsidP="00A4169F">
      <w:pPr>
        <w:jc w:val="both"/>
        <w:rPr>
          <w:rFonts w:cs="Arial"/>
        </w:rPr>
      </w:pPr>
      <w:r>
        <w:rPr>
          <w:rFonts w:cs="Arial"/>
        </w:rPr>
        <w:t>Manchester Cathedral, Victoria Street, Manchester, M3 1SX</w:t>
      </w:r>
    </w:p>
    <w:p w14:paraId="02C03308" w14:textId="77777777" w:rsidR="00025EC3" w:rsidRDefault="00025EC3" w:rsidP="00A4169F">
      <w:pPr>
        <w:jc w:val="both"/>
        <w:rPr>
          <w:rFonts w:cs="Arial"/>
        </w:rPr>
      </w:pPr>
      <w:r>
        <w:rPr>
          <w:rFonts w:cs="Arial"/>
        </w:rPr>
        <w:t xml:space="preserve">Top Flat, 6 </w:t>
      </w:r>
      <w:proofErr w:type="spellStart"/>
      <w:r>
        <w:rPr>
          <w:rFonts w:cs="Arial"/>
        </w:rPr>
        <w:t>Cateaton</w:t>
      </w:r>
      <w:proofErr w:type="spellEnd"/>
      <w:r>
        <w:rPr>
          <w:rFonts w:cs="Arial"/>
        </w:rPr>
        <w:t xml:space="preserve"> Street, Manchester, M3 1SQ</w:t>
      </w:r>
    </w:p>
    <w:p w14:paraId="22726D16" w14:textId="77777777" w:rsidR="00025EC3" w:rsidRDefault="00025EC3" w:rsidP="00A4169F">
      <w:pPr>
        <w:jc w:val="both"/>
        <w:rPr>
          <w:rFonts w:cs="Arial"/>
        </w:rPr>
      </w:pPr>
    </w:p>
    <w:p w14:paraId="1ACF9ACC" w14:textId="77777777" w:rsidR="00025EC3" w:rsidRDefault="00025EC3" w:rsidP="00A4169F">
      <w:pPr>
        <w:jc w:val="both"/>
        <w:rPr>
          <w:rFonts w:cs="Arial"/>
        </w:rPr>
      </w:pPr>
    </w:p>
    <w:p w14:paraId="29723843" w14:textId="77777777" w:rsidR="00025EC3" w:rsidRDefault="00025EC3" w:rsidP="00A4169F">
      <w:pPr>
        <w:jc w:val="both"/>
        <w:rPr>
          <w:rFonts w:cs="Arial"/>
        </w:rPr>
      </w:pPr>
    </w:p>
    <w:p w14:paraId="1DE52601" w14:textId="77777777" w:rsidR="00025EC3" w:rsidRDefault="00025EC3" w:rsidP="00A4169F">
      <w:pPr>
        <w:pStyle w:val="Heading2"/>
        <w:jc w:val="both"/>
      </w:pPr>
      <w:r>
        <w:t>Appendix 2 – Planning constraints</w:t>
      </w:r>
    </w:p>
    <w:p w14:paraId="7AEFA8A9" w14:textId="77777777" w:rsidR="00025EC3" w:rsidRDefault="00025EC3" w:rsidP="00A4169F">
      <w:pPr>
        <w:jc w:val="both"/>
        <w:rPr>
          <w:rFonts w:cs="Arial"/>
        </w:rPr>
      </w:pPr>
    </w:p>
    <w:p w14:paraId="5726535B" w14:textId="77777777" w:rsidR="00025EC3" w:rsidRDefault="00025EC3" w:rsidP="00A4169F">
      <w:pPr>
        <w:jc w:val="both"/>
        <w:rPr>
          <w:rFonts w:cs="Arial"/>
        </w:rPr>
      </w:pPr>
      <w:r>
        <w:rPr>
          <w:rFonts w:cs="Arial"/>
        </w:rPr>
        <w:t xml:space="preserve">Article 4 Direction - Removal </w:t>
      </w:r>
      <w:proofErr w:type="gramStart"/>
      <w:r>
        <w:rPr>
          <w:rFonts w:cs="Arial"/>
        </w:rPr>
        <w:t>Of</w:t>
      </w:r>
      <w:proofErr w:type="gramEnd"/>
      <w:r>
        <w:rPr>
          <w:rFonts w:cs="Arial"/>
        </w:rPr>
        <w:t xml:space="preserve"> PD Rights Change </w:t>
      </w:r>
      <w:proofErr w:type="gramStart"/>
      <w:r>
        <w:rPr>
          <w:rFonts w:cs="Arial"/>
        </w:rPr>
        <w:t>Of</w:t>
      </w:r>
      <w:proofErr w:type="gramEnd"/>
      <w:r>
        <w:rPr>
          <w:rFonts w:cs="Arial"/>
        </w:rPr>
        <w:t xml:space="preserve"> Use </w:t>
      </w:r>
      <w:proofErr w:type="gramStart"/>
      <w:r>
        <w:rPr>
          <w:rFonts w:cs="Arial"/>
        </w:rPr>
        <w:t>From</w:t>
      </w:r>
      <w:proofErr w:type="gramEnd"/>
      <w:r>
        <w:rPr>
          <w:rFonts w:cs="Arial"/>
        </w:rPr>
        <w:t xml:space="preserve"> Class C3 To Class C4</w:t>
      </w:r>
    </w:p>
    <w:p w14:paraId="74589C8D" w14:textId="77777777" w:rsidR="00025EC3" w:rsidRDefault="00025EC3" w:rsidP="00A4169F">
      <w:pPr>
        <w:jc w:val="both"/>
        <w:rPr>
          <w:rFonts w:cs="Arial"/>
        </w:rPr>
      </w:pPr>
      <w:r>
        <w:rPr>
          <w:rFonts w:cs="Arial"/>
        </w:rPr>
        <w:t>Article 4 Direction - City Centre PD Restriction - Class B1(a) To C3</w:t>
      </w:r>
    </w:p>
    <w:p w14:paraId="067ACCE8" w14:textId="77777777" w:rsidR="00025EC3" w:rsidRDefault="00025EC3" w:rsidP="00A4169F">
      <w:pPr>
        <w:jc w:val="both"/>
        <w:rPr>
          <w:rFonts w:cs="Arial"/>
        </w:rPr>
      </w:pPr>
      <w:r>
        <w:rPr>
          <w:rFonts w:cs="Arial"/>
        </w:rPr>
        <w:t>Coal Authority - Development Low Risk - Name: DEVELOPMENT_LOW_RISK_AREA</w:t>
      </w:r>
    </w:p>
    <w:p w14:paraId="3013812D" w14:textId="77777777" w:rsidR="00025EC3" w:rsidRDefault="00025EC3" w:rsidP="00A4169F">
      <w:pPr>
        <w:jc w:val="both"/>
        <w:rPr>
          <w:rFonts w:cs="Arial"/>
        </w:rPr>
      </w:pPr>
      <w:r>
        <w:rPr>
          <w:rFonts w:cs="Arial"/>
        </w:rPr>
        <w:t>Conservation Area - Cathedral Conservation Area 1972</w:t>
      </w:r>
    </w:p>
    <w:p w14:paraId="774F6B38" w14:textId="77777777" w:rsidR="00025EC3" w:rsidRDefault="00025EC3" w:rsidP="00A4169F">
      <w:pPr>
        <w:jc w:val="both"/>
        <w:rPr>
          <w:rFonts w:cs="Arial"/>
        </w:rPr>
      </w:pPr>
      <w:r>
        <w:rPr>
          <w:rFonts w:cs="Arial"/>
        </w:rPr>
        <w:t>Area Team Boundary - Name: CENTRAL</w:t>
      </w:r>
    </w:p>
    <w:p w14:paraId="3CD1354F" w14:textId="77777777" w:rsidR="00025EC3" w:rsidRDefault="00025EC3" w:rsidP="00A4169F">
      <w:pPr>
        <w:jc w:val="both"/>
        <w:rPr>
          <w:rFonts w:cs="Arial"/>
        </w:rPr>
      </w:pPr>
    </w:p>
    <w:p w14:paraId="40F6FC2E" w14:textId="77777777" w:rsidR="00025EC3" w:rsidRDefault="00025EC3" w:rsidP="00A4169F">
      <w:pPr>
        <w:jc w:val="both"/>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B1A5D"/>
    <w:multiLevelType w:val="hybridMultilevel"/>
    <w:tmpl w:val="D2BAE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D07651"/>
    <w:multiLevelType w:val="hybridMultilevel"/>
    <w:tmpl w:val="D79C0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5581834">
    <w:abstractNumId w:val="0"/>
  </w:num>
  <w:num w:numId="2" w16cid:durableId="1518959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9B52E8"/>
    <w:rsid w:val="00025EC3"/>
    <w:rsid w:val="00031F73"/>
    <w:rsid w:val="000E7F4A"/>
    <w:rsid w:val="000F7D7B"/>
    <w:rsid w:val="00177944"/>
    <w:rsid w:val="002107FF"/>
    <w:rsid w:val="002258AE"/>
    <w:rsid w:val="00281593"/>
    <w:rsid w:val="002E2ED1"/>
    <w:rsid w:val="002E5B58"/>
    <w:rsid w:val="002E7841"/>
    <w:rsid w:val="00317E1B"/>
    <w:rsid w:val="004008A6"/>
    <w:rsid w:val="00425651"/>
    <w:rsid w:val="00447AE8"/>
    <w:rsid w:val="00465E11"/>
    <w:rsid w:val="0046785D"/>
    <w:rsid w:val="00477C78"/>
    <w:rsid w:val="004A5BEB"/>
    <w:rsid w:val="004C3D61"/>
    <w:rsid w:val="004D44E9"/>
    <w:rsid w:val="004F237C"/>
    <w:rsid w:val="00561E3B"/>
    <w:rsid w:val="005D19FF"/>
    <w:rsid w:val="00611413"/>
    <w:rsid w:val="006334D1"/>
    <w:rsid w:val="00640ADA"/>
    <w:rsid w:val="00647AB8"/>
    <w:rsid w:val="0067799D"/>
    <w:rsid w:val="006D0016"/>
    <w:rsid w:val="00725EB7"/>
    <w:rsid w:val="0085291F"/>
    <w:rsid w:val="009B52E8"/>
    <w:rsid w:val="009C1A93"/>
    <w:rsid w:val="009F3EA2"/>
    <w:rsid w:val="00A4169F"/>
    <w:rsid w:val="00A52F6C"/>
    <w:rsid w:val="00A96630"/>
    <w:rsid w:val="00BD3685"/>
    <w:rsid w:val="00BE5FBA"/>
    <w:rsid w:val="00C4293A"/>
    <w:rsid w:val="00CC4278"/>
    <w:rsid w:val="00CE3DAE"/>
    <w:rsid w:val="00D023A9"/>
    <w:rsid w:val="00D6051C"/>
    <w:rsid w:val="00D7550D"/>
    <w:rsid w:val="00D879AB"/>
    <w:rsid w:val="00E21439"/>
    <w:rsid w:val="00E62A68"/>
    <w:rsid w:val="00F0562A"/>
    <w:rsid w:val="00F527BC"/>
    <w:rsid w:val="00F701A7"/>
    <w:rsid w:val="00FA72E9"/>
    <w:rsid w:val="00FF2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A69381"/>
  <w14:defaultImageDpi w14:val="0"/>
  <w15:docId w15:val="{98914FA8-2BBC-4357-BE0B-2DC3AA04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character" w:styleId="Hyperlink">
    <w:name w:val="Hyperlink"/>
    <w:basedOn w:val="DefaultParagraphFont"/>
    <w:uiPriority w:val="99"/>
    <w:unhideWhenUsed/>
    <w:rsid w:val="00FF2ABD"/>
    <w:rPr>
      <w:color w:val="0563C1" w:themeColor="hyperlink"/>
      <w:u w:val="single"/>
    </w:rPr>
  </w:style>
  <w:style w:type="character" w:styleId="UnresolvedMention">
    <w:name w:val="Unresolved Mention"/>
    <w:basedOn w:val="DefaultParagraphFont"/>
    <w:uiPriority w:val="99"/>
    <w:semiHidden/>
    <w:unhideWhenUsed/>
    <w:rsid w:val="00FF2ABD"/>
    <w:rPr>
      <w:color w:val="605E5C"/>
      <w:shd w:val="clear" w:color="auto" w:fill="E1DFDD"/>
    </w:rPr>
  </w:style>
  <w:style w:type="paragraph" w:styleId="ListParagraph">
    <w:name w:val="List Paragraph"/>
    <w:basedOn w:val="Normal"/>
    <w:uiPriority w:val="34"/>
    <w:qFormat/>
    <w:rsid w:val="004A5B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image" Target="file:///\\MCC001M0294\uniform\Uniform7\Home\logos\mcclogo.jpg"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2156</Words>
  <Characters>12292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Atkinson</cp:lastModifiedBy>
  <cp:revision>3</cp:revision>
  <dcterms:created xsi:type="dcterms:W3CDTF">2026-05-13T13:35:00Z</dcterms:created>
  <dcterms:modified xsi:type="dcterms:W3CDTF">2026-05-15T12:57:00Z</dcterms:modified>
</cp:coreProperties>
</file>