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0A481A7B" w14:textId="77777777" w:rsidTr="004030F1">
        <w:trPr>
          <w:trHeight w:hRule="exact" w:val="1361"/>
        </w:trPr>
        <w:tc>
          <w:tcPr>
            <w:tcW w:w="9412" w:type="dxa"/>
          </w:tcPr>
          <w:p w14:paraId="50685853" w14:textId="77777777" w:rsidR="00BC4B8C" w:rsidRPr="0088309B" w:rsidRDefault="00BC4B8C" w:rsidP="002F4CE7">
            <w:pPr>
              <w:spacing w:after="0"/>
              <w:rPr>
                <w:sz w:val="22"/>
                <w:szCs w:val="22"/>
              </w:rPr>
            </w:pPr>
            <w:r>
              <w:rPr>
                <w:sz w:val="22"/>
                <w:szCs w:val="22"/>
              </w:rPr>
              <w:t>16 September 2022</w:t>
            </w:r>
          </w:p>
          <w:p w14:paraId="4E11571F" w14:textId="24E71397" w:rsidR="00BC4B8C" w:rsidRPr="0088309B" w:rsidRDefault="000B0F5A" w:rsidP="002F4CE7">
            <w:pPr>
              <w:spacing w:after="0"/>
              <w:rPr>
                <w:b/>
                <w:sz w:val="22"/>
                <w:szCs w:val="22"/>
              </w:rPr>
            </w:pPr>
            <w:r w:rsidRPr="0088309B">
              <w:rPr>
                <w:b/>
                <w:sz w:val="22"/>
                <w:szCs w:val="22"/>
              </w:rPr>
              <w:t xml:space="preserve">Delivered </w:t>
            </w:r>
            <w:r w:rsidR="000620CB">
              <w:rPr>
                <w:b/>
                <w:sz w:val="22"/>
                <w:szCs w:val="22"/>
              </w:rPr>
              <w:t xml:space="preserve">via Planning Portal </w:t>
            </w:r>
          </w:p>
        </w:tc>
      </w:tr>
      <w:tr w:rsidR="00BC4B8C" w:rsidRPr="0088309B" w14:paraId="16F2859C" w14:textId="77777777" w:rsidTr="004030F1">
        <w:trPr>
          <w:trHeight w:val="2495"/>
        </w:trPr>
        <w:tc>
          <w:tcPr>
            <w:tcW w:w="9412" w:type="dxa"/>
          </w:tcPr>
          <w:p w14:paraId="0B2C8879" w14:textId="77777777" w:rsidR="005918A0" w:rsidRPr="0088309B" w:rsidRDefault="00BC4B8C" w:rsidP="005918A0">
            <w:pPr>
              <w:spacing w:after="0"/>
              <w:rPr>
                <w:sz w:val="22"/>
                <w:szCs w:val="22"/>
              </w:rPr>
            </w:pPr>
            <w:r w:rsidRPr="0088309B">
              <w:rPr>
                <w:sz w:val="22"/>
                <w:szCs w:val="22"/>
              </w:rPr>
              <w:t>Jennifer</w:t>
            </w:r>
            <w:r w:rsidR="005918A0" w:rsidRPr="0088309B">
              <w:rPr>
                <w:sz w:val="22"/>
                <w:szCs w:val="22"/>
              </w:rPr>
              <w:t xml:space="preserve"> </w:t>
            </w:r>
            <w:r w:rsidR="006276FF" w:rsidRPr="0088309B">
              <w:rPr>
                <w:sz w:val="22"/>
                <w:szCs w:val="22"/>
              </w:rPr>
              <w:t>Atkinson</w:t>
            </w:r>
          </w:p>
          <w:p w14:paraId="467C4EBE" w14:textId="77777777" w:rsidR="00BC4B8C" w:rsidRPr="0088309B" w:rsidRDefault="005918A0" w:rsidP="005918A0">
            <w:pPr>
              <w:spacing w:after="0"/>
              <w:rPr>
                <w:sz w:val="22"/>
                <w:szCs w:val="22"/>
              </w:rPr>
            </w:pPr>
            <w:r>
              <w:rPr>
                <w:sz w:val="22"/>
                <w:szCs w:val="22"/>
              </w:rPr>
              <w:t>Manchester City Council</w:t>
            </w:r>
          </w:p>
          <w:p w14:paraId="29E59F20" w14:textId="77777777" w:rsidR="005918A0" w:rsidRPr="0088309B" w:rsidRDefault="005918A0" w:rsidP="005918A0">
            <w:pPr>
              <w:spacing w:after="0"/>
              <w:rPr>
                <w:sz w:val="22"/>
                <w:szCs w:val="22"/>
              </w:rPr>
            </w:pPr>
            <w:r>
              <w:rPr>
                <w:sz w:val="22"/>
                <w:szCs w:val="22"/>
              </w:rPr>
              <w:t>P O Box 532</w:t>
            </w:r>
            <w:r>
              <w:rPr>
                <w:sz w:val="22"/>
                <w:szCs w:val="22"/>
              </w:rPr>
              <w:br/>
              <w:t>Town Hall, Albert Square</w:t>
            </w:r>
            <w:r>
              <w:rPr>
                <w:sz w:val="22"/>
                <w:szCs w:val="22"/>
              </w:rPr>
              <w:br/>
              <w:t>Manchester</w:t>
            </w:r>
            <w:r>
              <w:rPr>
                <w:sz w:val="22"/>
                <w:szCs w:val="22"/>
              </w:rPr>
              <w:br/>
              <w:t>M60 2LA</w:t>
            </w:r>
            <w:r>
              <w:rPr>
                <w:sz w:val="22"/>
                <w:szCs w:val="22"/>
              </w:rPr>
              <w:br/>
            </w:r>
          </w:p>
          <w:p w14:paraId="691648C4" w14:textId="77777777" w:rsidR="005918A0" w:rsidRPr="0088309B" w:rsidRDefault="005918A0" w:rsidP="001C4B95">
            <w:pPr>
              <w:rPr>
                <w:sz w:val="22"/>
                <w:szCs w:val="22"/>
              </w:rPr>
            </w:pPr>
          </w:p>
        </w:tc>
      </w:tr>
    </w:tbl>
    <w:p w14:paraId="70FC758E" w14:textId="79343192"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0620CB">
        <w:rPr>
          <w:sz w:val="22"/>
          <w:szCs w:val="22"/>
        </w:rPr>
        <w:t>Jennifer</w:t>
      </w:r>
    </w:p>
    <w:p w14:paraId="2C63ADDE" w14:textId="0957F5BD" w:rsidR="000620CB" w:rsidRPr="000620CB" w:rsidRDefault="000620CB" w:rsidP="000620CB">
      <w:pPr>
        <w:pStyle w:val="Heading2"/>
        <w:rPr>
          <w:sz w:val="22"/>
          <w:szCs w:val="22"/>
        </w:rPr>
      </w:pPr>
      <w:r w:rsidRPr="000620CB">
        <w:rPr>
          <w:sz w:val="22"/>
          <w:szCs w:val="22"/>
        </w:rPr>
        <w:t xml:space="preserve">application to discharge Conditions </w:t>
      </w:r>
      <w:r>
        <w:rPr>
          <w:sz w:val="22"/>
          <w:szCs w:val="22"/>
        </w:rPr>
        <w:t>12b</w:t>
      </w:r>
      <w:r w:rsidRPr="000620CB">
        <w:rPr>
          <w:sz w:val="22"/>
          <w:szCs w:val="22"/>
        </w:rPr>
        <w:t xml:space="preserve"> and </w:t>
      </w:r>
      <w:r>
        <w:rPr>
          <w:sz w:val="22"/>
          <w:szCs w:val="22"/>
        </w:rPr>
        <w:t>13</w:t>
      </w:r>
      <w:r w:rsidRPr="000620CB">
        <w:rPr>
          <w:sz w:val="22"/>
          <w:szCs w:val="22"/>
        </w:rPr>
        <w:t xml:space="preserve"> PURSUANT to planning permission ref: 124472/FO/2019 – Kincardine COurt, Manchester, M13 9JA</w:t>
      </w:r>
    </w:p>
    <w:p w14:paraId="5D6CB1A5" w14:textId="5C2A3919" w:rsidR="000620CB" w:rsidRPr="000620CB" w:rsidRDefault="000620CB" w:rsidP="000620CB">
      <w:pPr>
        <w:rPr>
          <w:sz w:val="22"/>
          <w:szCs w:val="22"/>
        </w:rPr>
      </w:pPr>
      <w:r w:rsidRPr="00BF67FF">
        <w:rPr>
          <w:sz w:val="22"/>
          <w:szCs w:val="22"/>
        </w:rPr>
        <w:t xml:space="preserve">On behalf of our client, Unite Students (‘the applicant’), I am pleased to enclose an application to discharge Conditions </w:t>
      </w:r>
      <w:r>
        <w:rPr>
          <w:sz w:val="22"/>
          <w:szCs w:val="22"/>
        </w:rPr>
        <w:t>12b</w:t>
      </w:r>
      <w:r>
        <w:rPr>
          <w:sz w:val="22"/>
          <w:szCs w:val="22"/>
        </w:rPr>
        <w:t xml:space="preserve"> and </w:t>
      </w:r>
      <w:r>
        <w:rPr>
          <w:sz w:val="22"/>
          <w:szCs w:val="22"/>
        </w:rPr>
        <w:t>13</w:t>
      </w:r>
      <w:r>
        <w:rPr>
          <w:sz w:val="22"/>
          <w:szCs w:val="22"/>
        </w:rPr>
        <w:t xml:space="preserve"> </w:t>
      </w:r>
      <w:r w:rsidRPr="00BF67FF">
        <w:rPr>
          <w:sz w:val="22"/>
          <w:szCs w:val="22"/>
        </w:rPr>
        <w:t xml:space="preserve">pursuant to the above planning permission at Kincardine Court, Manchester. </w:t>
      </w:r>
    </w:p>
    <w:p w14:paraId="55E67878" w14:textId="2D3B21CD" w:rsidR="000620CB" w:rsidRDefault="000620CB" w:rsidP="000620CB">
      <w:pPr>
        <w:rPr>
          <w:sz w:val="22"/>
          <w:szCs w:val="22"/>
        </w:rPr>
      </w:pPr>
      <w:r w:rsidRPr="000620CB">
        <w:rPr>
          <w:sz w:val="22"/>
          <w:szCs w:val="22"/>
        </w:rPr>
        <w:t>The application has been submitted via the Planning Portal (ref.</w:t>
      </w:r>
      <w:r w:rsidRPr="000620CB">
        <w:rPr>
          <w:sz w:val="22"/>
          <w:szCs w:val="22"/>
        </w:rPr>
        <w:t xml:space="preserve"> </w:t>
      </w:r>
      <w:r w:rsidRPr="000620CB">
        <w:rPr>
          <w:sz w:val="22"/>
          <w:szCs w:val="22"/>
        </w:rPr>
        <w:t>PP-11553816) and</w:t>
      </w:r>
      <w:r w:rsidRPr="00BF67FF">
        <w:rPr>
          <w:sz w:val="22"/>
          <w:szCs w:val="22"/>
        </w:rPr>
        <w:t xml:space="preserve"> comprises the following information:</w:t>
      </w:r>
    </w:p>
    <w:p w14:paraId="1907C975" w14:textId="2CFF56EF" w:rsidR="000620CB" w:rsidRDefault="000620CB" w:rsidP="000620CB">
      <w:pPr>
        <w:numPr>
          <w:ilvl w:val="2"/>
          <w:numId w:val="23"/>
        </w:numPr>
        <w:rPr>
          <w:sz w:val="22"/>
          <w:szCs w:val="22"/>
        </w:rPr>
      </w:pPr>
      <w:r w:rsidRPr="000620CB">
        <w:rPr>
          <w:sz w:val="22"/>
          <w:szCs w:val="22"/>
        </w:rPr>
        <w:t>This Covering Lette</w:t>
      </w:r>
      <w:r w:rsidR="002E58D8">
        <w:rPr>
          <w:sz w:val="22"/>
          <w:szCs w:val="22"/>
        </w:rPr>
        <w:t>r, prepared by Turley</w:t>
      </w:r>
    </w:p>
    <w:p w14:paraId="61D56950" w14:textId="073F2A20" w:rsidR="000620CB" w:rsidRDefault="000620CB" w:rsidP="000620CB">
      <w:pPr>
        <w:numPr>
          <w:ilvl w:val="2"/>
          <w:numId w:val="23"/>
        </w:numPr>
        <w:rPr>
          <w:sz w:val="22"/>
          <w:szCs w:val="22"/>
        </w:rPr>
      </w:pPr>
      <w:r>
        <w:rPr>
          <w:sz w:val="22"/>
          <w:szCs w:val="22"/>
        </w:rPr>
        <w:t>Completed Application Forms</w:t>
      </w:r>
      <w:r w:rsidR="002E58D8">
        <w:rPr>
          <w:sz w:val="22"/>
          <w:szCs w:val="22"/>
        </w:rPr>
        <w:t xml:space="preserve">, prepared by Turley </w:t>
      </w:r>
    </w:p>
    <w:p w14:paraId="149F1B7E" w14:textId="525AC30C" w:rsidR="000620CB" w:rsidRDefault="002E58D8" w:rsidP="000620CB">
      <w:pPr>
        <w:numPr>
          <w:ilvl w:val="2"/>
          <w:numId w:val="23"/>
        </w:numPr>
        <w:rPr>
          <w:sz w:val="22"/>
          <w:szCs w:val="22"/>
        </w:rPr>
      </w:pPr>
      <w:bookmarkStart w:id="0" w:name="_Hlk114217641"/>
      <w:r>
        <w:rPr>
          <w:sz w:val="22"/>
          <w:szCs w:val="22"/>
        </w:rPr>
        <w:t>Acoustic Technical Note (doc ref.9226.ATN01.PCA.0), prepared by RBA Acoustics</w:t>
      </w:r>
    </w:p>
    <w:p w14:paraId="7EF99745" w14:textId="2281A56D" w:rsidR="002E58D8" w:rsidRPr="000620CB" w:rsidRDefault="002E58D8" w:rsidP="000620CB">
      <w:pPr>
        <w:numPr>
          <w:ilvl w:val="2"/>
          <w:numId w:val="23"/>
        </w:numPr>
        <w:rPr>
          <w:sz w:val="22"/>
          <w:szCs w:val="22"/>
        </w:rPr>
      </w:pPr>
      <w:bookmarkStart w:id="1" w:name="_Hlk114217964"/>
      <w:bookmarkEnd w:id="0"/>
      <w:r>
        <w:rPr>
          <w:sz w:val="22"/>
          <w:szCs w:val="22"/>
        </w:rPr>
        <w:t xml:space="preserve">Glazing Commissioning Report (doc ref. 9226.RP04.GCR.0), prepared by RBA Acoustics </w:t>
      </w:r>
    </w:p>
    <w:bookmarkEnd w:id="1"/>
    <w:p w14:paraId="508C9382" w14:textId="1EEDB133" w:rsidR="000620CB" w:rsidRPr="000620CB" w:rsidRDefault="002E58D8" w:rsidP="000620CB">
      <w:pPr>
        <w:rPr>
          <w:sz w:val="22"/>
          <w:szCs w:val="22"/>
        </w:rPr>
      </w:pPr>
      <w:r>
        <w:rPr>
          <w:sz w:val="22"/>
          <w:szCs w:val="22"/>
        </w:rPr>
        <w:t xml:space="preserve">The requisite fee of £116.00 has been paid online via Planning Portal. </w:t>
      </w:r>
    </w:p>
    <w:p w14:paraId="00D641D4" w14:textId="77777777" w:rsidR="002E58D8" w:rsidRPr="002E58D8" w:rsidRDefault="002E58D8" w:rsidP="002E58D8">
      <w:pPr>
        <w:rPr>
          <w:b/>
          <w:bCs/>
          <w:sz w:val="22"/>
          <w:szCs w:val="22"/>
        </w:rPr>
      </w:pPr>
      <w:r w:rsidRPr="002E58D8">
        <w:rPr>
          <w:b/>
          <w:bCs/>
          <w:sz w:val="22"/>
          <w:szCs w:val="22"/>
        </w:rPr>
        <w:t xml:space="preserve">Background </w:t>
      </w:r>
    </w:p>
    <w:p w14:paraId="36A81D82" w14:textId="77777777" w:rsidR="002E58D8" w:rsidRPr="002E58D8" w:rsidRDefault="002E58D8" w:rsidP="002E58D8">
      <w:pPr>
        <w:rPr>
          <w:sz w:val="22"/>
          <w:szCs w:val="22"/>
        </w:rPr>
      </w:pPr>
      <w:r w:rsidRPr="002E58D8">
        <w:rPr>
          <w:sz w:val="22"/>
          <w:szCs w:val="22"/>
        </w:rPr>
        <w:t xml:space="preserve">Full planning permission was granted by Manchester City Council (‘MCC’) on 06 December 2019 for the redevelopment of Kincardine Court (LPA ref. 124472/FO/2019) (“Kincardine Court Planning Permission”). The full wording of the approved development is as follows: </w:t>
      </w:r>
    </w:p>
    <w:p w14:paraId="6A80E69B" w14:textId="77777777" w:rsidR="002E58D8" w:rsidRPr="002E58D8" w:rsidRDefault="002E58D8" w:rsidP="002E58D8">
      <w:pPr>
        <w:pStyle w:val="Quote"/>
        <w:rPr>
          <w:sz w:val="22"/>
          <w:szCs w:val="22"/>
        </w:rPr>
      </w:pPr>
      <w:r w:rsidRPr="002E58D8">
        <w:rPr>
          <w:sz w:val="22"/>
          <w:szCs w:val="22"/>
        </w:rPr>
        <w:t xml:space="preserve">Erection of a part 4, part 5, part 6 storey extension to existing student accommodation building to form 25 additional student flats (comprising 100 bedrooms) (Use Class Sui Generis) to form 86 student flats in total (329 bedrooms) following removal, modification and reconfiguration of </w:t>
      </w:r>
      <w:r w:rsidRPr="002E58D8">
        <w:rPr>
          <w:sz w:val="22"/>
          <w:szCs w:val="22"/>
        </w:rPr>
        <w:lastRenderedPageBreak/>
        <w:t xml:space="preserve">existing car parking, </w:t>
      </w:r>
      <w:proofErr w:type="gramStart"/>
      <w:r w:rsidRPr="002E58D8">
        <w:rPr>
          <w:sz w:val="22"/>
          <w:szCs w:val="22"/>
        </w:rPr>
        <w:t>landscaping</w:t>
      </w:r>
      <w:proofErr w:type="gramEnd"/>
      <w:r w:rsidRPr="002E58D8">
        <w:rPr>
          <w:sz w:val="22"/>
          <w:szCs w:val="22"/>
        </w:rPr>
        <w:t xml:space="preserve"> and boundary treatment together with the erection of a single storey water tank</w:t>
      </w:r>
    </w:p>
    <w:p w14:paraId="6E1BC091" w14:textId="77777777" w:rsidR="002E58D8" w:rsidRPr="002E58D8" w:rsidRDefault="002E58D8" w:rsidP="002E58D8">
      <w:pPr>
        <w:rPr>
          <w:sz w:val="22"/>
          <w:szCs w:val="22"/>
        </w:rPr>
      </w:pPr>
      <w:r w:rsidRPr="002E58D8">
        <w:rPr>
          <w:sz w:val="22"/>
          <w:szCs w:val="22"/>
        </w:rPr>
        <w:t xml:space="preserve">Since the permission was granted, the proposed development has been subject to a Non-Material Amendment application (LPA ref. 130919/NMC/2021), which altered the internal layout to include a reduction in the number of bedrooms from 100 to 92. This application was approved in July 2021. Following this, </w:t>
      </w:r>
      <w:proofErr w:type="gramStart"/>
      <w:r w:rsidRPr="002E58D8">
        <w:rPr>
          <w:sz w:val="22"/>
          <w:szCs w:val="22"/>
        </w:rPr>
        <w:t>a number of</w:t>
      </w:r>
      <w:proofErr w:type="gramEnd"/>
      <w:r w:rsidRPr="002E58D8">
        <w:rPr>
          <w:sz w:val="22"/>
          <w:szCs w:val="22"/>
        </w:rPr>
        <w:t xml:space="preserve"> Conditions have been discharged via three Discharge of Conditions applications (LPA ref. CDN/21/0513) (LPA ref. CDN/21/0976) (LPA ref. CDN/22/0561). </w:t>
      </w:r>
    </w:p>
    <w:p w14:paraId="39B768F9" w14:textId="77777777" w:rsidR="002E58D8" w:rsidRPr="002E58D8" w:rsidRDefault="002E58D8" w:rsidP="002E58D8">
      <w:pPr>
        <w:rPr>
          <w:sz w:val="22"/>
          <w:szCs w:val="22"/>
        </w:rPr>
      </w:pPr>
      <w:r w:rsidRPr="002E58D8">
        <w:rPr>
          <w:sz w:val="22"/>
          <w:szCs w:val="22"/>
        </w:rPr>
        <w:t xml:space="preserve">At present, there are two live Discharge of Condition applications (LPA ref. CDN/22/0422) (LPA ref. CDN/22/0526). These applications are proposing to discharge conditions 9, 10, 15, 18a, 19, 23, 24, 27 and 28, and 5b, 11, 12(a) and 21(a), respectively. </w:t>
      </w:r>
    </w:p>
    <w:p w14:paraId="440AF89A" w14:textId="7E72D634" w:rsidR="000620CB" w:rsidRDefault="002E58D8" w:rsidP="000620CB">
      <w:pPr>
        <w:rPr>
          <w:sz w:val="22"/>
          <w:szCs w:val="22"/>
        </w:rPr>
      </w:pPr>
      <w:r w:rsidRPr="00E67F85">
        <w:rPr>
          <w:sz w:val="22"/>
          <w:szCs w:val="22"/>
        </w:rPr>
        <w:t>A full history of the applications post approval can be seen below</w:t>
      </w:r>
      <w:r>
        <w:rPr>
          <w:sz w:val="22"/>
          <w:szCs w:val="22"/>
        </w:rPr>
        <w:t xml:space="preserve">. </w:t>
      </w:r>
    </w:p>
    <w:p w14:paraId="7EE19C1A" w14:textId="77777777" w:rsidR="002E58D8" w:rsidRDefault="002E58D8" w:rsidP="002E58D8">
      <w:pPr>
        <w:pStyle w:val="TableTitle"/>
      </w:pPr>
      <w:r>
        <w:t xml:space="preserve">Summary of Applications Submitted </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2410"/>
        <w:gridCol w:w="2295"/>
        <w:gridCol w:w="2353"/>
        <w:gridCol w:w="2353"/>
      </w:tblGrid>
      <w:tr w:rsidR="002E58D8" w14:paraId="2F45D5FB" w14:textId="77777777" w:rsidTr="009B4CBF">
        <w:tc>
          <w:tcPr>
            <w:tcW w:w="2410" w:type="dxa"/>
            <w:shd w:val="solid" w:color="616F7C" w:fill="616F7C"/>
          </w:tcPr>
          <w:p w14:paraId="302E8895" w14:textId="77777777" w:rsidR="002E58D8" w:rsidRDefault="002E58D8" w:rsidP="009B4CBF">
            <w:pPr>
              <w:pStyle w:val="TableHeading"/>
            </w:pPr>
            <w:r>
              <w:t xml:space="preserve">Application Type </w:t>
            </w:r>
          </w:p>
        </w:tc>
        <w:tc>
          <w:tcPr>
            <w:tcW w:w="2295" w:type="dxa"/>
            <w:shd w:val="solid" w:color="616F7C" w:fill="616F7C"/>
          </w:tcPr>
          <w:p w14:paraId="043A8EC7" w14:textId="77777777" w:rsidR="002E58D8" w:rsidRDefault="002E58D8" w:rsidP="009B4CBF">
            <w:pPr>
              <w:pStyle w:val="TableHeading"/>
            </w:pPr>
            <w:r>
              <w:t>Condition No. (If Applicable)</w:t>
            </w:r>
          </w:p>
        </w:tc>
        <w:tc>
          <w:tcPr>
            <w:tcW w:w="2353" w:type="dxa"/>
            <w:shd w:val="solid" w:color="616F7C" w:fill="616F7C"/>
          </w:tcPr>
          <w:p w14:paraId="5584292E" w14:textId="77777777" w:rsidR="002E58D8" w:rsidRDefault="002E58D8" w:rsidP="009B4CBF">
            <w:pPr>
              <w:pStyle w:val="TableHeading"/>
            </w:pPr>
            <w:r>
              <w:t xml:space="preserve">Reference </w:t>
            </w:r>
          </w:p>
        </w:tc>
        <w:tc>
          <w:tcPr>
            <w:tcW w:w="2353" w:type="dxa"/>
            <w:shd w:val="solid" w:color="616F7C" w:fill="616F7C"/>
          </w:tcPr>
          <w:p w14:paraId="4A2CAF17" w14:textId="77777777" w:rsidR="002E58D8" w:rsidRDefault="002E58D8" w:rsidP="009B4CBF">
            <w:pPr>
              <w:pStyle w:val="TableHeading"/>
            </w:pPr>
            <w:r>
              <w:t xml:space="preserve">Status </w:t>
            </w:r>
          </w:p>
        </w:tc>
      </w:tr>
      <w:tr w:rsidR="002E58D8" w14:paraId="0DCE28CE" w14:textId="77777777" w:rsidTr="009B4CBF">
        <w:tc>
          <w:tcPr>
            <w:tcW w:w="2410" w:type="dxa"/>
            <w:shd w:val="solid" w:color="FFFFFF" w:fill="FFFFFF"/>
          </w:tcPr>
          <w:p w14:paraId="252EC2BF" w14:textId="77777777" w:rsidR="002E58D8" w:rsidRDefault="002E58D8" w:rsidP="009B4CBF">
            <w:pPr>
              <w:pStyle w:val="TableText"/>
            </w:pPr>
            <w:bookmarkStart w:id="2" w:name="_Hlk104453939"/>
            <w:r>
              <w:t>Non-Material Amendment</w:t>
            </w:r>
          </w:p>
        </w:tc>
        <w:tc>
          <w:tcPr>
            <w:tcW w:w="2295" w:type="dxa"/>
            <w:shd w:val="solid" w:color="FFFFFF" w:fill="FFFFFF"/>
          </w:tcPr>
          <w:p w14:paraId="0DF1D495" w14:textId="77777777" w:rsidR="002E58D8" w:rsidRDefault="002E58D8" w:rsidP="009B4CBF">
            <w:pPr>
              <w:pStyle w:val="TableText"/>
            </w:pPr>
          </w:p>
        </w:tc>
        <w:tc>
          <w:tcPr>
            <w:tcW w:w="2353" w:type="dxa"/>
            <w:shd w:val="solid" w:color="FFFFFF" w:fill="FFFFFF"/>
          </w:tcPr>
          <w:p w14:paraId="11751EA4" w14:textId="77777777" w:rsidR="002E58D8" w:rsidRPr="007E6880" w:rsidRDefault="002E58D8" w:rsidP="009B4CBF">
            <w:pPr>
              <w:pStyle w:val="TableText"/>
              <w:rPr>
                <w:b/>
                <w:bCs/>
              </w:rPr>
            </w:pPr>
            <w:r w:rsidRPr="007E6880">
              <w:t>130919/NMC/2021</w:t>
            </w:r>
          </w:p>
        </w:tc>
        <w:tc>
          <w:tcPr>
            <w:tcW w:w="2353" w:type="dxa"/>
            <w:shd w:val="solid" w:color="FFFFFF" w:fill="FFFFFF"/>
          </w:tcPr>
          <w:p w14:paraId="55252A21" w14:textId="77777777" w:rsidR="002E58D8" w:rsidRDefault="002E58D8" w:rsidP="009B4CBF">
            <w:pPr>
              <w:pStyle w:val="TableText"/>
            </w:pPr>
            <w:r>
              <w:t>Approved</w:t>
            </w:r>
          </w:p>
        </w:tc>
      </w:tr>
      <w:tr w:rsidR="00442ECC" w14:paraId="0F5DB665" w14:textId="77777777" w:rsidTr="009B4CBF">
        <w:tc>
          <w:tcPr>
            <w:tcW w:w="2410" w:type="dxa"/>
            <w:shd w:val="solid" w:color="FFFFFF" w:fill="FFFFFF"/>
          </w:tcPr>
          <w:p w14:paraId="3F5FFAC3" w14:textId="6B85BCFB" w:rsidR="00442ECC" w:rsidRDefault="00442ECC" w:rsidP="009B4CBF">
            <w:pPr>
              <w:pStyle w:val="TableText"/>
            </w:pPr>
            <w:r>
              <w:t>Non-Material Amendment</w:t>
            </w:r>
          </w:p>
        </w:tc>
        <w:tc>
          <w:tcPr>
            <w:tcW w:w="2295" w:type="dxa"/>
            <w:shd w:val="solid" w:color="FFFFFF" w:fill="FFFFFF"/>
          </w:tcPr>
          <w:p w14:paraId="6023D431" w14:textId="77777777" w:rsidR="00442ECC" w:rsidRDefault="00442ECC" w:rsidP="009B4CBF">
            <w:pPr>
              <w:pStyle w:val="TableText"/>
            </w:pPr>
          </w:p>
        </w:tc>
        <w:tc>
          <w:tcPr>
            <w:tcW w:w="2353" w:type="dxa"/>
            <w:shd w:val="solid" w:color="FFFFFF" w:fill="FFFFFF"/>
          </w:tcPr>
          <w:p w14:paraId="59905555" w14:textId="77777777" w:rsidR="00442ECC" w:rsidRPr="007E6880" w:rsidRDefault="00442ECC" w:rsidP="009B4CBF">
            <w:pPr>
              <w:pStyle w:val="TableText"/>
            </w:pPr>
          </w:p>
        </w:tc>
        <w:tc>
          <w:tcPr>
            <w:tcW w:w="2353" w:type="dxa"/>
            <w:shd w:val="solid" w:color="FFFFFF" w:fill="FFFFFF"/>
          </w:tcPr>
          <w:p w14:paraId="11268F8C" w14:textId="51D5DD4B" w:rsidR="00442ECC" w:rsidRDefault="00442ECC" w:rsidP="009B4CBF">
            <w:pPr>
              <w:pStyle w:val="TableText"/>
            </w:pPr>
            <w:r>
              <w:t>Pending Validation</w:t>
            </w:r>
          </w:p>
        </w:tc>
      </w:tr>
      <w:bookmarkEnd w:id="2"/>
      <w:tr w:rsidR="002E58D8" w14:paraId="012C8898" w14:textId="77777777" w:rsidTr="009B4CBF">
        <w:tc>
          <w:tcPr>
            <w:tcW w:w="2410" w:type="dxa"/>
            <w:shd w:val="solid" w:color="FFFFFF" w:fill="FFFFFF"/>
          </w:tcPr>
          <w:p w14:paraId="39002122" w14:textId="77777777" w:rsidR="002E58D8" w:rsidRDefault="002E58D8" w:rsidP="009B4CBF">
            <w:pPr>
              <w:pStyle w:val="TableText"/>
            </w:pPr>
            <w:r>
              <w:t>Discharge of Condition</w:t>
            </w:r>
          </w:p>
        </w:tc>
        <w:tc>
          <w:tcPr>
            <w:tcW w:w="2295" w:type="dxa"/>
            <w:shd w:val="solid" w:color="FFFFFF" w:fill="FFFFFF"/>
          </w:tcPr>
          <w:p w14:paraId="5503D4F7" w14:textId="77777777" w:rsidR="002E58D8" w:rsidRDefault="002E58D8" w:rsidP="009B4CBF">
            <w:pPr>
              <w:pStyle w:val="TableText"/>
            </w:pPr>
            <w:r>
              <w:t>3a</w:t>
            </w:r>
          </w:p>
        </w:tc>
        <w:tc>
          <w:tcPr>
            <w:tcW w:w="2353" w:type="dxa"/>
            <w:shd w:val="solid" w:color="FFFFFF" w:fill="FFFFFF"/>
          </w:tcPr>
          <w:p w14:paraId="0F0DE9BD" w14:textId="77777777" w:rsidR="002E58D8" w:rsidRDefault="002E58D8" w:rsidP="009B4CBF">
            <w:pPr>
              <w:pStyle w:val="TableText"/>
            </w:pPr>
            <w:r w:rsidRPr="001619FB">
              <w:t>CDN/21/0</w:t>
            </w:r>
            <w:r>
              <w:t>513</w:t>
            </w:r>
          </w:p>
        </w:tc>
        <w:tc>
          <w:tcPr>
            <w:tcW w:w="2353" w:type="dxa"/>
            <w:shd w:val="solid" w:color="FFFFFF" w:fill="FFFFFF"/>
          </w:tcPr>
          <w:p w14:paraId="23CCC19E" w14:textId="77777777" w:rsidR="002E58D8" w:rsidRDefault="002E58D8" w:rsidP="009B4CBF">
            <w:pPr>
              <w:pStyle w:val="TableText"/>
            </w:pPr>
            <w:r>
              <w:t>Discharged</w:t>
            </w:r>
          </w:p>
        </w:tc>
      </w:tr>
      <w:tr w:rsidR="00442ECC" w14:paraId="795DA826" w14:textId="77777777" w:rsidTr="009B4CBF">
        <w:tc>
          <w:tcPr>
            <w:tcW w:w="2410" w:type="dxa"/>
            <w:shd w:val="solid" w:color="FFFFFF" w:fill="FFFFFF"/>
          </w:tcPr>
          <w:p w14:paraId="02E2393C" w14:textId="2EE355C1" w:rsidR="00442ECC" w:rsidRDefault="00442ECC" w:rsidP="009B4CBF">
            <w:pPr>
              <w:pStyle w:val="TableText"/>
            </w:pPr>
            <w:r>
              <w:t>Discharge of Condition</w:t>
            </w:r>
          </w:p>
        </w:tc>
        <w:tc>
          <w:tcPr>
            <w:tcW w:w="2295" w:type="dxa"/>
            <w:shd w:val="solid" w:color="FFFFFF" w:fill="FFFFFF"/>
          </w:tcPr>
          <w:p w14:paraId="3BBA5650" w14:textId="3BAFE946" w:rsidR="00442ECC" w:rsidRDefault="00442ECC" w:rsidP="009B4CBF">
            <w:pPr>
              <w:pStyle w:val="TableText"/>
            </w:pPr>
            <w:r>
              <w:t>3b</w:t>
            </w:r>
          </w:p>
        </w:tc>
        <w:tc>
          <w:tcPr>
            <w:tcW w:w="2353" w:type="dxa"/>
            <w:shd w:val="solid" w:color="FFFFFF" w:fill="FFFFFF"/>
          </w:tcPr>
          <w:p w14:paraId="768E18A6" w14:textId="563369AF" w:rsidR="00442ECC" w:rsidRPr="001619FB" w:rsidRDefault="00442ECC" w:rsidP="009B4CBF">
            <w:pPr>
              <w:pStyle w:val="TableText"/>
            </w:pPr>
            <w:r w:rsidRPr="00442ECC">
              <w:t>CDN/22/0561</w:t>
            </w:r>
          </w:p>
        </w:tc>
        <w:tc>
          <w:tcPr>
            <w:tcW w:w="2353" w:type="dxa"/>
            <w:shd w:val="solid" w:color="FFFFFF" w:fill="FFFFFF"/>
          </w:tcPr>
          <w:p w14:paraId="44548420" w14:textId="3727A0D0" w:rsidR="00442ECC" w:rsidRDefault="00442ECC" w:rsidP="009B4CBF">
            <w:pPr>
              <w:pStyle w:val="TableText"/>
            </w:pPr>
            <w:r>
              <w:t>Discharged</w:t>
            </w:r>
          </w:p>
        </w:tc>
      </w:tr>
      <w:tr w:rsidR="002E58D8" w14:paraId="1E992B07" w14:textId="77777777" w:rsidTr="009B4CBF">
        <w:tc>
          <w:tcPr>
            <w:tcW w:w="2410" w:type="dxa"/>
            <w:shd w:val="solid" w:color="FFFFFF" w:fill="FFFFFF"/>
          </w:tcPr>
          <w:p w14:paraId="2480D98E" w14:textId="77777777" w:rsidR="002E58D8" w:rsidRDefault="002E58D8" w:rsidP="009B4CBF">
            <w:pPr>
              <w:pStyle w:val="TableText"/>
            </w:pPr>
            <w:r>
              <w:t>Discharge of Condition</w:t>
            </w:r>
          </w:p>
        </w:tc>
        <w:tc>
          <w:tcPr>
            <w:tcW w:w="2295" w:type="dxa"/>
            <w:shd w:val="solid" w:color="FFFFFF" w:fill="FFFFFF"/>
          </w:tcPr>
          <w:p w14:paraId="7E26E81D" w14:textId="77777777" w:rsidR="002E58D8" w:rsidRDefault="002E58D8" w:rsidP="009B4CBF">
            <w:pPr>
              <w:pStyle w:val="TableText"/>
            </w:pPr>
            <w:r>
              <w:t>4</w:t>
            </w:r>
          </w:p>
        </w:tc>
        <w:tc>
          <w:tcPr>
            <w:tcW w:w="2353" w:type="dxa"/>
            <w:shd w:val="solid" w:color="FFFFFF" w:fill="FFFFFF"/>
          </w:tcPr>
          <w:p w14:paraId="35A38979" w14:textId="77777777" w:rsidR="002E58D8" w:rsidRPr="001619FB" w:rsidRDefault="002E58D8" w:rsidP="009B4CBF">
            <w:pPr>
              <w:pStyle w:val="TableText"/>
            </w:pPr>
            <w:r w:rsidRPr="001619FB">
              <w:t>CDN/21/0</w:t>
            </w:r>
            <w:r>
              <w:t>513</w:t>
            </w:r>
          </w:p>
        </w:tc>
        <w:tc>
          <w:tcPr>
            <w:tcW w:w="2353" w:type="dxa"/>
            <w:shd w:val="solid" w:color="FFFFFF" w:fill="FFFFFF"/>
          </w:tcPr>
          <w:p w14:paraId="5DDDBC99" w14:textId="77777777" w:rsidR="002E58D8" w:rsidRDefault="002E58D8" w:rsidP="009B4CBF">
            <w:pPr>
              <w:pStyle w:val="TableText"/>
            </w:pPr>
            <w:r>
              <w:t>Refused</w:t>
            </w:r>
          </w:p>
        </w:tc>
      </w:tr>
      <w:tr w:rsidR="002E58D8" w14:paraId="50929384" w14:textId="77777777" w:rsidTr="009B4CBF">
        <w:tc>
          <w:tcPr>
            <w:tcW w:w="2410" w:type="dxa"/>
            <w:shd w:val="solid" w:color="FFFFFF" w:fill="FFFFFF"/>
          </w:tcPr>
          <w:p w14:paraId="75145F2A" w14:textId="77777777" w:rsidR="002E58D8" w:rsidRDefault="002E58D8" w:rsidP="009B4CBF">
            <w:pPr>
              <w:pStyle w:val="TableText"/>
            </w:pPr>
            <w:r>
              <w:t>Discharge of Condition</w:t>
            </w:r>
          </w:p>
        </w:tc>
        <w:tc>
          <w:tcPr>
            <w:tcW w:w="2295" w:type="dxa"/>
            <w:shd w:val="solid" w:color="FFFFFF" w:fill="FFFFFF"/>
          </w:tcPr>
          <w:p w14:paraId="2993D43B" w14:textId="77777777" w:rsidR="002E58D8" w:rsidRDefault="002E58D8" w:rsidP="009B4CBF">
            <w:pPr>
              <w:pStyle w:val="TableText"/>
            </w:pPr>
            <w:r>
              <w:t>4</w:t>
            </w:r>
          </w:p>
        </w:tc>
        <w:tc>
          <w:tcPr>
            <w:tcW w:w="2353" w:type="dxa"/>
            <w:shd w:val="solid" w:color="FFFFFF" w:fill="FFFFFF"/>
          </w:tcPr>
          <w:p w14:paraId="2741AC95" w14:textId="77777777" w:rsidR="002E58D8" w:rsidRPr="001619FB" w:rsidRDefault="002E58D8" w:rsidP="009B4CBF">
            <w:pPr>
              <w:pStyle w:val="TableText"/>
            </w:pPr>
            <w:r w:rsidRPr="001619FB">
              <w:t>CDN/21/0</w:t>
            </w:r>
            <w:r>
              <w:t>976</w:t>
            </w:r>
          </w:p>
        </w:tc>
        <w:tc>
          <w:tcPr>
            <w:tcW w:w="2353" w:type="dxa"/>
            <w:shd w:val="solid" w:color="FFFFFF" w:fill="FFFFFF"/>
          </w:tcPr>
          <w:p w14:paraId="1D869F1B" w14:textId="77777777" w:rsidR="002E58D8" w:rsidRDefault="002E58D8" w:rsidP="009B4CBF">
            <w:pPr>
              <w:pStyle w:val="TableText"/>
            </w:pPr>
            <w:r>
              <w:t>Discharged</w:t>
            </w:r>
          </w:p>
        </w:tc>
      </w:tr>
      <w:tr w:rsidR="002E58D8" w14:paraId="2F300AD0" w14:textId="77777777" w:rsidTr="009B4CBF">
        <w:tc>
          <w:tcPr>
            <w:tcW w:w="2410" w:type="dxa"/>
            <w:shd w:val="solid" w:color="FFFFFF" w:fill="FFFFFF"/>
          </w:tcPr>
          <w:p w14:paraId="22321E73" w14:textId="77777777" w:rsidR="002E58D8" w:rsidRDefault="002E58D8" w:rsidP="009B4CBF">
            <w:pPr>
              <w:pStyle w:val="TableText"/>
            </w:pPr>
            <w:r>
              <w:t>Discharge of Condition</w:t>
            </w:r>
          </w:p>
        </w:tc>
        <w:tc>
          <w:tcPr>
            <w:tcW w:w="2295" w:type="dxa"/>
            <w:shd w:val="solid" w:color="FFFFFF" w:fill="FFFFFF"/>
          </w:tcPr>
          <w:p w14:paraId="77C6E00A" w14:textId="77777777" w:rsidR="002E58D8" w:rsidRDefault="002E58D8" w:rsidP="009B4CBF">
            <w:pPr>
              <w:pStyle w:val="TableText"/>
            </w:pPr>
            <w:r>
              <w:t>5a</w:t>
            </w:r>
          </w:p>
        </w:tc>
        <w:tc>
          <w:tcPr>
            <w:tcW w:w="2353" w:type="dxa"/>
            <w:shd w:val="solid" w:color="FFFFFF" w:fill="FFFFFF"/>
          </w:tcPr>
          <w:p w14:paraId="238DDDAA" w14:textId="77777777" w:rsidR="002E58D8" w:rsidRPr="001619FB" w:rsidRDefault="002E58D8" w:rsidP="009B4CBF">
            <w:pPr>
              <w:pStyle w:val="TableText"/>
            </w:pPr>
            <w:r w:rsidRPr="001619FB">
              <w:t>CDN/21/0</w:t>
            </w:r>
            <w:r>
              <w:t>513</w:t>
            </w:r>
          </w:p>
        </w:tc>
        <w:tc>
          <w:tcPr>
            <w:tcW w:w="2353" w:type="dxa"/>
            <w:shd w:val="solid" w:color="FFFFFF" w:fill="FFFFFF"/>
          </w:tcPr>
          <w:p w14:paraId="147D8A51" w14:textId="77777777" w:rsidR="002E58D8" w:rsidRDefault="002E58D8" w:rsidP="009B4CBF">
            <w:pPr>
              <w:pStyle w:val="TableText"/>
            </w:pPr>
            <w:r>
              <w:t>Discharged</w:t>
            </w:r>
          </w:p>
        </w:tc>
      </w:tr>
      <w:tr w:rsidR="002E58D8" w14:paraId="330C5D5F" w14:textId="77777777" w:rsidTr="009B4CBF">
        <w:tc>
          <w:tcPr>
            <w:tcW w:w="2410" w:type="dxa"/>
            <w:shd w:val="solid" w:color="FFFFFF" w:fill="FFFFFF"/>
          </w:tcPr>
          <w:p w14:paraId="611B88AE" w14:textId="77777777" w:rsidR="002E58D8" w:rsidRDefault="002E58D8" w:rsidP="009B4CBF">
            <w:pPr>
              <w:pStyle w:val="TableText"/>
            </w:pPr>
            <w:r>
              <w:t xml:space="preserve">Discharge of Condition </w:t>
            </w:r>
          </w:p>
        </w:tc>
        <w:tc>
          <w:tcPr>
            <w:tcW w:w="2295" w:type="dxa"/>
            <w:shd w:val="solid" w:color="FFFFFF" w:fill="FFFFFF"/>
          </w:tcPr>
          <w:p w14:paraId="7857611C" w14:textId="77777777" w:rsidR="002E58D8" w:rsidRDefault="002E58D8" w:rsidP="009B4CBF">
            <w:pPr>
              <w:pStyle w:val="TableText"/>
            </w:pPr>
            <w:r>
              <w:t>5b</w:t>
            </w:r>
          </w:p>
        </w:tc>
        <w:tc>
          <w:tcPr>
            <w:tcW w:w="2353" w:type="dxa"/>
            <w:shd w:val="solid" w:color="FFFFFF" w:fill="FFFFFF"/>
          </w:tcPr>
          <w:p w14:paraId="4B357093" w14:textId="69697839" w:rsidR="002E58D8" w:rsidRPr="001619FB" w:rsidRDefault="00442ECC" w:rsidP="009B4CBF">
            <w:pPr>
              <w:pStyle w:val="TableText"/>
            </w:pPr>
            <w:r>
              <w:t>CDN/22/0526</w:t>
            </w:r>
          </w:p>
        </w:tc>
        <w:tc>
          <w:tcPr>
            <w:tcW w:w="2353" w:type="dxa"/>
            <w:shd w:val="solid" w:color="FFFFFF" w:fill="FFFFFF"/>
          </w:tcPr>
          <w:p w14:paraId="5C2C858D" w14:textId="052A380F" w:rsidR="002E58D8" w:rsidRDefault="002E58D8" w:rsidP="009B4CBF">
            <w:pPr>
              <w:pStyle w:val="TableText"/>
            </w:pPr>
            <w:r>
              <w:t>Pendi</w:t>
            </w:r>
            <w:r w:rsidR="00442ECC">
              <w:t>ng Determination</w:t>
            </w:r>
          </w:p>
        </w:tc>
      </w:tr>
      <w:tr w:rsidR="002E58D8" w14:paraId="3EC07F35" w14:textId="77777777" w:rsidTr="009B4CBF">
        <w:tc>
          <w:tcPr>
            <w:tcW w:w="2410" w:type="dxa"/>
            <w:shd w:val="solid" w:color="FFFFFF" w:fill="FFFFFF"/>
          </w:tcPr>
          <w:p w14:paraId="7C66D59B" w14:textId="77777777" w:rsidR="002E58D8" w:rsidRDefault="002E58D8" w:rsidP="009B4CBF">
            <w:pPr>
              <w:pStyle w:val="TableText"/>
            </w:pPr>
            <w:r>
              <w:t>Discharge of Condition</w:t>
            </w:r>
          </w:p>
        </w:tc>
        <w:tc>
          <w:tcPr>
            <w:tcW w:w="2295" w:type="dxa"/>
            <w:shd w:val="solid" w:color="FFFFFF" w:fill="FFFFFF"/>
          </w:tcPr>
          <w:p w14:paraId="101DA22F" w14:textId="77777777" w:rsidR="002E58D8" w:rsidRDefault="002E58D8" w:rsidP="009B4CBF">
            <w:pPr>
              <w:pStyle w:val="TableText"/>
            </w:pPr>
            <w:r>
              <w:t>6</w:t>
            </w:r>
          </w:p>
        </w:tc>
        <w:tc>
          <w:tcPr>
            <w:tcW w:w="2353" w:type="dxa"/>
            <w:shd w:val="solid" w:color="FFFFFF" w:fill="FFFFFF"/>
          </w:tcPr>
          <w:p w14:paraId="5BE396C0" w14:textId="77777777" w:rsidR="002E58D8" w:rsidRPr="001619FB" w:rsidRDefault="002E58D8" w:rsidP="009B4CBF">
            <w:pPr>
              <w:pStyle w:val="TableText"/>
            </w:pPr>
            <w:r w:rsidRPr="001619FB">
              <w:t>CDN/21/0</w:t>
            </w:r>
            <w:r>
              <w:t>513</w:t>
            </w:r>
          </w:p>
        </w:tc>
        <w:tc>
          <w:tcPr>
            <w:tcW w:w="2353" w:type="dxa"/>
            <w:shd w:val="solid" w:color="FFFFFF" w:fill="FFFFFF"/>
          </w:tcPr>
          <w:p w14:paraId="451B2E00" w14:textId="77777777" w:rsidR="002E58D8" w:rsidRDefault="002E58D8" w:rsidP="009B4CBF">
            <w:pPr>
              <w:pStyle w:val="TableText"/>
            </w:pPr>
            <w:r>
              <w:t>Discharged</w:t>
            </w:r>
          </w:p>
        </w:tc>
      </w:tr>
      <w:tr w:rsidR="002E58D8" w14:paraId="5FFD67B5" w14:textId="77777777" w:rsidTr="009B4CBF">
        <w:tc>
          <w:tcPr>
            <w:tcW w:w="2410" w:type="dxa"/>
            <w:shd w:val="solid" w:color="FFFFFF" w:fill="FFFFFF"/>
          </w:tcPr>
          <w:p w14:paraId="79DCD97C" w14:textId="77777777" w:rsidR="002E58D8" w:rsidRDefault="002E58D8" w:rsidP="009B4CBF">
            <w:pPr>
              <w:pStyle w:val="TableText"/>
            </w:pPr>
            <w:r>
              <w:t>Discharge of Condition</w:t>
            </w:r>
          </w:p>
        </w:tc>
        <w:tc>
          <w:tcPr>
            <w:tcW w:w="2295" w:type="dxa"/>
            <w:shd w:val="solid" w:color="FFFFFF" w:fill="FFFFFF"/>
          </w:tcPr>
          <w:p w14:paraId="289063F5" w14:textId="77777777" w:rsidR="002E58D8" w:rsidRDefault="002E58D8" w:rsidP="009B4CBF">
            <w:pPr>
              <w:pStyle w:val="TableText"/>
            </w:pPr>
            <w:r>
              <w:t>8</w:t>
            </w:r>
          </w:p>
        </w:tc>
        <w:tc>
          <w:tcPr>
            <w:tcW w:w="2353" w:type="dxa"/>
            <w:shd w:val="solid" w:color="FFFFFF" w:fill="FFFFFF"/>
          </w:tcPr>
          <w:p w14:paraId="465775DC" w14:textId="77777777" w:rsidR="002E58D8" w:rsidRPr="001619FB" w:rsidRDefault="002E58D8" w:rsidP="009B4CBF">
            <w:pPr>
              <w:pStyle w:val="TableText"/>
            </w:pPr>
            <w:r w:rsidRPr="001619FB">
              <w:t>CDN/21/0</w:t>
            </w:r>
            <w:r>
              <w:t>976</w:t>
            </w:r>
          </w:p>
        </w:tc>
        <w:tc>
          <w:tcPr>
            <w:tcW w:w="2353" w:type="dxa"/>
            <w:shd w:val="solid" w:color="FFFFFF" w:fill="FFFFFF"/>
          </w:tcPr>
          <w:p w14:paraId="24515A2E" w14:textId="77777777" w:rsidR="002E58D8" w:rsidRDefault="002E58D8" w:rsidP="009B4CBF">
            <w:pPr>
              <w:pStyle w:val="TableText"/>
            </w:pPr>
            <w:r>
              <w:t>Discharged</w:t>
            </w:r>
          </w:p>
        </w:tc>
      </w:tr>
      <w:tr w:rsidR="002E58D8" w14:paraId="4757DC94" w14:textId="77777777" w:rsidTr="009B4CBF">
        <w:tc>
          <w:tcPr>
            <w:tcW w:w="2410" w:type="dxa"/>
            <w:shd w:val="solid" w:color="FFFFFF" w:fill="FFFFFF"/>
          </w:tcPr>
          <w:p w14:paraId="17807228" w14:textId="77777777" w:rsidR="002E58D8" w:rsidRDefault="002E58D8" w:rsidP="009B4CBF">
            <w:pPr>
              <w:pStyle w:val="TableText"/>
            </w:pPr>
            <w:r>
              <w:t>Discharge of Condition</w:t>
            </w:r>
          </w:p>
        </w:tc>
        <w:tc>
          <w:tcPr>
            <w:tcW w:w="2295" w:type="dxa"/>
            <w:shd w:val="solid" w:color="FFFFFF" w:fill="FFFFFF"/>
          </w:tcPr>
          <w:p w14:paraId="35A8357C" w14:textId="77777777" w:rsidR="002E58D8" w:rsidRDefault="002E58D8" w:rsidP="009B4CBF">
            <w:pPr>
              <w:pStyle w:val="TableText"/>
            </w:pPr>
            <w:r>
              <w:t>9</w:t>
            </w:r>
          </w:p>
        </w:tc>
        <w:tc>
          <w:tcPr>
            <w:tcW w:w="2353" w:type="dxa"/>
            <w:shd w:val="solid" w:color="FFFFFF" w:fill="FFFFFF"/>
          </w:tcPr>
          <w:p w14:paraId="11189E6E" w14:textId="77777777" w:rsidR="002E58D8" w:rsidRPr="001619FB" w:rsidRDefault="002E58D8" w:rsidP="009B4CBF">
            <w:pPr>
              <w:pStyle w:val="TableText"/>
            </w:pPr>
            <w:r w:rsidRPr="00670BE5">
              <w:t>CDN/22/0422</w:t>
            </w:r>
          </w:p>
        </w:tc>
        <w:tc>
          <w:tcPr>
            <w:tcW w:w="2353" w:type="dxa"/>
            <w:shd w:val="solid" w:color="FFFFFF" w:fill="FFFFFF"/>
          </w:tcPr>
          <w:p w14:paraId="7882A744" w14:textId="77777777" w:rsidR="002E58D8" w:rsidRDefault="002E58D8" w:rsidP="009B4CBF">
            <w:pPr>
              <w:pStyle w:val="TableText"/>
            </w:pPr>
            <w:r>
              <w:t xml:space="preserve">Pending Determination </w:t>
            </w:r>
          </w:p>
        </w:tc>
      </w:tr>
      <w:tr w:rsidR="002E58D8" w14:paraId="5A7944F1" w14:textId="77777777" w:rsidTr="009B4CBF">
        <w:tc>
          <w:tcPr>
            <w:tcW w:w="2410" w:type="dxa"/>
            <w:shd w:val="solid" w:color="FFFFFF" w:fill="FFFFFF"/>
          </w:tcPr>
          <w:p w14:paraId="10B603CB" w14:textId="77777777" w:rsidR="002E58D8" w:rsidRDefault="002E58D8" w:rsidP="009B4CBF">
            <w:pPr>
              <w:pStyle w:val="TableText"/>
            </w:pPr>
            <w:r>
              <w:t>Discharge of Condition</w:t>
            </w:r>
          </w:p>
        </w:tc>
        <w:tc>
          <w:tcPr>
            <w:tcW w:w="2295" w:type="dxa"/>
            <w:shd w:val="solid" w:color="FFFFFF" w:fill="FFFFFF"/>
          </w:tcPr>
          <w:p w14:paraId="31BC370C" w14:textId="77777777" w:rsidR="002E58D8" w:rsidRDefault="002E58D8" w:rsidP="009B4CBF">
            <w:pPr>
              <w:pStyle w:val="TableText"/>
            </w:pPr>
            <w:r>
              <w:t>10</w:t>
            </w:r>
          </w:p>
        </w:tc>
        <w:tc>
          <w:tcPr>
            <w:tcW w:w="2353" w:type="dxa"/>
            <w:shd w:val="solid" w:color="FFFFFF" w:fill="FFFFFF"/>
          </w:tcPr>
          <w:p w14:paraId="1C9898F5" w14:textId="77777777" w:rsidR="002E58D8" w:rsidRPr="001619FB" w:rsidRDefault="002E58D8" w:rsidP="009B4CBF">
            <w:pPr>
              <w:pStyle w:val="TableText"/>
            </w:pPr>
            <w:r w:rsidRPr="00670BE5">
              <w:t>CDN/22/0422</w:t>
            </w:r>
          </w:p>
        </w:tc>
        <w:tc>
          <w:tcPr>
            <w:tcW w:w="2353" w:type="dxa"/>
            <w:shd w:val="solid" w:color="FFFFFF" w:fill="FFFFFF"/>
          </w:tcPr>
          <w:p w14:paraId="2530C16D" w14:textId="77777777" w:rsidR="002E58D8" w:rsidRDefault="002E58D8" w:rsidP="009B4CBF">
            <w:pPr>
              <w:pStyle w:val="TableText"/>
            </w:pPr>
            <w:r>
              <w:t>Pending Determination</w:t>
            </w:r>
          </w:p>
        </w:tc>
      </w:tr>
      <w:tr w:rsidR="002E58D8" w14:paraId="3E3E3FF0" w14:textId="77777777" w:rsidTr="009B4CBF">
        <w:tc>
          <w:tcPr>
            <w:tcW w:w="2410" w:type="dxa"/>
            <w:shd w:val="solid" w:color="FFFFFF" w:fill="FFFFFF"/>
          </w:tcPr>
          <w:p w14:paraId="7956C34A" w14:textId="77777777" w:rsidR="002E58D8" w:rsidRDefault="002E58D8" w:rsidP="009B4CBF">
            <w:pPr>
              <w:pStyle w:val="TableText"/>
            </w:pPr>
            <w:r>
              <w:t xml:space="preserve">Discharge of Condition </w:t>
            </w:r>
          </w:p>
        </w:tc>
        <w:tc>
          <w:tcPr>
            <w:tcW w:w="2295" w:type="dxa"/>
            <w:shd w:val="solid" w:color="FFFFFF" w:fill="FFFFFF"/>
          </w:tcPr>
          <w:p w14:paraId="108EE3C0" w14:textId="77777777" w:rsidR="002E58D8" w:rsidRDefault="002E58D8" w:rsidP="009B4CBF">
            <w:pPr>
              <w:pStyle w:val="TableText"/>
            </w:pPr>
            <w:r>
              <w:t>11</w:t>
            </w:r>
          </w:p>
        </w:tc>
        <w:tc>
          <w:tcPr>
            <w:tcW w:w="2353" w:type="dxa"/>
            <w:shd w:val="solid" w:color="FFFFFF" w:fill="FFFFFF"/>
          </w:tcPr>
          <w:p w14:paraId="54C3E596" w14:textId="464550CE" w:rsidR="002E58D8" w:rsidRPr="00670BE5" w:rsidRDefault="00442ECC" w:rsidP="009B4CBF">
            <w:pPr>
              <w:pStyle w:val="TableText"/>
            </w:pPr>
            <w:r>
              <w:t>CDN/22/0526</w:t>
            </w:r>
          </w:p>
        </w:tc>
        <w:tc>
          <w:tcPr>
            <w:tcW w:w="2353" w:type="dxa"/>
            <w:shd w:val="solid" w:color="FFFFFF" w:fill="FFFFFF"/>
          </w:tcPr>
          <w:p w14:paraId="7A4B851A" w14:textId="017D7BD4" w:rsidR="002E58D8" w:rsidRDefault="002E58D8" w:rsidP="009B4CBF">
            <w:pPr>
              <w:pStyle w:val="TableText"/>
            </w:pPr>
            <w:r>
              <w:t xml:space="preserve">Pending </w:t>
            </w:r>
            <w:r w:rsidR="00442ECC">
              <w:t>Determination</w:t>
            </w:r>
          </w:p>
        </w:tc>
      </w:tr>
      <w:tr w:rsidR="002E58D8" w14:paraId="6CA0883C" w14:textId="77777777" w:rsidTr="009B4CBF">
        <w:tc>
          <w:tcPr>
            <w:tcW w:w="2410" w:type="dxa"/>
            <w:shd w:val="solid" w:color="FFFFFF" w:fill="FFFFFF"/>
          </w:tcPr>
          <w:p w14:paraId="7527C003" w14:textId="77777777" w:rsidR="002E58D8" w:rsidRDefault="002E58D8" w:rsidP="009B4CBF">
            <w:pPr>
              <w:pStyle w:val="TableText"/>
            </w:pPr>
            <w:r>
              <w:t xml:space="preserve">Discharge of Condition </w:t>
            </w:r>
          </w:p>
        </w:tc>
        <w:tc>
          <w:tcPr>
            <w:tcW w:w="2295" w:type="dxa"/>
            <w:shd w:val="solid" w:color="FFFFFF" w:fill="FFFFFF"/>
          </w:tcPr>
          <w:p w14:paraId="10FE2D87" w14:textId="77777777" w:rsidR="002E58D8" w:rsidRDefault="002E58D8" w:rsidP="009B4CBF">
            <w:pPr>
              <w:pStyle w:val="TableText"/>
            </w:pPr>
            <w:r>
              <w:t>12a</w:t>
            </w:r>
          </w:p>
        </w:tc>
        <w:tc>
          <w:tcPr>
            <w:tcW w:w="2353" w:type="dxa"/>
            <w:shd w:val="solid" w:color="FFFFFF" w:fill="FFFFFF"/>
          </w:tcPr>
          <w:p w14:paraId="02254008" w14:textId="6C39CF44" w:rsidR="002E58D8" w:rsidRPr="00670BE5" w:rsidRDefault="00442ECC" w:rsidP="009B4CBF">
            <w:pPr>
              <w:pStyle w:val="TableText"/>
            </w:pPr>
            <w:r>
              <w:t>CDN/22/0526</w:t>
            </w:r>
          </w:p>
        </w:tc>
        <w:tc>
          <w:tcPr>
            <w:tcW w:w="2353" w:type="dxa"/>
            <w:shd w:val="solid" w:color="FFFFFF" w:fill="FFFFFF"/>
          </w:tcPr>
          <w:p w14:paraId="6A1617EB" w14:textId="0A743EBB" w:rsidR="002E58D8" w:rsidRDefault="002E58D8" w:rsidP="009B4CBF">
            <w:pPr>
              <w:pStyle w:val="TableText"/>
            </w:pPr>
            <w:r>
              <w:t xml:space="preserve">Pending </w:t>
            </w:r>
            <w:r w:rsidR="00442ECC">
              <w:t>Determination</w:t>
            </w:r>
          </w:p>
        </w:tc>
      </w:tr>
      <w:tr w:rsidR="002E58D8" w14:paraId="3BA5E03B" w14:textId="77777777" w:rsidTr="009B4CBF">
        <w:tc>
          <w:tcPr>
            <w:tcW w:w="2410" w:type="dxa"/>
            <w:shd w:val="solid" w:color="FFFFFF" w:fill="FFFFFF"/>
          </w:tcPr>
          <w:p w14:paraId="65974BEC" w14:textId="77777777" w:rsidR="002E58D8" w:rsidRDefault="002E58D8" w:rsidP="009B4CBF">
            <w:pPr>
              <w:pStyle w:val="TableText"/>
            </w:pPr>
            <w:r>
              <w:t>Discharge of Condition</w:t>
            </w:r>
          </w:p>
        </w:tc>
        <w:tc>
          <w:tcPr>
            <w:tcW w:w="2295" w:type="dxa"/>
            <w:shd w:val="solid" w:color="FFFFFF" w:fill="FFFFFF"/>
          </w:tcPr>
          <w:p w14:paraId="78488CC0" w14:textId="77777777" w:rsidR="002E58D8" w:rsidRDefault="002E58D8" w:rsidP="009B4CBF">
            <w:pPr>
              <w:pStyle w:val="TableText"/>
            </w:pPr>
            <w:r>
              <w:t>15</w:t>
            </w:r>
          </w:p>
        </w:tc>
        <w:tc>
          <w:tcPr>
            <w:tcW w:w="2353" w:type="dxa"/>
            <w:shd w:val="solid" w:color="FFFFFF" w:fill="FFFFFF"/>
          </w:tcPr>
          <w:p w14:paraId="124C90CC" w14:textId="77777777" w:rsidR="002E58D8" w:rsidRPr="001619FB" w:rsidRDefault="002E58D8" w:rsidP="009B4CBF">
            <w:pPr>
              <w:pStyle w:val="TableText"/>
            </w:pPr>
            <w:r w:rsidRPr="00670BE5">
              <w:t>CDN/22/0422</w:t>
            </w:r>
          </w:p>
        </w:tc>
        <w:tc>
          <w:tcPr>
            <w:tcW w:w="2353" w:type="dxa"/>
            <w:shd w:val="solid" w:color="FFFFFF" w:fill="FFFFFF"/>
          </w:tcPr>
          <w:p w14:paraId="1E5B9D15" w14:textId="77777777" w:rsidR="002E58D8" w:rsidRDefault="002E58D8" w:rsidP="009B4CBF">
            <w:pPr>
              <w:pStyle w:val="TableText"/>
            </w:pPr>
            <w:r>
              <w:t>Pending Determination</w:t>
            </w:r>
          </w:p>
        </w:tc>
      </w:tr>
      <w:tr w:rsidR="002E58D8" w14:paraId="0256B781" w14:textId="77777777" w:rsidTr="009B4CBF">
        <w:tc>
          <w:tcPr>
            <w:tcW w:w="2410" w:type="dxa"/>
            <w:shd w:val="solid" w:color="FFFFFF" w:fill="FFFFFF"/>
          </w:tcPr>
          <w:p w14:paraId="3DBC4905" w14:textId="77777777" w:rsidR="002E58D8" w:rsidRDefault="002E58D8" w:rsidP="009B4CBF">
            <w:pPr>
              <w:pStyle w:val="TableText"/>
            </w:pPr>
            <w:r>
              <w:t>Discharge of Condition</w:t>
            </w:r>
          </w:p>
        </w:tc>
        <w:tc>
          <w:tcPr>
            <w:tcW w:w="2295" w:type="dxa"/>
            <w:shd w:val="solid" w:color="FFFFFF" w:fill="FFFFFF"/>
          </w:tcPr>
          <w:p w14:paraId="7B4A2B8A" w14:textId="77777777" w:rsidR="002E58D8" w:rsidRDefault="002E58D8" w:rsidP="009B4CBF">
            <w:pPr>
              <w:pStyle w:val="TableText"/>
            </w:pPr>
            <w:r>
              <w:t>18a</w:t>
            </w:r>
          </w:p>
        </w:tc>
        <w:tc>
          <w:tcPr>
            <w:tcW w:w="2353" w:type="dxa"/>
            <w:shd w:val="solid" w:color="FFFFFF" w:fill="FFFFFF"/>
          </w:tcPr>
          <w:p w14:paraId="67754E75" w14:textId="77777777" w:rsidR="002E58D8" w:rsidRPr="001619FB" w:rsidRDefault="002E58D8" w:rsidP="009B4CBF">
            <w:pPr>
              <w:pStyle w:val="TableText"/>
            </w:pPr>
            <w:r w:rsidRPr="00670BE5">
              <w:t>CDN/22/0422</w:t>
            </w:r>
          </w:p>
        </w:tc>
        <w:tc>
          <w:tcPr>
            <w:tcW w:w="2353" w:type="dxa"/>
            <w:shd w:val="solid" w:color="FFFFFF" w:fill="FFFFFF"/>
          </w:tcPr>
          <w:p w14:paraId="1A4FCC20" w14:textId="77777777" w:rsidR="002E58D8" w:rsidRDefault="002E58D8" w:rsidP="009B4CBF">
            <w:pPr>
              <w:pStyle w:val="TableText"/>
            </w:pPr>
            <w:r>
              <w:t>Pending Determination</w:t>
            </w:r>
          </w:p>
        </w:tc>
      </w:tr>
      <w:tr w:rsidR="002E58D8" w14:paraId="14F2AE21" w14:textId="77777777" w:rsidTr="009B4CBF">
        <w:tc>
          <w:tcPr>
            <w:tcW w:w="2410" w:type="dxa"/>
            <w:shd w:val="solid" w:color="FFFFFF" w:fill="FFFFFF"/>
          </w:tcPr>
          <w:p w14:paraId="53CA751A" w14:textId="77777777" w:rsidR="002E58D8" w:rsidRDefault="002E58D8" w:rsidP="009B4CBF">
            <w:pPr>
              <w:pStyle w:val="TableText"/>
            </w:pPr>
            <w:r>
              <w:t>Discharge of Condition</w:t>
            </w:r>
          </w:p>
        </w:tc>
        <w:tc>
          <w:tcPr>
            <w:tcW w:w="2295" w:type="dxa"/>
            <w:shd w:val="solid" w:color="FFFFFF" w:fill="FFFFFF"/>
          </w:tcPr>
          <w:p w14:paraId="18FB4ADB" w14:textId="77777777" w:rsidR="002E58D8" w:rsidRDefault="002E58D8" w:rsidP="009B4CBF">
            <w:pPr>
              <w:pStyle w:val="TableText"/>
            </w:pPr>
            <w:r>
              <w:t>19</w:t>
            </w:r>
          </w:p>
        </w:tc>
        <w:tc>
          <w:tcPr>
            <w:tcW w:w="2353" w:type="dxa"/>
            <w:shd w:val="solid" w:color="FFFFFF" w:fill="FFFFFF"/>
          </w:tcPr>
          <w:p w14:paraId="7B7366F5" w14:textId="77777777" w:rsidR="002E58D8" w:rsidRPr="001619FB" w:rsidRDefault="002E58D8" w:rsidP="009B4CBF">
            <w:pPr>
              <w:pStyle w:val="TableText"/>
            </w:pPr>
            <w:r w:rsidRPr="00670BE5">
              <w:t>CDN/22/0422</w:t>
            </w:r>
          </w:p>
        </w:tc>
        <w:tc>
          <w:tcPr>
            <w:tcW w:w="2353" w:type="dxa"/>
            <w:shd w:val="solid" w:color="FFFFFF" w:fill="FFFFFF"/>
          </w:tcPr>
          <w:p w14:paraId="1541B613" w14:textId="77777777" w:rsidR="002E58D8" w:rsidRDefault="002E58D8" w:rsidP="009B4CBF">
            <w:pPr>
              <w:pStyle w:val="TableText"/>
            </w:pPr>
            <w:r>
              <w:t>Pending Determination</w:t>
            </w:r>
          </w:p>
        </w:tc>
      </w:tr>
      <w:tr w:rsidR="002E58D8" w14:paraId="0A0FBDF3" w14:textId="77777777" w:rsidTr="009B4CBF">
        <w:tc>
          <w:tcPr>
            <w:tcW w:w="2410" w:type="dxa"/>
            <w:shd w:val="solid" w:color="FFFFFF" w:fill="FFFFFF"/>
          </w:tcPr>
          <w:p w14:paraId="3D0ED672" w14:textId="77777777" w:rsidR="002E58D8" w:rsidRDefault="002E58D8" w:rsidP="009B4CBF">
            <w:pPr>
              <w:pStyle w:val="TableText"/>
            </w:pPr>
            <w:r>
              <w:t xml:space="preserve">Discharge of Condition </w:t>
            </w:r>
          </w:p>
        </w:tc>
        <w:tc>
          <w:tcPr>
            <w:tcW w:w="2295" w:type="dxa"/>
            <w:shd w:val="solid" w:color="FFFFFF" w:fill="FFFFFF"/>
          </w:tcPr>
          <w:p w14:paraId="7D459E90" w14:textId="77777777" w:rsidR="002E58D8" w:rsidRDefault="002E58D8" w:rsidP="009B4CBF">
            <w:pPr>
              <w:pStyle w:val="TableText"/>
            </w:pPr>
            <w:r>
              <w:t>21a</w:t>
            </w:r>
          </w:p>
        </w:tc>
        <w:tc>
          <w:tcPr>
            <w:tcW w:w="2353" w:type="dxa"/>
            <w:shd w:val="solid" w:color="FFFFFF" w:fill="FFFFFF"/>
          </w:tcPr>
          <w:p w14:paraId="72E101A1" w14:textId="3C4A156C" w:rsidR="002E58D8" w:rsidRPr="00670BE5" w:rsidRDefault="00442ECC" w:rsidP="009B4CBF">
            <w:pPr>
              <w:pStyle w:val="TableText"/>
            </w:pPr>
            <w:r>
              <w:t>CDN/22/0526</w:t>
            </w:r>
          </w:p>
        </w:tc>
        <w:tc>
          <w:tcPr>
            <w:tcW w:w="2353" w:type="dxa"/>
            <w:shd w:val="solid" w:color="FFFFFF" w:fill="FFFFFF"/>
          </w:tcPr>
          <w:p w14:paraId="3D087F7D" w14:textId="7A4CC187" w:rsidR="002E58D8" w:rsidRDefault="002E58D8" w:rsidP="009B4CBF">
            <w:pPr>
              <w:pStyle w:val="TableText"/>
            </w:pPr>
            <w:r>
              <w:t xml:space="preserve">Pending </w:t>
            </w:r>
            <w:r w:rsidR="00442ECC">
              <w:t>Determination</w:t>
            </w:r>
          </w:p>
        </w:tc>
      </w:tr>
      <w:tr w:rsidR="002E58D8" w14:paraId="33146525" w14:textId="77777777" w:rsidTr="009B4CBF">
        <w:tc>
          <w:tcPr>
            <w:tcW w:w="2410" w:type="dxa"/>
            <w:shd w:val="solid" w:color="FFFFFF" w:fill="FFFFFF"/>
          </w:tcPr>
          <w:p w14:paraId="18F6B719" w14:textId="77777777" w:rsidR="002E58D8" w:rsidRDefault="002E58D8" w:rsidP="009B4CBF">
            <w:pPr>
              <w:pStyle w:val="TableText"/>
            </w:pPr>
            <w:r w:rsidRPr="004965AD">
              <w:t>Discharge of Condition</w:t>
            </w:r>
          </w:p>
        </w:tc>
        <w:tc>
          <w:tcPr>
            <w:tcW w:w="2295" w:type="dxa"/>
            <w:shd w:val="solid" w:color="FFFFFF" w:fill="FFFFFF"/>
          </w:tcPr>
          <w:p w14:paraId="4BDAE6D0" w14:textId="77777777" w:rsidR="002E58D8" w:rsidRDefault="002E58D8" w:rsidP="009B4CBF">
            <w:pPr>
              <w:pStyle w:val="TableText"/>
            </w:pPr>
            <w:r>
              <w:t>23</w:t>
            </w:r>
          </w:p>
        </w:tc>
        <w:tc>
          <w:tcPr>
            <w:tcW w:w="2353" w:type="dxa"/>
            <w:shd w:val="solid" w:color="FFFFFF" w:fill="FFFFFF"/>
          </w:tcPr>
          <w:p w14:paraId="27D5A443" w14:textId="77777777" w:rsidR="002E58D8" w:rsidRPr="00670BE5" w:rsidRDefault="002E58D8" w:rsidP="009B4CBF">
            <w:pPr>
              <w:pStyle w:val="TableText"/>
            </w:pPr>
            <w:r w:rsidRPr="00670BE5">
              <w:t>CDN/22/0422</w:t>
            </w:r>
          </w:p>
        </w:tc>
        <w:tc>
          <w:tcPr>
            <w:tcW w:w="2353" w:type="dxa"/>
            <w:shd w:val="solid" w:color="FFFFFF" w:fill="FFFFFF"/>
          </w:tcPr>
          <w:p w14:paraId="4A0B6AFE" w14:textId="77777777" w:rsidR="002E58D8" w:rsidRDefault="002E58D8" w:rsidP="009B4CBF">
            <w:pPr>
              <w:pStyle w:val="TableText"/>
            </w:pPr>
            <w:r>
              <w:t>Pending Determination</w:t>
            </w:r>
          </w:p>
        </w:tc>
      </w:tr>
      <w:tr w:rsidR="002E58D8" w14:paraId="3239098E" w14:textId="77777777" w:rsidTr="009B4CBF">
        <w:tc>
          <w:tcPr>
            <w:tcW w:w="2410" w:type="dxa"/>
            <w:shd w:val="solid" w:color="FFFFFF" w:fill="FFFFFF"/>
          </w:tcPr>
          <w:p w14:paraId="3079123C" w14:textId="77777777" w:rsidR="002E58D8" w:rsidRDefault="002E58D8" w:rsidP="009B4CBF">
            <w:pPr>
              <w:pStyle w:val="TableText"/>
            </w:pPr>
            <w:r>
              <w:t>Discharge of Condition</w:t>
            </w:r>
          </w:p>
        </w:tc>
        <w:tc>
          <w:tcPr>
            <w:tcW w:w="2295" w:type="dxa"/>
            <w:shd w:val="solid" w:color="FFFFFF" w:fill="FFFFFF"/>
          </w:tcPr>
          <w:p w14:paraId="2FBD60D0" w14:textId="77777777" w:rsidR="002E58D8" w:rsidRDefault="002E58D8" w:rsidP="009B4CBF">
            <w:pPr>
              <w:pStyle w:val="TableText"/>
            </w:pPr>
            <w:r>
              <w:t>24</w:t>
            </w:r>
          </w:p>
        </w:tc>
        <w:tc>
          <w:tcPr>
            <w:tcW w:w="2353" w:type="dxa"/>
            <w:shd w:val="solid" w:color="FFFFFF" w:fill="FFFFFF"/>
          </w:tcPr>
          <w:p w14:paraId="0F37DD50" w14:textId="77777777" w:rsidR="002E58D8" w:rsidRPr="00670BE5" w:rsidRDefault="002E58D8" w:rsidP="009B4CBF">
            <w:pPr>
              <w:pStyle w:val="TableText"/>
            </w:pPr>
            <w:r w:rsidRPr="00670BE5">
              <w:t>CDN/22/0422</w:t>
            </w:r>
          </w:p>
        </w:tc>
        <w:tc>
          <w:tcPr>
            <w:tcW w:w="2353" w:type="dxa"/>
            <w:shd w:val="solid" w:color="FFFFFF" w:fill="FFFFFF"/>
          </w:tcPr>
          <w:p w14:paraId="6D32000E" w14:textId="77777777" w:rsidR="002E58D8" w:rsidRDefault="002E58D8" w:rsidP="009B4CBF">
            <w:pPr>
              <w:pStyle w:val="TableText"/>
            </w:pPr>
            <w:r>
              <w:t>Pending Determination</w:t>
            </w:r>
          </w:p>
        </w:tc>
      </w:tr>
      <w:tr w:rsidR="002E58D8" w14:paraId="67D4ABAD" w14:textId="77777777" w:rsidTr="009B4CBF">
        <w:tc>
          <w:tcPr>
            <w:tcW w:w="2410" w:type="dxa"/>
            <w:shd w:val="solid" w:color="FFFFFF" w:fill="FFFFFF"/>
          </w:tcPr>
          <w:p w14:paraId="513058CA" w14:textId="77777777" w:rsidR="002E58D8" w:rsidRDefault="002E58D8" w:rsidP="009B4CBF">
            <w:pPr>
              <w:pStyle w:val="TableText"/>
            </w:pPr>
            <w:r>
              <w:t>Discharge of Condition</w:t>
            </w:r>
          </w:p>
        </w:tc>
        <w:tc>
          <w:tcPr>
            <w:tcW w:w="2295" w:type="dxa"/>
            <w:shd w:val="solid" w:color="FFFFFF" w:fill="FFFFFF"/>
          </w:tcPr>
          <w:p w14:paraId="46CB0CCF" w14:textId="77777777" w:rsidR="002E58D8" w:rsidRDefault="002E58D8" w:rsidP="009B4CBF">
            <w:pPr>
              <w:pStyle w:val="TableText"/>
            </w:pPr>
            <w:r>
              <w:t>27</w:t>
            </w:r>
          </w:p>
        </w:tc>
        <w:tc>
          <w:tcPr>
            <w:tcW w:w="2353" w:type="dxa"/>
            <w:shd w:val="solid" w:color="FFFFFF" w:fill="FFFFFF"/>
          </w:tcPr>
          <w:p w14:paraId="76B7295A" w14:textId="77777777" w:rsidR="002E58D8" w:rsidRPr="00670BE5" w:rsidRDefault="002E58D8" w:rsidP="009B4CBF">
            <w:pPr>
              <w:pStyle w:val="TableText"/>
            </w:pPr>
            <w:r w:rsidRPr="00670BE5">
              <w:t>CDN/22/0422</w:t>
            </w:r>
          </w:p>
        </w:tc>
        <w:tc>
          <w:tcPr>
            <w:tcW w:w="2353" w:type="dxa"/>
            <w:shd w:val="solid" w:color="FFFFFF" w:fill="FFFFFF"/>
          </w:tcPr>
          <w:p w14:paraId="6BBA5ED3" w14:textId="77777777" w:rsidR="002E58D8" w:rsidRDefault="002E58D8" w:rsidP="009B4CBF">
            <w:pPr>
              <w:pStyle w:val="TableText"/>
            </w:pPr>
            <w:r>
              <w:t>Pending Determination</w:t>
            </w:r>
          </w:p>
        </w:tc>
      </w:tr>
      <w:tr w:rsidR="007C4276" w14:paraId="46BACDE6" w14:textId="77777777" w:rsidTr="009B4CBF">
        <w:tc>
          <w:tcPr>
            <w:tcW w:w="2410" w:type="dxa"/>
            <w:shd w:val="solid" w:color="FFFFFF" w:fill="FFFFFF"/>
          </w:tcPr>
          <w:p w14:paraId="63A73E9A" w14:textId="11710163" w:rsidR="007C4276" w:rsidRDefault="007C4276" w:rsidP="009B4CBF">
            <w:pPr>
              <w:pStyle w:val="TableText"/>
            </w:pPr>
            <w:r>
              <w:lastRenderedPageBreak/>
              <w:t>Discharge of Condition</w:t>
            </w:r>
          </w:p>
        </w:tc>
        <w:tc>
          <w:tcPr>
            <w:tcW w:w="2295" w:type="dxa"/>
            <w:shd w:val="solid" w:color="FFFFFF" w:fill="FFFFFF"/>
          </w:tcPr>
          <w:p w14:paraId="22198E29" w14:textId="67FF9953" w:rsidR="007C4276" w:rsidRDefault="007C4276" w:rsidP="009B4CBF">
            <w:pPr>
              <w:pStyle w:val="TableText"/>
            </w:pPr>
            <w:r>
              <w:t>26</w:t>
            </w:r>
          </w:p>
        </w:tc>
        <w:tc>
          <w:tcPr>
            <w:tcW w:w="2353" w:type="dxa"/>
            <w:shd w:val="solid" w:color="FFFFFF" w:fill="FFFFFF"/>
          </w:tcPr>
          <w:p w14:paraId="496F8A2B" w14:textId="2EBDA503" w:rsidR="007C4276" w:rsidRPr="00670BE5" w:rsidRDefault="00442ECC" w:rsidP="009B4CBF">
            <w:pPr>
              <w:pStyle w:val="TableText"/>
            </w:pPr>
            <w:r w:rsidRPr="00442ECC">
              <w:t>CDN/22/0561</w:t>
            </w:r>
          </w:p>
        </w:tc>
        <w:tc>
          <w:tcPr>
            <w:tcW w:w="2353" w:type="dxa"/>
            <w:shd w:val="solid" w:color="FFFFFF" w:fill="FFFFFF"/>
          </w:tcPr>
          <w:p w14:paraId="57147434" w14:textId="2A8DD4F1" w:rsidR="007C4276" w:rsidRDefault="00442ECC" w:rsidP="009B4CBF">
            <w:pPr>
              <w:pStyle w:val="TableText"/>
            </w:pPr>
            <w:r>
              <w:t>Discharged</w:t>
            </w:r>
          </w:p>
        </w:tc>
      </w:tr>
      <w:tr w:rsidR="002E58D8" w14:paraId="262A0E8F" w14:textId="77777777" w:rsidTr="009B4CBF">
        <w:tc>
          <w:tcPr>
            <w:tcW w:w="2410" w:type="dxa"/>
            <w:shd w:val="solid" w:color="FFFFFF" w:fill="FFFFFF"/>
          </w:tcPr>
          <w:p w14:paraId="64CB02C2" w14:textId="77777777" w:rsidR="002E58D8" w:rsidRDefault="002E58D8" w:rsidP="009B4CBF">
            <w:pPr>
              <w:pStyle w:val="TableText"/>
            </w:pPr>
            <w:r>
              <w:t>Discharge of Condition</w:t>
            </w:r>
          </w:p>
        </w:tc>
        <w:tc>
          <w:tcPr>
            <w:tcW w:w="2295" w:type="dxa"/>
            <w:shd w:val="solid" w:color="FFFFFF" w:fill="FFFFFF"/>
          </w:tcPr>
          <w:p w14:paraId="5B35B06E" w14:textId="77777777" w:rsidR="002E58D8" w:rsidRDefault="002E58D8" w:rsidP="009B4CBF">
            <w:pPr>
              <w:pStyle w:val="TableText"/>
            </w:pPr>
            <w:r>
              <w:t>28</w:t>
            </w:r>
          </w:p>
        </w:tc>
        <w:tc>
          <w:tcPr>
            <w:tcW w:w="2353" w:type="dxa"/>
            <w:shd w:val="solid" w:color="FFFFFF" w:fill="FFFFFF"/>
          </w:tcPr>
          <w:p w14:paraId="35BE51A4" w14:textId="77777777" w:rsidR="002E58D8" w:rsidRPr="00670BE5" w:rsidRDefault="002E58D8" w:rsidP="009B4CBF">
            <w:pPr>
              <w:pStyle w:val="TableText"/>
            </w:pPr>
            <w:r w:rsidRPr="00670BE5">
              <w:t>CDN/22/0422</w:t>
            </w:r>
          </w:p>
        </w:tc>
        <w:tc>
          <w:tcPr>
            <w:tcW w:w="2353" w:type="dxa"/>
            <w:shd w:val="solid" w:color="FFFFFF" w:fill="FFFFFF"/>
          </w:tcPr>
          <w:p w14:paraId="614EC6B6" w14:textId="77777777" w:rsidR="002E58D8" w:rsidRDefault="002E58D8" w:rsidP="009B4CBF">
            <w:pPr>
              <w:pStyle w:val="TableText"/>
            </w:pPr>
            <w:r>
              <w:t>Pending Determination</w:t>
            </w:r>
          </w:p>
        </w:tc>
      </w:tr>
    </w:tbl>
    <w:p w14:paraId="16908A5F" w14:textId="4ABF2C62" w:rsidR="002E58D8" w:rsidRDefault="00442ECC" w:rsidP="00442ECC">
      <w:pPr>
        <w:pStyle w:val="Heading3"/>
      </w:pPr>
      <w:r>
        <w:br/>
        <w:t>Discharge of Condition</w:t>
      </w:r>
    </w:p>
    <w:p w14:paraId="23167E2D" w14:textId="6D5A2E00" w:rsidR="00442ECC" w:rsidRDefault="00442ECC" w:rsidP="004062DC">
      <w:pPr>
        <w:pStyle w:val="Heading4"/>
      </w:pPr>
      <w:r>
        <w:t xml:space="preserve">Condition 12b – </w:t>
      </w:r>
      <w:r w:rsidR="00C570E9">
        <w:t>Noise Emissions</w:t>
      </w:r>
    </w:p>
    <w:p w14:paraId="2E8CAB2A" w14:textId="76789097" w:rsidR="00442ECC" w:rsidRDefault="00442ECC" w:rsidP="000620CB">
      <w:pPr>
        <w:rPr>
          <w:sz w:val="22"/>
          <w:szCs w:val="22"/>
        </w:rPr>
      </w:pPr>
      <w:r>
        <w:rPr>
          <w:sz w:val="22"/>
          <w:szCs w:val="22"/>
        </w:rPr>
        <w:t xml:space="preserve">Condition 12b requires the submission of </w:t>
      </w:r>
      <w:r w:rsidR="00C570E9">
        <w:rPr>
          <w:sz w:val="22"/>
          <w:szCs w:val="22"/>
        </w:rPr>
        <w:t xml:space="preserve">the submission of a verification report to validate the works undertaken conform to the recommendations and requirements made under 12(a), stating: </w:t>
      </w:r>
    </w:p>
    <w:p w14:paraId="0A4FEF7D" w14:textId="5BE7B59E" w:rsidR="00C570E9" w:rsidRDefault="00C570E9" w:rsidP="00C570E9">
      <w:pPr>
        <w:pStyle w:val="Quote"/>
        <w:rPr>
          <w:sz w:val="22"/>
          <w:szCs w:val="22"/>
        </w:rPr>
      </w:pPr>
      <w:r>
        <w:t xml:space="preserve">Prior to the first occupation of the development, a verification report will be required to validate that the work undertaken conforms to the recommendations and requirements approved as part of part (a) of this planning condition. The verification report shall include post completion testing to confirm the noise criteria has been met. In instances of </w:t>
      </w:r>
      <w:proofErr w:type="spellStart"/>
      <w:proofErr w:type="gramStart"/>
      <w:r>
        <w:t>non conformity</w:t>
      </w:r>
      <w:proofErr w:type="spellEnd"/>
      <w:proofErr w:type="gramEnd"/>
      <w:r>
        <w:t>, these shall be detailed along with mitigation measures required to ensure compliance with the noise criteria. Any mitigation measures shall be implemented in accordance with a timescale to be agreed with the City Council, as Local Planning Authority, and thereafter retained and maintained in situ.</w:t>
      </w:r>
    </w:p>
    <w:p w14:paraId="2A938B39" w14:textId="2E21DF5C" w:rsidR="00442ECC" w:rsidRDefault="00C570E9" w:rsidP="000620CB">
      <w:pPr>
        <w:rPr>
          <w:sz w:val="22"/>
          <w:szCs w:val="22"/>
        </w:rPr>
      </w:pPr>
      <w:r>
        <w:rPr>
          <w:sz w:val="22"/>
          <w:szCs w:val="22"/>
        </w:rPr>
        <w:t xml:space="preserve">The submitted document, </w:t>
      </w:r>
      <w:r w:rsidRPr="00C570E9">
        <w:rPr>
          <w:sz w:val="22"/>
          <w:szCs w:val="22"/>
        </w:rPr>
        <w:t>Acoustic Technical Note (doc ref.9226.ATN01.PCA.0), prepared by RBA Acoustics</w:t>
      </w:r>
      <w:r>
        <w:rPr>
          <w:sz w:val="22"/>
          <w:szCs w:val="22"/>
        </w:rPr>
        <w:t xml:space="preserve">, provides the requisite validation that the noise emissions from the installed plant fall within the limits previously set in the submitted design report, and therefore are considered sufficient to discharged condition 12b. </w:t>
      </w:r>
    </w:p>
    <w:p w14:paraId="648296D3" w14:textId="4BADE40B" w:rsidR="00C570E9" w:rsidRDefault="00C570E9" w:rsidP="004062DC">
      <w:pPr>
        <w:pStyle w:val="Heading4"/>
      </w:pPr>
      <w:r>
        <w:t>Condition 13 – Acoustics</w:t>
      </w:r>
    </w:p>
    <w:p w14:paraId="0BB9A2EE" w14:textId="0DB433AC" w:rsidR="00C570E9" w:rsidRDefault="00C570E9" w:rsidP="000620CB">
      <w:r>
        <w:rPr>
          <w:sz w:val="22"/>
          <w:szCs w:val="22"/>
        </w:rPr>
        <w:t xml:space="preserve">Condition 13 requires the submission of a verification report </w:t>
      </w:r>
      <w:r>
        <w:t>d to validate that the work undertaken conforms to the recommendations and requirements approved as part of part (a) of this planning condition</w:t>
      </w:r>
      <w:r>
        <w:t xml:space="preserve">, prior to the occupation of the development, stating: </w:t>
      </w:r>
    </w:p>
    <w:p w14:paraId="552F0E12" w14:textId="7385719F" w:rsidR="00C570E9" w:rsidRDefault="00C570E9" w:rsidP="00C570E9">
      <w:pPr>
        <w:pStyle w:val="Quote"/>
        <w:rPr>
          <w:sz w:val="22"/>
          <w:szCs w:val="22"/>
        </w:rPr>
      </w:pPr>
      <w:r>
        <w:t xml:space="preserve">The development shall be carried out in accordance with the acoustic report (ref. 9226.RP01.EBF.1) stamped as received by the City Council, as Local Planning Authority, on the 7 August 2019. Prior to the first occupation of the development, a verification report will be required to validate that the work undertaken conforms to the recommendations and requirements approved as part of part (a) of this planning condition. The verification report shall include post completion testing to confirm the noise criteria has been met. In instances of </w:t>
      </w:r>
      <w:proofErr w:type="spellStart"/>
      <w:proofErr w:type="gramStart"/>
      <w:r>
        <w:t>non conformity</w:t>
      </w:r>
      <w:proofErr w:type="spellEnd"/>
      <w:proofErr w:type="gramEnd"/>
      <w:r>
        <w:t>, these shall be detailed along with mitigation measures required to ensure compliance with the noise criteria. Any mitigation measures shall be implemented in accordance with a timescale to be agreed with the City Council, as Local Planning Authority, and thereafter retained and maintained in situ.</w:t>
      </w:r>
    </w:p>
    <w:p w14:paraId="64C4A4C0" w14:textId="36AC78C8" w:rsidR="00C570E9" w:rsidRDefault="00C570E9" w:rsidP="00C570E9">
      <w:pPr>
        <w:rPr>
          <w:sz w:val="22"/>
          <w:szCs w:val="22"/>
        </w:rPr>
      </w:pPr>
      <w:r>
        <w:rPr>
          <w:sz w:val="22"/>
          <w:szCs w:val="22"/>
        </w:rPr>
        <w:t xml:space="preserve">The submitted document, </w:t>
      </w:r>
      <w:r>
        <w:rPr>
          <w:sz w:val="22"/>
          <w:szCs w:val="22"/>
        </w:rPr>
        <w:t>Glazing Commissioning Report (doc ref. 9226.RP04.GCR.0), prepared by RBA Acoustics</w:t>
      </w:r>
      <w:r>
        <w:rPr>
          <w:sz w:val="22"/>
          <w:szCs w:val="22"/>
        </w:rPr>
        <w:t xml:space="preserve">, </w:t>
      </w:r>
      <w:r w:rsidR="004062DC">
        <w:rPr>
          <w:sz w:val="22"/>
          <w:szCs w:val="22"/>
        </w:rPr>
        <w:t xml:space="preserve">confirms internal ambient noise levels within the student bedrooms have been measured. As such, the results have been used in order to </w:t>
      </w:r>
      <w:proofErr w:type="gramStart"/>
      <w:r w:rsidR="004062DC">
        <w:rPr>
          <w:sz w:val="22"/>
          <w:szCs w:val="22"/>
        </w:rPr>
        <w:t>asses</w:t>
      </w:r>
      <w:proofErr w:type="gramEnd"/>
      <w:r w:rsidR="004062DC">
        <w:rPr>
          <w:sz w:val="22"/>
          <w:szCs w:val="22"/>
        </w:rPr>
        <w:t xml:space="preserve"> the suitability of internal ambient noise levels in regard to compliance with the requirements set out by Manchester City Council. The submitted document confirms the measured levels are considerable within the criteria and are therefore sufficient to discharge condition 13. </w:t>
      </w:r>
    </w:p>
    <w:p w14:paraId="5D610234" w14:textId="77777777" w:rsidR="004062DC" w:rsidRPr="00E67F85" w:rsidRDefault="004062DC" w:rsidP="004062DC">
      <w:pPr>
        <w:pStyle w:val="Heading3"/>
      </w:pPr>
      <w:r w:rsidRPr="00E67F85">
        <w:t>Conclusion</w:t>
      </w:r>
    </w:p>
    <w:p w14:paraId="6D9E5EBA" w14:textId="43E298C5" w:rsidR="004062DC" w:rsidRPr="00E67F85" w:rsidRDefault="004062DC" w:rsidP="004062DC">
      <w:pPr>
        <w:rPr>
          <w:sz w:val="22"/>
          <w:szCs w:val="22"/>
        </w:rPr>
      </w:pPr>
      <w:r w:rsidRPr="00E67F85">
        <w:rPr>
          <w:sz w:val="22"/>
          <w:szCs w:val="22"/>
        </w:rPr>
        <w:t xml:space="preserve">In reviewing the information detailed above, I trust you have all the information that you require to validate this application and approve the details associated with Condition </w:t>
      </w:r>
      <w:r>
        <w:rPr>
          <w:sz w:val="22"/>
          <w:szCs w:val="22"/>
        </w:rPr>
        <w:t>12b</w:t>
      </w:r>
      <w:r w:rsidRPr="00E67F85">
        <w:rPr>
          <w:sz w:val="22"/>
          <w:szCs w:val="22"/>
        </w:rPr>
        <w:t xml:space="preserve"> and Condition </w:t>
      </w:r>
      <w:r>
        <w:rPr>
          <w:sz w:val="22"/>
          <w:szCs w:val="22"/>
        </w:rPr>
        <w:t>13</w:t>
      </w:r>
      <w:r w:rsidRPr="00E67F85">
        <w:rPr>
          <w:sz w:val="22"/>
          <w:szCs w:val="22"/>
        </w:rPr>
        <w:t xml:space="preserve"> pursuant to planning permission 124472/FO/2019. However, should you require any further information, please contact myself or my colleague Andrew Bickerdike (</w:t>
      </w:r>
      <w:hyperlink r:id="rId8" w:history="1">
        <w:r w:rsidRPr="00E67F85">
          <w:rPr>
            <w:rStyle w:val="Hyperlink"/>
            <w:sz w:val="22"/>
            <w:szCs w:val="22"/>
          </w:rPr>
          <w:t>andrew.bickerdike@turley.co.uk</w:t>
        </w:r>
      </w:hyperlink>
      <w:r w:rsidRPr="00E67F85">
        <w:rPr>
          <w:sz w:val="22"/>
          <w:szCs w:val="22"/>
        </w:rPr>
        <w:t>).</w:t>
      </w:r>
    </w:p>
    <w:p w14:paraId="11A25B83" w14:textId="77777777" w:rsidR="004062DC" w:rsidRPr="000620CB" w:rsidRDefault="004062DC" w:rsidP="00C570E9">
      <w:pPr>
        <w:rPr>
          <w:sz w:val="22"/>
          <w:szCs w:val="22"/>
        </w:rPr>
      </w:pPr>
    </w:p>
    <w:p w14:paraId="6E439BD6" w14:textId="66F13FE0" w:rsidR="00BC4B8C" w:rsidRPr="0088309B" w:rsidRDefault="00BC4B8C" w:rsidP="004062DC"/>
    <w:p w14:paraId="32BE619F" w14:textId="4C803D6A" w:rsidR="00BC4B8C" w:rsidRDefault="00314F3C" w:rsidP="004062DC">
      <w:r w:rsidRPr="0088309B">
        <w:t>Yours sincerely</w:t>
      </w:r>
    </w:p>
    <w:p w14:paraId="2CDFF1F7" w14:textId="61A4CE48" w:rsidR="004062DC" w:rsidRPr="0088309B" w:rsidRDefault="004062DC" w:rsidP="004062DC">
      <w:r>
        <w:rPr>
          <w:noProof/>
        </w:rPr>
        <w:drawing>
          <wp:inline distT="0" distB="0" distL="0" distR="0" wp14:anchorId="75C905D6" wp14:editId="3BF1CF04">
            <wp:extent cx="1145876" cy="414654"/>
            <wp:effectExtent l="0" t="0" r="0" b="508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458317" cy="527716"/>
                    </a:xfrm>
                    <a:prstGeom prst="rect">
                      <a:avLst/>
                    </a:prstGeom>
                  </pic:spPr>
                </pic:pic>
              </a:graphicData>
            </a:graphic>
          </wp:inline>
        </w:drawing>
      </w:r>
    </w:p>
    <w:p w14:paraId="4CB3D46C" w14:textId="77777777" w:rsidR="00801080" w:rsidRPr="0088309B" w:rsidRDefault="00BC4B8C" w:rsidP="00FD4ED8">
      <w:pPr>
        <w:pStyle w:val="NormalNoSpace"/>
        <w:rPr>
          <w:sz w:val="22"/>
          <w:szCs w:val="22"/>
        </w:rPr>
      </w:pPr>
      <w:r w:rsidRPr="0088309B">
        <w:rPr>
          <w:sz w:val="22"/>
          <w:szCs w:val="22"/>
        </w:rPr>
        <w:t>Will Hannah</w:t>
      </w:r>
    </w:p>
    <w:p w14:paraId="29E90DE6" w14:textId="77777777" w:rsidR="00BC4B8C" w:rsidRPr="0088309B" w:rsidRDefault="00BC4B8C" w:rsidP="00BC4B8C">
      <w:pPr>
        <w:rPr>
          <w:b/>
          <w:sz w:val="22"/>
          <w:szCs w:val="22"/>
        </w:rPr>
      </w:pPr>
      <w:r>
        <w:rPr>
          <w:b/>
          <w:sz w:val="22"/>
          <w:szCs w:val="22"/>
        </w:rPr>
        <w:t>Assistant Planner</w:t>
      </w:r>
    </w:p>
    <w:p w14:paraId="6CC70226"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10"/>
      <w:footerReference w:type="default" r:id="rId11"/>
      <w:headerReference w:type="first" r:id="rId12"/>
      <w:footerReference w:type="first" r:id="rId13"/>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F800CD" w14:textId="77777777" w:rsidR="00575064" w:rsidRDefault="00575064" w:rsidP="00AA59C2">
      <w:pPr>
        <w:spacing w:after="0" w:line="240" w:lineRule="auto"/>
      </w:pPr>
      <w:r>
        <w:separator/>
      </w:r>
    </w:p>
  </w:endnote>
  <w:endnote w:type="continuationSeparator" w:id="0">
    <w:p w14:paraId="513CE526"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50E7B"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57B8" w14:textId="77777777" w:rsidR="001244E7" w:rsidRDefault="001244E7" w:rsidP="001244E7">
    <w:pPr>
      <w:pStyle w:val="TurleyAddress"/>
    </w:pPr>
  </w:p>
  <w:p w14:paraId="3DE813D2" w14:textId="77777777" w:rsidR="001244E7" w:rsidRDefault="001244E7" w:rsidP="001244E7">
    <w:pPr>
      <w:pStyle w:val="TurleyAddress"/>
    </w:pPr>
    <w:r>
      <w:t>1 New York Street</w:t>
    </w:r>
    <w:r>
      <w:br/>
      <w:t>Manchester</w:t>
    </w:r>
    <w:r>
      <w:br/>
      <w:t>M1 4HD</w:t>
    </w:r>
    <w:r>
      <w:br/>
    </w:r>
  </w:p>
  <w:p w14:paraId="0B4D414C" w14:textId="77777777" w:rsidR="00BC4B8C" w:rsidRDefault="001244E7" w:rsidP="001244E7">
    <w:pPr>
      <w:pStyle w:val="TurleyAddress"/>
    </w:pPr>
    <w:r>
      <w:t>T 0161 233 7676 turley.co.uk</w:t>
    </w:r>
  </w:p>
  <w:p w14:paraId="2DCECA91"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A6497" w14:textId="77777777" w:rsidR="00575064" w:rsidRDefault="00575064" w:rsidP="00AA59C2">
      <w:pPr>
        <w:spacing w:after="0" w:line="240" w:lineRule="auto"/>
      </w:pPr>
      <w:r>
        <w:separator/>
      </w:r>
    </w:p>
  </w:footnote>
  <w:footnote w:type="continuationSeparator" w:id="0">
    <w:p w14:paraId="58A3E144" w14:textId="77777777" w:rsidR="00575064" w:rsidRDefault="00575064"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F9AB3"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0B77ECF0" wp14:editId="12C9714E">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62B81"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550C8710" wp14:editId="5CA666D3">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ooterDocNo" w:val="Turley Report.dotm"/>
  </w:docVars>
  <w:rsids>
    <w:rsidRoot w:val="00575064"/>
    <w:rsid w:val="0001118E"/>
    <w:rsid w:val="00012E59"/>
    <w:rsid w:val="00025161"/>
    <w:rsid w:val="00044CD5"/>
    <w:rsid w:val="00046E9A"/>
    <w:rsid w:val="00053678"/>
    <w:rsid w:val="00060475"/>
    <w:rsid w:val="000620CB"/>
    <w:rsid w:val="00062DD7"/>
    <w:rsid w:val="00066240"/>
    <w:rsid w:val="000676FA"/>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7EE5"/>
    <w:rsid w:val="001977BA"/>
    <w:rsid w:val="001A64AF"/>
    <w:rsid w:val="001B2550"/>
    <w:rsid w:val="001C4B95"/>
    <w:rsid w:val="001E1690"/>
    <w:rsid w:val="00207908"/>
    <w:rsid w:val="002102C4"/>
    <w:rsid w:val="00215CA5"/>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E58D8"/>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062DC"/>
    <w:rsid w:val="00416B21"/>
    <w:rsid w:val="00440460"/>
    <w:rsid w:val="00442ECC"/>
    <w:rsid w:val="0044387A"/>
    <w:rsid w:val="00446E7D"/>
    <w:rsid w:val="004474D6"/>
    <w:rsid w:val="00452424"/>
    <w:rsid w:val="00496C95"/>
    <w:rsid w:val="004B3182"/>
    <w:rsid w:val="004B3A6C"/>
    <w:rsid w:val="004C1B21"/>
    <w:rsid w:val="004E14F1"/>
    <w:rsid w:val="004F1922"/>
    <w:rsid w:val="004F2743"/>
    <w:rsid w:val="00515DC0"/>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7A6C"/>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4276"/>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64A0"/>
    <w:rsid w:val="00C56B67"/>
    <w:rsid w:val="00C570E9"/>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26E6"/>
    <w:rsid w:val="00DA5207"/>
    <w:rsid w:val="00DC2A17"/>
    <w:rsid w:val="00DD2405"/>
    <w:rsid w:val="00DD4CC5"/>
    <w:rsid w:val="00E1237B"/>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686FBE2"/>
  <w15:docId w15:val="{CC48A7DB-0927-49D4-B783-A36D678B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FootnoteReference">
    <w:name w:val="footnote reference"/>
    <w:basedOn w:val="DefaultParagraphFont"/>
    <w:uiPriority w:val="99"/>
    <w:semiHidden/>
    <w:unhideWhenUsed/>
    <w:rsid w:val="000620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bickerdike@turley.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62</TotalTime>
  <Pages>4</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16</cp:revision>
  <cp:lastPrinted>2014-01-23T17:38:00Z</cp:lastPrinted>
  <dcterms:created xsi:type="dcterms:W3CDTF">2015-04-13T13:45:00Z</dcterms:created>
  <dcterms:modified xsi:type="dcterms:W3CDTF">2022-09-16T09:56:00Z</dcterms:modified>
</cp:coreProperties>
</file>