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6C1FC" w14:textId="38389A7F" w:rsidR="00792103" w:rsidRPr="00792103" w:rsidRDefault="00792103" w:rsidP="00792103">
      <w:pPr>
        <w:jc w:val="center"/>
        <w:rPr>
          <w:b/>
          <w:bCs/>
          <w:sz w:val="28"/>
          <w:szCs w:val="28"/>
        </w:rPr>
      </w:pPr>
      <w:r w:rsidRPr="00792103">
        <w:rPr>
          <w:rFonts w:asciiTheme="majorHAnsi" w:hAnsiTheme="majorHAnsi" w:cstheme="majorHAnsi"/>
          <w:b/>
          <w:bCs/>
          <w:noProof/>
          <w:sz w:val="36"/>
          <w:szCs w:val="36"/>
        </w:rPr>
        <w:drawing>
          <wp:anchor distT="0" distB="0" distL="114300" distR="114300" simplePos="0" relativeHeight="251659264" behindDoc="0" locked="0" layoutInCell="1" allowOverlap="1" wp14:anchorId="3305B0B8" wp14:editId="0C4C89BE">
            <wp:simplePos x="0" y="0"/>
            <wp:positionH relativeFrom="margin">
              <wp:posOffset>-272005</wp:posOffset>
            </wp:positionH>
            <wp:positionV relativeFrom="paragraph">
              <wp:posOffset>-590221</wp:posOffset>
            </wp:positionV>
            <wp:extent cx="1581150" cy="889635"/>
            <wp:effectExtent l="0" t="0" r="0" b="5715"/>
            <wp:wrapNone/>
            <wp:docPr id="285292147" name="Picture 285292147" descr="GMI Construction | Environmental Monitoring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I Construction | Environmental Monitoring Solution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1150" cy="889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2103">
        <w:rPr>
          <w:b/>
          <w:bCs/>
          <w:sz w:val="28"/>
          <w:szCs w:val="28"/>
        </w:rPr>
        <w:t>PAH Drainage Maintenance</w:t>
      </w:r>
    </w:p>
    <w:p w14:paraId="0A1ED3BA" w14:textId="77777777" w:rsidR="00792103" w:rsidRDefault="00792103" w:rsidP="00792103">
      <w:pPr>
        <w:jc w:val="center"/>
      </w:pPr>
    </w:p>
    <w:p w14:paraId="6D620CFA" w14:textId="562FAC62" w:rsidR="00792103" w:rsidRDefault="00792103">
      <w:pPr>
        <w:rPr>
          <w:b/>
          <w:bCs/>
          <w:sz w:val="28"/>
          <w:szCs w:val="28"/>
          <w:u w:val="single"/>
        </w:rPr>
      </w:pPr>
      <w:r w:rsidRPr="00792103">
        <w:rPr>
          <w:b/>
          <w:bCs/>
          <w:sz w:val="28"/>
          <w:szCs w:val="28"/>
          <w:u w:val="single"/>
        </w:rPr>
        <w:t>Attenuation Tanks</w:t>
      </w:r>
      <w:r>
        <w:rPr>
          <w:b/>
          <w:bCs/>
          <w:sz w:val="28"/>
          <w:szCs w:val="28"/>
          <w:u w:val="single"/>
        </w:rPr>
        <w:t xml:space="preserve"> – Versa void Modula Geo-Void </w:t>
      </w:r>
    </w:p>
    <w:p w14:paraId="3DD2BB38" w14:textId="77777777" w:rsidR="00792103" w:rsidRDefault="00792103">
      <w:pPr>
        <w:rPr>
          <w:b/>
          <w:bCs/>
          <w:sz w:val="28"/>
          <w:szCs w:val="28"/>
          <w:u w:val="single"/>
        </w:rPr>
      </w:pPr>
    </w:p>
    <w:p w14:paraId="3E382217" w14:textId="0B937340" w:rsidR="00792103" w:rsidRDefault="00792103">
      <w:pPr>
        <w:rPr>
          <w:sz w:val="24"/>
          <w:szCs w:val="24"/>
        </w:rPr>
      </w:pPr>
      <w:r>
        <w:rPr>
          <w:sz w:val="24"/>
          <w:szCs w:val="24"/>
        </w:rPr>
        <w:t xml:space="preserve">Maintenance </w:t>
      </w:r>
    </w:p>
    <w:p w14:paraId="005D0495" w14:textId="65680270" w:rsidR="00792103" w:rsidRDefault="00792103">
      <w:pPr>
        <w:rPr>
          <w:sz w:val="24"/>
          <w:szCs w:val="24"/>
        </w:rPr>
      </w:pPr>
      <w:r>
        <w:rPr>
          <w:sz w:val="24"/>
          <w:szCs w:val="24"/>
        </w:rPr>
        <w:t>ESS Geo-void modular tank system provides total all round access with clear access point and channels in all directions.</w:t>
      </w:r>
    </w:p>
    <w:p w14:paraId="1488ADCB" w14:textId="77777777" w:rsidR="00792103" w:rsidRDefault="00792103">
      <w:pPr>
        <w:rPr>
          <w:sz w:val="24"/>
          <w:szCs w:val="24"/>
        </w:rPr>
      </w:pPr>
    </w:p>
    <w:p w14:paraId="7A70D3BB" w14:textId="7A7CFE18" w:rsidR="00792103" w:rsidRPr="00792103" w:rsidRDefault="00C32C9F" w:rsidP="00C32C9F">
      <w:pPr>
        <w:jc w:val="center"/>
        <w:rPr>
          <w:sz w:val="24"/>
          <w:szCs w:val="24"/>
        </w:rPr>
      </w:pPr>
      <w:r>
        <w:rPr>
          <w:noProof/>
        </w:rPr>
        <w:drawing>
          <wp:inline distT="0" distB="0" distL="0" distR="0" wp14:anchorId="282CDE06" wp14:editId="5CDD50B7">
            <wp:extent cx="4200396" cy="5688957"/>
            <wp:effectExtent l="0" t="0" r="0" b="7620"/>
            <wp:docPr id="1122187276" name="Picture 1" descr="Diagram of a flow control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87276" name="Picture 1" descr="Diagram of a flow control system&#10;&#10;Description automatically generated"/>
                    <pic:cNvPicPr/>
                  </pic:nvPicPr>
                  <pic:blipFill>
                    <a:blip r:embed="rId5"/>
                    <a:stretch>
                      <a:fillRect/>
                    </a:stretch>
                  </pic:blipFill>
                  <pic:spPr>
                    <a:xfrm>
                      <a:off x="0" y="0"/>
                      <a:ext cx="4205981" cy="5696521"/>
                    </a:xfrm>
                    <a:prstGeom prst="rect">
                      <a:avLst/>
                    </a:prstGeom>
                  </pic:spPr>
                </pic:pic>
              </a:graphicData>
            </a:graphic>
          </wp:inline>
        </w:drawing>
      </w:r>
    </w:p>
    <w:p w14:paraId="09E830D0" w14:textId="77777777" w:rsidR="00792103" w:rsidRDefault="00792103"/>
    <w:p w14:paraId="30CAD709" w14:textId="5CAA524E" w:rsidR="00792103" w:rsidRDefault="00792103"/>
    <w:p w14:paraId="27232E75" w14:textId="33055641" w:rsidR="00B859C3" w:rsidRPr="00C32C9F" w:rsidRDefault="00C32C9F">
      <w:pPr>
        <w:rPr>
          <w:b/>
          <w:bCs/>
          <w:sz w:val="28"/>
          <w:szCs w:val="28"/>
          <w:u w:val="single"/>
        </w:rPr>
      </w:pPr>
      <w:r w:rsidRPr="00C32C9F">
        <w:rPr>
          <w:b/>
          <w:bCs/>
          <w:sz w:val="28"/>
          <w:szCs w:val="28"/>
          <w:u w:val="single"/>
        </w:rPr>
        <w:lastRenderedPageBreak/>
        <w:t xml:space="preserve">Pumping chamber – Kingspan </w:t>
      </w:r>
    </w:p>
    <w:p w14:paraId="74B3C899" w14:textId="77777777" w:rsidR="00C32C9F" w:rsidRDefault="00C32C9F"/>
    <w:p w14:paraId="5CE8F7C9" w14:textId="1AB9DA41" w:rsidR="00C32C9F" w:rsidRDefault="00C32C9F">
      <w:r>
        <w:rPr>
          <w:noProof/>
        </w:rPr>
        <w:drawing>
          <wp:inline distT="0" distB="0" distL="0" distR="0" wp14:anchorId="66F6B6CB" wp14:editId="50EAF785">
            <wp:extent cx="5731510" cy="1772920"/>
            <wp:effectExtent l="0" t="0" r="2540" b="0"/>
            <wp:docPr id="1605944203"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44203" name="Picture 1" descr="A close-up of a document&#10;&#10;Description automatically generated"/>
                    <pic:cNvPicPr/>
                  </pic:nvPicPr>
                  <pic:blipFill>
                    <a:blip r:embed="rId6"/>
                    <a:stretch>
                      <a:fillRect/>
                    </a:stretch>
                  </pic:blipFill>
                  <pic:spPr>
                    <a:xfrm>
                      <a:off x="0" y="0"/>
                      <a:ext cx="5731510" cy="1772920"/>
                    </a:xfrm>
                    <a:prstGeom prst="rect">
                      <a:avLst/>
                    </a:prstGeom>
                  </pic:spPr>
                </pic:pic>
              </a:graphicData>
            </a:graphic>
          </wp:inline>
        </w:drawing>
      </w:r>
    </w:p>
    <w:p w14:paraId="2892AC9E" w14:textId="77777777" w:rsidR="00C32C9F" w:rsidRDefault="00C32C9F"/>
    <w:p w14:paraId="58CCAC63" w14:textId="77777777" w:rsidR="00C32C9F" w:rsidRDefault="00C32C9F"/>
    <w:p w14:paraId="39088251" w14:textId="2BBD8BFD" w:rsidR="00C32C9F" w:rsidRDefault="00C32C9F">
      <w:pPr>
        <w:rPr>
          <w:b/>
          <w:bCs/>
          <w:sz w:val="28"/>
          <w:szCs w:val="28"/>
          <w:u w:val="single"/>
        </w:rPr>
      </w:pPr>
      <w:r w:rsidRPr="00C32C9F">
        <w:rPr>
          <w:b/>
          <w:bCs/>
          <w:sz w:val="28"/>
          <w:szCs w:val="28"/>
          <w:u w:val="single"/>
        </w:rPr>
        <w:t>Foul</w:t>
      </w:r>
      <w:r>
        <w:rPr>
          <w:b/>
          <w:bCs/>
          <w:sz w:val="28"/>
          <w:szCs w:val="28"/>
          <w:u w:val="single"/>
        </w:rPr>
        <w:t>/rainwater</w:t>
      </w:r>
      <w:r w:rsidRPr="00C32C9F">
        <w:rPr>
          <w:b/>
          <w:bCs/>
          <w:sz w:val="28"/>
          <w:szCs w:val="28"/>
          <w:u w:val="single"/>
        </w:rPr>
        <w:t xml:space="preserve"> &amp; Grey water drainage</w:t>
      </w:r>
      <w:r>
        <w:rPr>
          <w:b/>
          <w:bCs/>
          <w:sz w:val="28"/>
          <w:szCs w:val="28"/>
          <w:u w:val="single"/>
        </w:rPr>
        <w:t xml:space="preserve"> including </w:t>
      </w:r>
      <w:proofErr w:type="gramStart"/>
      <w:r>
        <w:rPr>
          <w:b/>
          <w:bCs/>
          <w:sz w:val="28"/>
          <w:szCs w:val="28"/>
          <w:u w:val="single"/>
        </w:rPr>
        <w:t>manholes</w:t>
      </w:r>
      <w:proofErr w:type="gramEnd"/>
    </w:p>
    <w:p w14:paraId="5A404ED7" w14:textId="77777777" w:rsidR="00C32C9F" w:rsidRDefault="00C32C9F">
      <w:pPr>
        <w:rPr>
          <w:b/>
          <w:bCs/>
          <w:sz w:val="28"/>
          <w:szCs w:val="28"/>
          <w:u w:val="single"/>
        </w:rPr>
      </w:pPr>
    </w:p>
    <w:p w14:paraId="3611FF17" w14:textId="65678924" w:rsidR="00C32C9F" w:rsidRDefault="00C32C9F">
      <w:pPr>
        <w:rPr>
          <w:sz w:val="28"/>
          <w:szCs w:val="28"/>
        </w:rPr>
      </w:pPr>
      <w:r>
        <w:rPr>
          <w:sz w:val="28"/>
          <w:szCs w:val="28"/>
        </w:rPr>
        <w:t xml:space="preserve">All drainage for the scheme is internal either at ground floor or at basement level. No external drainage is connected to the waste. The scheme is design to utilise a combined outlet manhole which is existing with all drainage internal of this being split. To maintain this drainage, it requires a 12 monthly flush with clean water and any blockages can get cleared from internal manholes. The basement foul drainage is connected to the pumping station above to prior to entering the combined manhole (follow maintenance strategy above for this). </w:t>
      </w:r>
    </w:p>
    <w:p w14:paraId="70BB2342" w14:textId="77777777" w:rsidR="00C32C9F" w:rsidRDefault="00C32C9F">
      <w:pPr>
        <w:rPr>
          <w:sz w:val="28"/>
          <w:szCs w:val="28"/>
        </w:rPr>
      </w:pPr>
    </w:p>
    <w:p w14:paraId="1E222691" w14:textId="53E6659B" w:rsidR="00C32C9F" w:rsidRPr="00C32C9F" w:rsidRDefault="00C32C9F">
      <w:pPr>
        <w:rPr>
          <w:sz w:val="28"/>
          <w:szCs w:val="28"/>
        </w:rPr>
      </w:pPr>
      <w:r>
        <w:rPr>
          <w:noProof/>
        </w:rPr>
        <w:drawing>
          <wp:inline distT="0" distB="0" distL="0" distR="0" wp14:anchorId="48D4D2C9" wp14:editId="2F74A9E1">
            <wp:extent cx="5731510" cy="2670175"/>
            <wp:effectExtent l="0" t="0" r="2540" b="0"/>
            <wp:docPr id="1749781383"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81383" name="Picture 1" descr="A blueprint of a building&#10;&#10;Description automatically generated"/>
                    <pic:cNvPicPr/>
                  </pic:nvPicPr>
                  <pic:blipFill>
                    <a:blip r:embed="rId7"/>
                    <a:stretch>
                      <a:fillRect/>
                    </a:stretch>
                  </pic:blipFill>
                  <pic:spPr>
                    <a:xfrm>
                      <a:off x="0" y="0"/>
                      <a:ext cx="5731510" cy="2670175"/>
                    </a:xfrm>
                    <a:prstGeom prst="rect">
                      <a:avLst/>
                    </a:prstGeom>
                  </pic:spPr>
                </pic:pic>
              </a:graphicData>
            </a:graphic>
          </wp:inline>
        </w:drawing>
      </w:r>
    </w:p>
    <w:sectPr w:rsidR="00C32C9F" w:rsidRPr="00C32C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03"/>
    <w:rsid w:val="00792103"/>
    <w:rsid w:val="00B859C3"/>
    <w:rsid w:val="00C32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F5B52"/>
  <w15:chartTrackingRefBased/>
  <w15:docId w15:val="{43C13724-85FB-4F4A-B6B4-FB3D2A94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Williams</dc:creator>
  <cp:keywords/>
  <dc:description/>
  <cp:lastModifiedBy>Aaron Williams</cp:lastModifiedBy>
  <cp:revision>1</cp:revision>
  <dcterms:created xsi:type="dcterms:W3CDTF">2023-10-03T06:29:00Z</dcterms:created>
  <dcterms:modified xsi:type="dcterms:W3CDTF">2023-10-03T06:52:00Z</dcterms:modified>
</cp:coreProperties>
</file>