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897513" w14:textId="63C42781" w:rsidR="00DC74D2" w:rsidRDefault="00DC74D2" w:rsidP="0081602F">
      <w:pPr>
        <w:jc w:val="center"/>
        <w:rPr>
          <w:b/>
          <w:bCs/>
          <w:sz w:val="28"/>
          <w:szCs w:val="28"/>
        </w:rPr>
      </w:pPr>
      <w:r w:rsidRPr="21C24E1F">
        <w:rPr>
          <w:b/>
          <w:bCs/>
          <w:sz w:val="28"/>
          <w:szCs w:val="28"/>
        </w:rPr>
        <w:t xml:space="preserve">Heritage Asset Statement for </w:t>
      </w:r>
      <w:r w:rsidR="00A35D2B">
        <w:rPr>
          <w:b/>
          <w:bCs/>
          <w:sz w:val="28"/>
          <w:szCs w:val="28"/>
        </w:rPr>
        <w:t>The Manchester Art Gallery</w:t>
      </w:r>
    </w:p>
    <w:p w14:paraId="7FADDAC7" w14:textId="77777777" w:rsidR="00EE64CF" w:rsidRDefault="00EE64CF" w:rsidP="00DC74D2">
      <w:pPr>
        <w:rPr>
          <w:b/>
          <w:bCs/>
        </w:rPr>
      </w:pPr>
    </w:p>
    <w:p w14:paraId="0EECE24F" w14:textId="19C39813" w:rsidR="00DC74D2" w:rsidRDefault="00DC74D2" w:rsidP="00DC74D2">
      <w:pPr>
        <w:rPr>
          <w:b/>
          <w:bCs/>
        </w:rPr>
      </w:pPr>
      <w:r w:rsidRPr="5B472B7F">
        <w:rPr>
          <w:b/>
          <w:bCs/>
        </w:rPr>
        <w:t>Introduction</w:t>
      </w:r>
    </w:p>
    <w:p w14:paraId="30B2AC0B" w14:textId="7367E480" w:rsidR="00DC74D2" w:rsidRDefault="00DC74D2" w:rsidP="00DC74D2">
      <w:r>
        <w:t>In accordance with National Planning Policy Framework, this Heritage Asset Statement is submitted as a component of an LBC Planning Application. This application proposes the installation of Wi-Fi access points and the replacement of the existing Cat5a network infrastructure with Cat6a within Manchester</w:t>
      </w:r>
      <w:r w:rsidRPr="00DC74D2">
        <w:t xml:space="preserve"> Art Gallery</w:t>
      </w:r>
      <w:r>
        <w:t>. The purpose of this statement is to provide a comprehensive overview of the heritage significance of the building and the proposed works, demonstrating a clear understanding of the relevant historical, technical, and architectural aspects.</w:t>
      </w:r>
    </w:p>
    <w:p w14:paraId="517EF671" w14:textId="77777777" w:rsidR="00DC74D2" w:rsidRDefault="00DC74D2" w:rsidP="00DC74D2"/>
    <w:p w14:paraId="0EC11BBB" w14:textId="77777777" w:rsidR="00DC74D2" w:rsidRDefault="00DC74D2" w:rsidP="00DC74D2">
      <w:pPr>
        <w:rPr>
          <w:b/>
          <w:bCs/>
        </w:rPr>
      </w:pPr>
      <w:r w:rsidRPr="5B472B7F">
        <w:rPr>
          <w:b/>
          <w:bCs/>
        </w:rPr>
        <w:t>Description of Heritage Significance</w:t>
      </w:r>
    </w:p>
    <w:p w14:paraId="755E66D1" w14:textId="03CC00B6" w:rsidR="00AE53CD" w:rsidRDefault="00AE53CD" w:rsidP="00DC74D2">
      <w:r>
        <w:t xml:space="preserve">The Manchester Art Gallery, constructed to the designs of Sir Charles Barry in 1823, stands as a canonical structure within the urban fabric of Manchester’s city centre. Both the buildings Ionic column lined façade and its imperial </w:t>
      </w:r>
      <w:r w:rsidR="00A64C19">
        <w:t xml:space="preserve">stone </w:t>
      </w:r>
      <w:r>
        <w:t>staircase fronted entrance hall</w:t>
      </w:r>
      <w:r w:rsidR="00A64C19">
        <w:t xml:space="preserve"> are demonstrative of the </w:t>
      </w:r>
      <w:r w:rsidR="00B214C9">
        <w:t>enormous importance vested in the gallery</w:t>
      </w:r>
      <w:r w:rsidR="00F65B1B">
        <w:t xml:space="preserve"> as</w:t>
      </w:r>
      <w:r w:rsidR="00B214C9">
        <w:t xml:space="preserve"> a civic structure at the time of its completion</w:t>
      </w:r>
      <w:r w:rsidR="00A64C19">
        <w:t xml:space="preserve">. </w:t>
      </w:r>
      <w:r w:rsidR="00BC5931">
        <w:t xml:space="preserve">The gallery was constructed over two main sites as its </w:t>
      </w:r>
      <w:r w:rsidR="00F65B1B">
        <w:t>operations</w:t>
      </w:r>
      <w:r w:rsidR="00BC5931">
        <w:t xml:space="preserve"> expanded, the principal building is structured around the main entrance hall with galleries radiating</w:t>
      </w:r>
      <w:r w:rsidR="0095389B">
        <w:t xml:space="preserve"> around this axis.</w:t>
      </w:r>
      <w:r w:rsidR="00BC5931">
        <w:t xml:space="preserve"> </w:t>
      </w:r>
      <w:r w:rsidR="00BF7961">
        <w:t xml:space="preserve">The </w:t>
      </w:r>
      <w:r w:rsidR="00045C2A">
        <w:t xml:space="preserve">blending of neo-classical and Italian Renaissance inspired architectural features </w:t>
      </w:r>
      <w:r w:rsidR="00B214C9">
        <w:t xml:space="preserve">makes the Manchester Art Gallery unique within </w:t>
      </w:r>
      <w:r w:rsidR="00F65B1B">
        <w:t>Manchester</w:t>
      </w:r>
      <w:r w:rsidR="00B214C9">
        <w:t>. Recognized a</w:t>
      </w:r>
      <w:r w:rsidR="00F65B1B">
        <w:t xml:space="preserve"> building of great civic importance</w:t>
      </w:r>
      <w:r w:rsidR="00B214C9">
        <w:t xml:space="preserve">, the </w:t>
      </w:r>
      <w:r w:rsidR="00F65B1B">
        <w:t>gallery</w:t>
      </w:r>
      <w:r w:rsidR="00B214C9">
        <w:t xml:space="preserve"> has played host to some of the cities most dramatic political demonstrations, most notably as the first gallery to have its artwork attacked by the Suffragette movement.</w:t>
      </w:r>
      <w:r w:rsidR="00254860">
        <w:t xml:space="preserve"> Preserving and respecting this heritage significance is at the core of the proposed works, ensuring that the building continues to stand as a symbol of Manchester's architectural and cultural heritage.</w:t>
      </w:r>
    </w:p>
    <w:p w14:paraId="4E52C82E" w14:textId="77777777" w:rsidR="00DC74D2" w:rsidRDefault="00DC74D2" w:rsidP="00DC74D2"/>
    <w:p w14:paraId="58D66FD7" w14:textId="77777777" w:rsidR="00DC74D2" w:rsidRDefault="00DC74D2" w:rsidP="00DC74D2">
      <w:pPr>
        <w:rPr>
          <w:b/>
          <w:bCs/>
        </w:rPr>
      </w:pPr>
      <w:r w:rsidRPr="5B472B7F">
        <w:rPr>
          <w:b/>
          <w:bCs/>
        </w:rPr>
        <w:t>Specification of Works</w:t>
      </w:r>
    </w:p>
    <w:p w14:paraId="7DE72563" w14:textId="779605DB" w:rsidR="00427DFC" w:rsidRDefault="00DC74D2" w:rsidP="00DC74D2">
      <w:r>
        <w:t>The installation of Wi-Fi access points</w:t>
      </w:r>
      <w:r w:rsidR="0081602F">
        <w:t xml:space="preserve"> (see Appendix </w:t>
      </w:r>
      <w:r w:rsidR="00E05FC4">
        <w:t>58</w:t>
      </w:r>
      <w:r w:rsidR="0081602F">
        <w:t xml:space="preserve"> &amp; </w:t>
      </w:r>
      <w:r w:rsidR="00E05FC4">
        <w:t>59</w:t>
      </w:r>
      <w:r w:rsidR="0081602F">
        <w:t>)</w:t>
      </w:r>
      <w:r>
        <w:t xml:space="preserve"> and the </w:t>
      </w:r>
      <w:r w:rsidR="00254860">
        <w:t>requisite</w:t>
      </w:r>
      <w:r>
        <w:t xml:space="preserve"> cabling will require drilling </w:t>
      </w:r>
      <w:r w:rsidR="001F4260">
        <w:t>five 2</w:t>
      </w:r>
      <w:r w:rsidR="00B707B7">
        <w:t>0</w:t>
      </w:r>
      <w:r>
        <w:t>mm</w:t>
      </w:r>
      <w:r w:rsidR="001F4260">
        <w:t xml:space="preserve"> and eleven 10mm</w:t>
      </w:r>
      <w:r>
        <w:t xml:space="preserve"> holes </w:t>
      </w:r>
      <w:r w:rsidR="00B707B7">
        <w:t xml:space="preserve">in the gallery’s walls </w:t>
      </w:r>
      <w:r>
        <w:t xml:space="preserve">and a single </w:t>
      </w:r>
      <w:r w:rsidR="001F4260">
        <w:t>20</w:t>
      </w:r>
      <w:r>
        <w:t xml:space="preserve">mm </w:t>
      </w:r>
      <w:r w:rsidR="00B707B7">
        <w:t>penetration using a diamond drill to p</w:t>
      </w:r>
      <w:r w:rsidR="001F4260">
        <w:t>ierce the concrete ceiling of the Art Gallery extension</w:t>
      </w:r>
      <w:r w:rsidR="00B707B7">
        <w:t xml:space="preserve"> </w:t>
      </w:r>
      <w:r w:rsidR="001F4260">
        <w:t>(see Appendix 5</w:t>
      </w:r>
      <w:r w:rsidR="00115E3E">
        <w:t>3</w:t>
      </w:r>
      <w:r w:rsidR="001F4260">
        <w:t xml:space="preserve"> &amp; </w:t>
      </w:r>
      <w:r w:rsidR="00E05FC4">
        <w:t>56</w:t>
      </w:r>
      <w:r w:rsidR="001F4260">
        <w:t>)</w:t>
      </w:r>
      <w:r w:rsidR="00B707B7">
        <w:t xml:space="preserve">. </w:t>
      </w:r>
      <w:r w:rsidR="00427DFC">
        <w:t xml:space="preserve">These penetrations are intended to allow for the replacement and expansion of the existing Cat5a wired network with a Cat6a network. Wi-Fi access points are to be positioned in 39 locations </w:t>
      </w:r>
      <w:r w:rsidR="00427DFC" w:rsidRPr="00427DFC">
        <w:t>across the site with 24</w:t>
      </w:r>
      <w:r w:rsidR="00CF0474">
        <w:t xml:space="preserve"> mounted</w:t>
      </w:r>
      <w:r w:rsidR="00427DFC" w:rsidRPr="00427DFC">
        <w:t xml:space="preserve"> via a steel bracket</w:t>
      </w:r>
      <w:r w:rsidR="0081602F">
        <w:t xml:space="preserve"> (See Appendix 6</w:t>
      </w:r>
      <w:r w:rsidR="00E05FC4">
        <w:t>0</w:t>
      </w:r>
      <w:r w:rsidR="0081602F">
        <w:t>)</w:t>
      </w:r>
      <w:r w:rsidR="00427DFC" w:rsidRPr="00427DFC">
        <w:t>, 2 using existing conduit tray and the remaining 8 using industrial Velcro due to their sensitive positioning.</w:t>
      </w:r>
      <w:r w:rsidR="006C48C7">
        <w:t xml:space="preserve"> Steel brackets have been decided upon as the principal mounting </w:t>
      </w:r>
      <w:r w:rsidR="0095389B">
        <w:t>method for access points due to their</w:t>
      </w:r>
      <w:r w:rsidR="00427DFC" w:rsidRPr="00427DFC">
        <w:t xml:space="preserve"> </w:t>
      </w:r>
      <w:r w:rsidR="0095389B">
        <w:t xml:space="preserve">invisibility once an AP has been fixed, their longevity and the minimal damage caused by their installation. Each Steel Bracket will require the use of three screws with a length of 19mm and a diameter of 4mm. </w:t>
      </w:r>
      <w:r w:rsidR="00427DFC" w:rsidRPr="00427DFC">
        <w:t>Plans</w:t>
      </w:r>
      <w:r w:rsidR="00427DFC">
        <w:t xml:space="preserve"> detailing the exact locations of the access points, cable runs and </w:t>
      </w:r>
      <w:r w:rsidR="00CF0474">
        <w:t>drill</w:t>
      </w:r>
      <w:r w:rsidR="00427DFC">
        <w:t>s as well as their installation methods and statements regarding their heritage impact are provided in the accompanying documents with reference to the photographic method statement.</w:t>
      </w:r>
    </w:p>
    <w:p w14:paraId="5D93F969" w14:textId="0DBD564A" w:rsidR="00A95376" w:rsidRDefault="0088747C" w:rsidP="00DC74D2">
      <w:r>
        <w:t xml:space="preserve">In most areas of the building, existing </w:t>
      </w:r>
      <w:r w:rsidR="001F4260">
        <w:t xml:space="preserve">risers, cable </w:t>
      </w:r>
      <w:proofErr w:type="gramStart"/>
      <w:r w:rsidR="001F4260">
        <w:t>runs</w:t>
      </w:r>
      <w:proofErr w:type="gramEnd"/>
      <w:r w:rsidR="001F4260">
        <w:t xml:space="preserve"> and steel conduit trays</w:t>
      </w:r>
      <w:r>
        <w:t xml:space="preserve"> </w:t>
      </w:r>
      <w:r w:rsidR="001F4260">
        <w:t>are</w:t>
      </w:r>
      <w:r>
        <w:t xml:space="preserve"> sufficient for the purpose of installing the new network infrastructure. </w:t>
      </w:r>
      <w:r w:rsidR="00A95376">
        <w:t>In most cases, detrimental impact on the fabric and character of the Manchester Art Gallery is negated through this, examples can be seen in Appendices 2</w:t>
      </w:r>
      <w:r w:rsidR="00115E3E">
        <w:t>0</w:t>
      </w:r>
      <w:r w:rsidR="00A95376">
        <w:t>-</w:t>
      </w:r>
      <w:r w:rsidR="00115E3E">
        <w:t>26</w:t>
      </w:r>
      <w:r w:rsidR="00A95376">
        <w:t>.</w:t>
      </w:r>
      <w:r w:rsidR="00427DFC">
        <w:t xml:space="preserve"> </w:t>
      </w:r>
      <w:r w:rsidR="00A95376">
        <w:t>W</w:t>
      </w:r>
      <w:r w:rsidR="007914EB">
        <w:t>herever possible</w:t>
      </w:r>
      <w:r w:rsidR="00A95376">
        <w:t>,</w:t>
      </w:r>
      <w:r w:rsidR="007914EB">
        <w:t xml:space="preserve"> materials and equipment have been selected for their </w:t>
      </w:r>
      <w:r w:rsidR="007914EB">
        <w:lastRenderedPageBreak/>
        <w:t>reliability and compatibility</w:t>
      </w:r>
      <w:r w:rsidR="00DC74D2">
        <w:t xml:space="preserve"> </w:t>
      </w:r>
      <w:r w:rsidR="007914EB">
        <w:t>with existing fixtures.</w:t>
      </w:r>
      <w:r w:rsidR="00A95376">
        <w:t xml:space="preserve"> The cables used will not differ in character from those currently providing a network connection, </w:t>
      </w:r>
      <w:proofErr w:type="gramStart"/>
      <w:r w:rsidR="00A95376">
        <w:t>power</w:t>
      </w:r>
      <w:proofErr w:type="gramEnd"/>
      <w:r w:rsidR="00A95376">
        <w:t xml:space="preserve"> or CCTV feedback</w:t>
      </w:r>
      <w:r w:rsidR="00821431">
        <w:t>. Similarly, the SDA access points which this HAS proposes installing mirror existing essential infrastructure (e.g. fire alarms, CCTV cameras and network access points) and therefore should not detract significantly from the buildings character.</w:t>
      </w:r>
    </w:p>
    <w:p w14:paraId="08BB9CA8" w14:textId="77777777" w:rsidR="00D85061" w:rsidRDefault="00D85061" w:rsidP="00DC74D2"/>
    <w:p w14:paraId="4DA93D7F" w14:textId="77777777" w:rsidR="00DC74D2" w:rsidRDefault="00DC74D2" w:rsidP="00DC74D2">
      <w:pPr>
        <w:rPr>
          <w:b/>
          <w:bCs/>
        </w:rPr>
      </w:pPr>
      <w:r w:rsidRPr="5B472B7F">
        <w:rPr>
          <w:b/>
          <w:bCs/>
        </w:rPr>
        <w:t>Justification for Works</w:t>
      </w:r>
    </w:p>
    <w:p w14:paraId="70A91490" w14:textId="73986A0B" w:rsidR="00DC74D2" w:rsidRDefault="00DC74D2" w:rsidP="00DC74D2">
      <w:r>
        <w:t xml:space="preserve">The proposed installation of Wi-Fi access points aims to enhance the functionality of </w:t>
      </w:r>
      <w:r w:rsidR="00A23A8D">
        <w:t>the Manchester Art Gallery</w:t>
      </w:r>
      <w:r>
        <w:t xml:space="preserve"> without compromising its heritage value. The chosen locations for drilling holes </w:t>
      </w:r>
      <w:r w:rsidR="00A23A8D">
        <w:t xml:space="preserve">minimize the visual and physical impact on </w:t>
      </w:r>
      <w:r>
        <w:t xml:space="preserve">historically significant </w:t>
      </w:r>
      <w:r w:rsidR="00A23A8D">
        <w:t>spaces</w:t>
      </w:r>
      <w:r>
        <w:t xml:space="preserve"> and the alternate use of </w:t>
      </w:r>
      <w:r w:rsidR="00520A1A">
        <w:t>steel conduit</w:t>
      </w:r>
      <w:r>
        <w:t xml:space="preserve"> trays, </w:t>
      </w:r>
      <w:proofErr w:type="gramStart"/>
      <w:r>
        <w:t>brackets</w:t>
      </w:r>
      <w:proofErr w:type="gramEnd"/>
      <w:r w:rsidR="00CF0474">
        <w:t xml:space="preserve"> and</w:t>
      </w:r>
      <w:r w:rsidR="00A23A8D">
        <w:t xml:space="preserve"> </w:t>
      </w:r>
      <w:r>
        <w:t>Velcro</w:t>
      </w:r>
      <w:r w:rsidR="005B2E43">
        <w:t xml:space="preserve"> as a means of positioning our network infrastructure</w:t>
      </w:r>
      <w:r>
        <w:t xml:space="preserve"> have been carefully considered </w:t>
      </w:r>
      <w:r w:rsidR="005B2E43">
        <w:t xml:space="preserve">in lieu of MCC’s Heritage and Urban Design team </w:t>
      </w:r>
      <w:r>
        <w:t xml:space="preserve">to minimize impact upon the original character of the building. </w:t>
      </w:r>
    </w:p>
    <w:p w14:paraId="2186D9F1" w14:textId="18ADB1FD" w:rsidR="00DC74D2" w:rsidRDefault="00DC74D2" w:rsidP="00DC74D2">
      <w:r>
        <w:t>The completion of these works will result in a multitude of benefits for</w:t>
      </w:r>
      <w:r w:rsidR="0090351E">
        <w:t xml:space="preserve"> the public, artists, the institution, and staff</w:t>
      </w:r>
      <w:r>
        <w:t>. The installation of Wi-Fi within</w:t>
      </w:r>
      <w:r w:rsidR="0090351E">
        <w:t xml:space="preserve"> Manchester Art Gallery</w:t>
      </w:r>
      <w:r>
        <w:t xml:space="preserve"> presents </w:t>
      </w:r>
      <w:r w:rsidR="0090351E">
        <w:t xml:space="preserve">inert benefits to all parties using the site. The public will more readily interact digitally with </w:t>
      </w:r>
      <w:r w:rsidR="006B2E69">
        <w:t>exhibitions and the gallery itself, improving its online presence and accessibility for both locals and tourists. Artists having their work exhibited in the gallery will be able to integrate digital mediums into their work allowing for more experimental, intimate, and interactive exhibitions. Staff operating from Manchester Art Gallery will be able to work from anywhere within the building</w:t>
      </w:r>
      <w:r w:rsidR="000C7862">
        <w:t xml:space="preserve"> allowing for improved collaboration and data sharing. </w:t>
      </w:r>
      <w:r>
        <w:t xml:space="preserve">The works contain the long-term potential to preserve </w:t>
      </w:r>
      <w:r w:rsidR="000C7862">
        <w:t>Manchester Art Gallery’s</w:t>
      </w:r>
      <w:r>
        <w:t xml:space="preserve"> relevance and standing within the community as a functioning building and thus to extend the life of </w:t>
      </w:r>
      <w:r w:rsidR="000C7862">
        <w:t>Manchester Art Gallery’s</w:t>
      </w:r>
      <w:r>
        <w:t xml:space="preserve"> relevance as a heritage asset. </w:t>
      </w:r>
    </w:p>
    <w:p w14:paraId="4D63AF51" w14:textId="77777777" w:rsidR="00DC74D2" w:rsidRDefault="00DC74D2" w:rsidP="00DC74D2"/>
    <w:p w14:paraId="04499C2F" w14:textId="77777777" w:rsidR="00DC74D2" w:rsidRDefault="00DC74D2" w:rsidP="00DC74D2">
      <w:pPr>
        <w:rPr>
          <w:b/>
          <w:bCs/>
        </w:rPr>
      </w:pPr>
      <w:r w:rsidRPr="5B472B7F">
        <w:rPr>
          <w:b/>
          <w:bCs/>
        </w:rPr>
        <w:t>Assessment of Impact</w:t>
      </w:r>
    </w:p>
    <w:p w14:paraId="6E540CB9" w14:textId="5E8A9B46" w:rsidR="00B17F4A" w:rsidRDefault="00DC74D2" w:rsidP="00DC74D2">
      <w:r>
        <w:t>The impact on the architectural and historical character of the building has been thoroughly assessed. The proposed works focus</w:t>
      </w:r>
      <w:r w:rsidR="000C7862">
        <w:t xml:space="preserve"> wherever possible</w:t>
      </w:r>
      <w:r>
        <w:t xml:space="preserve"> on areas that are not of special architectural or historic interest, such as th</w:t>
      </w:r>
      <w:r w:rsidR="000C7862">
        <w:t>ose used for storage or building infrastructure</w:t>
      </w:r>
      <w:r w:rsidR="008156C3">
        <w:t xml:space="preserve"> (see Appendix 1</w:t>
      </w:r>
      <w:r w:rsidR="00115E3E">
        <w:t>1</w:t>
      </w:r>
      <w:r w:rsidR="008156C3">
        <w:t>)</w:t>
      </w:r>
      <w:r>
        <w:t xml:space="preserve">. </w:t>
      </w:r>
      <w:r w:rsidR="000C7862">
        <w:t xml:space="preserve">Where necessity requires cables to pass through historically significant spaces, particularly where drilling is planned, these alterations have been hidden and thus, whilst affecting the buildings fabric they should not impact upon </w:t>
      </w:r>
      <w:r w:rsidR="000C7862" w:rsidRPr="008156C3">
        <w:t>its character</w:t>
      </w:r>
      <w:r w:rsidR="008156C3">
        <w:t xml:space="preserve"> (See Appendix 1</w:t>
      </w:r>
      <w:r w:rsidR="00115E3E">
        <w:t>2</w:t>
      </w:r>
      <w:r w:rsidR="008156C3">
        <w:t xml:space="preserve"> and Appendix </w:t>
      </w:r>
      <w:r w:rsidR="00115E3E">
        <w:t>28</w:t>
      </w:r>
      <w:r w:rsidR="008156C3">
        <w:t>)</w:t>
      </w:r>
      <w:r w:rsidR="000C7862" w:rsidRPr="008156C3">
        <w:t>.</w:t>
      </w:r>
      <w:r w:rsidR="000C7862">
        <w:t xml:space="preserve"> </w:t>
      </w:r>
      <w:r w:rsidR="008156C3">
        <w:t xml:space="preserve"> Likewise, SDA Access Points have required a delicate balancing of utility and positioning with respect to the buildings historical and architectural significance. Within the basement </w:t>
      </w:r>
      <w:r w:rsidR="00D00E87">
        <w:t xml:space="preserve">the impact upon the buildings areas of historic significance have been reduced to an absolute minimum due to the presence of extensive existing network infrastructure. </w:t>
      </w:r>
    </w:p>
    <w:p w14:paraId="226B6F2C" w14:textId="7466D268" w:rsidR="00B17F4A" w:rsidRDefault="00D00E87" w:rsidP="00DC74D2">
      <w:r>
        <w:t>On the ground floor</w:t>
      </w:r>
      <w:r w:rsidR="0035298D">
        <w:t xml:space="preserve"> the proposed works avoid making any alterations to the buildings fabric and character where possible by replacing equipment like-for-like and utilizing grommets and false ceilings to minimize the necessity for new cable runs.</w:t>
      </w:r>
      <w:r w:rsidR="006C48C7">
        <w:t xml:space="preserve"> In two locations on the ground floor, 016 Gallery and 004 café, access points will be mounted on stands</w:t>
      </w:r>
      <w:r w:rsidR="00CF0474">
        <w:t>, however these will be applied for in a separate Listed Building Consent Application</w:t>
      </w:r>
      <w:r w:rsidR="006C48C7">
        <w:t xml:space="preserve">. This has been decided upon as a solution in </w:t>
      </w:r>
      <w:r w:rsidR="006C48C7" w:rsidRPr="005650D1">
        <w:t>these locations due to the heritage significance of 016 Gallery and 004 Café and due to the lack of existing network infrastructure. In both cases they will be wired via a grommet and therefore minimize the need for trailing cable runs.</w:t>
      </w:r>
      <w:r w:rsidR="005650D1">
        <w:t xml:space="preserve"> </w:t>
      </w:r>
    </w:p>
    <w:p w14:paraId="4A5E82E3" w14:textId="3833CEF3" w:rsidR="000C7862" w:rsidRDefault="005650D1" w:rsidP="00DC74D2">
      <w:r>
        <w:lastRenderedPageBreak/>
        <w:t xml:space="preserve">On the first floor the North-East facing wing of the building already contains a significant quantity of network infrastructure avoiding the necessity for intrusive alterations. The South-West facing wing however, containing the Grade I listed portion of the building, is lacking in existing network infrastructure and therefore the impact of the works on it will be greater. The effect of these </w:t>
      </w:r>
      <w:r w:rsidR="00AC2611">
        <w:t xml:space="preserve">proposed </w:t>
      </w:r>
      <w:r>
        <w:t xml:space="preserve">alterations </w:t>
      </w:r>
      <w:r w:rsidR="00AC2611">
        <w:t>has</w:t>
      </w:r>
      <w:r>
        <w:t xml:space="preserve"> been mitigated wherever possible. The installation of cable runs will not affect the buildings character due to the ability to conceal them using the lip between the rooms false walls and its ceiling. Likewise, the drills will be concealed by the lip with the only visible elements of the installations being the SDA access points. Despite this</w:t>
      </w:r>
      <w:r w:rsidR="00B17F4A">
        <w:t>,</w:t>
      </w:r>
      <w:r>
        <w:t xml:space="preserve"> the </w:t>
      </w:r>
      <w:r w:rsidR="00B17F4A">
        <w:t xml:space="preserve">seven drills made in this area, whilst minute, will constitute a semi-permanent change to the </w:t>
      </w:r>
      <w:proofErr w:type="gramStart"/>
      <w:r w:rsidR="00B17F4A">
        <w:t>buildings</w:t>
      </w:r>
      <w:proofErr w:type="gramEnd"/>
      <w:r w:rsidR="00B17F4A">
        <w:t xml:space="preserve"> fabric.</w:t>
      </w:r>
    </w:p>
    <w:p w14:paraId="77227FF1" w14:textId="04DC53B8" w:rsidR="00B17F4A" w:rsidRDefault="00B17F4A" w:rsidP="00DC74D2">
      <w:r>
        <w:t>On Manchester Art Galleries second floor, the last floor to be significantly affected by the works</w:t>
      </w:r>
      <w:r w:rsidR="00A73F4C">
        <w:t>, the</w:t>
      </w:r>
      <w:r w:rsidR="00F65B1B">
        <w:t>re</w:t>
      </w:r>
      <w:r w:rsidR="00A73F4C">
        <w:t xml:space="preserve"> are several penetrations and a total of 6 access points planned. The impact on the second floor can be broadly split between its </w:t>
      </w:r>
      <w:r w:rsidR="00912366">
        <w:t>n</w:t>
      </w:r>
      <w:r w:rsidR="00A73F4C">
        <w:t xml:space="preserve">orthern and </w:t>
      </w:r>
      <w:r w:rsidR="00912366">
        <w:t>s</w:t>
      </w:r>
      <w:r w:rsidR="00A73F4C">
        <w:t xml:space="preserve">outhern wing. </w:t>
      </w:r>
      <w:r w:rsidR="00912366">
        <w:t xml:space="preserve">The impact of the proposed works on the northern wing is minimal due to it not being of </w:t>
      </w:r>
      <w:r w:rsidR="00F65B1B">
        <w:t>historical</w:t>
      </w:r>
      <w:r w:rsidR="00912366">
        <w:t xml:space="preserve"> significance. The proposed cable run, illustrated in the building plan, makes use of a false wall and ceiling to minimize the impact of drills to the </w:t>
      </w:r>
      <w:proofErr w:type="gramStart"/>
      <w:r w:rsidR="00912366">
        <w:t>buildings</w:t>
      </w:r>
      <w:proofErr w:type="gramEnd"/>
      <w:r w:rsidR="00912366">
        <w:t xml:space="preserve"> fabric. The Southern wing utilizes the small 021 Services shaft to provide connection to 018 Circ. and a portion of 001 Exhibition Room. Perhaps the most invasive of the proposed works is a diamond drill which is planned to enter the false ceiling of 020 Display Room via 003 Plant Room</w:t>
      </w:r>
      <w:r w:rsidR="00B9341E">
        <w:t xml:space="preserve"> (See Appendices 5</w:t>
      </w:r>
      <w:r w:rsidR="00115E3E">
        <w:t>2</w:t>
      </w:r>
      <w:r w:rsidR="00B9341E">
        <w:t>-</w:t>
      </w:r>
      <w:r w:rsidR="00E05FC4">
        <w:t>57</w:t>
      </w:r>
      <w:r w:rsidR="00B9341E">
        <w:t>)</w:t>
      </w:r>
      <w:r w:rsidR="00912366">
        <w:t xml:space="preserve">. This is due to the necessity of diamond drilling a 20mm hole through the buildings concrete ceiling. Despite this, the only visible changes to the floor will be the presence of access points and </w:t>
      </w:r>
      <w:r w:rsidR="00B9341E">
        <w:t xml:space="preserve">a truncated cable run installed in a corner of 010 Exhibition Space (See Appendix </w:t>
      </w:r>
      <w:r w:rsidR="00115E3E">
        <w:t>48</w:t>
      </w:r>
      <w:r w:rsidR="00B9341E">
        <w:t xml:space="preserve">). </w:t>
      </w:r>
    </w:p>
    <w:p w14:paraId="5B8204C3" w14:textId="5F56FAF2" w:rsidR="00B9341E" w:rsidRDefault="00B9341E" w:rsidP="00DC74D2">
      <w:r>
        <w:t>In conclusion, the proposed works, whilst invasive in some respects, blend a desire to preserve Manchester Art Gallery’s physical and historical fabric with the necessity for providing a strong and stable internet connection to a busy multi-functional space. These considerations have been made in lieu of MCC’s Heritage and Urban Design Team and are subject to change should elements of the proposed works be deemed too damaging. For a more in-depth understanding of the works and their impact on the building please refer to the photographic method statement, which includes marked photographs of all areas of the building affected.</w:t>
      </w:r>
    </w:p>
    <w:p w14:paraId="7790CAE0" w14:textId="77777777" w:rsidR="00DC74D2" w:rsidRDefault="00DC74D2" w:rsidP="00DC74D2"/>
    <w:p w14:paraId="08C3FD2C" w14:textId="77777777" w:rsidR="00DC74D2" w:rsidRDefault="00DC74D2" w:rsidP="00DC74D2">
      <w:pPr>
        <w:rPr>
          <w:b/>
          <w:bCs/>
        </w:rPr>
      </w:pPr>
      <w:r w:rsidRPr="5B472B7F">
        <w:rPr>
          <w:b/>
          <w:bCs/>
        </w:rPr>
        <w:t>Demolition and Alteration of Original Fabric</w:t>
      </w:r>
    </w:p>
    <w:p w14:paraId="61D435F5" w14:textId="675A9F58" w:rsidR="00DC74D2" w:rsidRDefault="00DC74D2" w:rsidP="00DC74D2">
      <w:r>
        <w:t xml:space="preserve">No demolition of original fabric is proposed. The works </w:t>
      </w:r>
      <w:r w:rsidR="00B93CF2">
        <w:t>aim to utilize the presence of service risers</w:t>
      </w:r>
      <w:r>
        <w:t xml:space="preserve">, and alterations are limited to drilling holes for cable installation. The use of metal brackets </w:t>
      </w:r>
      <w:r w:rsidR="00B93CF2">
        <w:t xml:space="preserve">for mounting </w:t>
      </w:r>
      <w:proofErr w:type="gramStart"/>
      <w:r w:rsidR="00B93CF2">
        <w:t>the majority of</w:t>
      </w:r>
      <w:proofErr w:type="gramEnd"/>
      <w:r w:rsidR="00B93CF2">
        <w:t xml:space="preserve"> access points has been</w:t>
      </w:r>
      <w:r>
        <w:t xml:space="preserve"> </w:t>
      </w:r>
      <w:r w:rsidR="00B93CF2">
        <w:t>proposed</w:t>
      </w:r>
      <w:r>
        <w:t xml:space="preserve"> to minimize </w:t>
      </w:r>
      <w:r w:rsidR="00B93CF2">
        <w:t xml:space="preserve">the alterations </w:t>
      </w:r>
      <w:r>
        <w:t>visual impact and retain the integrity of the original building fabric.</w:t>
      </w:r>
    </w:p>
    <w:p w14:paraId="2526E1F4" w14:textId="77777777" w:rsidR="00DC74D2" w:rsidRDefault="00DC74D2" w:rsidP="00DC74D2"/>
    <w:p w14:paraId="5FB72155" w14:textId="77777777" w:rsidR="00DC74D2" w:rsidRDefault="00DC74D2" w:rsidP="00DC74D2">
      <w:pPr>
        <w:rPr>
          <w:b/>
          <w:bCs/>
        </w:rPr>
      </w:pPr>
      <w:r w:rsidRPr="5B472B7F">
        <w:rPr>
          <w:b/>
          <w:bCs/>
        </w:rPr>
        <w:t>Design Statement for Repairs</w:t>
      </w:r>
    </w:p>
    <w:p w14:paraId="0F86B5F7" w14:textId="77777777" w:rsidR="00DC74D2" w:rsidRDefault="00DC74D2" w:rsidP="00DC74D2">
      <w:r>
        <w:t xml:space="preserve">As the proposed works involve installations rather than repairs, a design statement is not provided. </w:t>
      </w:r>
    </w:p>
    <w:p w14:paraId="3DFF706A" w14:textId="77777777" w:rsidR="00DC74D2" w:rsidRDefault="00DC74D2" w:rsidP="00DC74D2"/>
    <w:p w14:paraId="0B886861" w14:textId="77777777" w:rsidR="00DC74D2" w:rsidRDefault="00DC74D2" w:rsidP="00DC74D2">
      <w:pPr>
        <w:rPr>
          <w:b/>
          <w:bCs/>
        </w:rPr>
      </w:pPr>
      <w:r w:rsidRPr="5B472B7F">
        <w:rPr>
          <w:b/>
          <w:bCs/>
        </w:rPr>
        <w:t>Details of Wall Finishes and Other Features</w:t>
      </w:r>
    </w:p>
    <w:p w14:paraId="0B190ADD" w14:textId="309B8E1C" w:rsidR="00DC74D2" w:rsidRDefault="00DC74D2" w:rsidP="00DC74D2">
      <w:r>
        <w:t xml:space="preserve">Our approach does not affect the state of </w:t>
      </w:r>
      <w:r w:rsidR="00B93CF2">
        <w:t>wall finishes within the Manchester Art Gallery</w:t>
      </w:r>
      <w:r>
        <w:t xml:space="preserve">. As stated above, our approach ensures that the walls finish of historically significant areas of the building are </w:t>
      </w:r>
      <w:r>
        <w:lastRenderedPageBreak/>
        <w:t>undamaged by the long-term presence of AP’s by using Velcro, which is intended to leave features undamaged upon removal.</w:t>
      </w:r>
    </w:p>
    <w:p w14:paraId="5AC2678C" w14:textId="77777777" w:rsidR="00DC74D2" w:rsidRDefault="00DC74D2" w:rsidP="00DC74D2"/>
    <w:p w14:paraId="6F0B4697" w14:textId="77777777" w:rsidR="00DC74D2" w:rsidRDefault="00DC74D2" w:rsidP="00DC74D2">
      <w:pPr>
        <w:rPr>
          <w:b/>
          <w:bCs/>
        </w:rPr>
      </w:pPr>
      <w:r w:rsidRPr="5B472B7F">
        <w:rPr>
          <w:b/>
          <w:bCs/>
        </w:rPr>
        <w:t>Remedial/Restoration Works</w:t>
      </w:r>
    </w:p>
    <w:p w14:paraId="1E9FFBCE" w14:textId="77777777" w:rsidR="00DC74D2" w:rsidRPr="00B93CF2" w:rsidRDefault="00DC74D2" w:rsidP="00DC74D2">
      <w:r>
        <w:t xml:space="preserve">No remedial or restoration works are required as part of the proposed installation. The existing </w:t>
      </w:r>
      <w:r w:rsidRPr="00B93CF2">
        <w:t>historic fabric and finishes remain intact, the focus is on minimal intervention to preserve the building's original character.</w:t>
      </w:r>
    </w:p>
    <w:p w14:paraId="7A8BC581" w14:textId="77777777" w:rsidR="00DC74D2" w:rsidRPr="00B93CF2" w:rsidRDefault="00DC74D2" w:rsidP="00DC74D2"/>
    <w:p w14:paraId="5F24E47E" w14:textId="77777777" w:rsidR="00DC74D2" w:rsidRPr="00B93CF2" w:rsidRDefault="00DC74D2" w:rsidP="00DC74D2">
      <w:pPr>
        <w:rPr>
          <w:b/>
          <w:bCs/>
        </w:rPr>
      </w:pPr>
      <w:r w:rsidRPr="00B93CF2">
        <w:rPr>
          <w:b/>
          <w:bCs/>
        </w:rPr>
        <w:t>Photographic Documentation</w:t>
      </w:r>
    </w:p>
    <w:p w14:paraId="255E8EB7" w14:textId="77777777" w:rsidR="00DC74D2" w:rsidRDefault="00DC74D2" w:rsidP="00DC74D2">
      <w:r w:rsidRPr="00B93CF2">
        <w:t>Photographs of all areas of the building affected by the proposal are included in the submission. These images provide a visual record of the current state of the building and the specific locations where the works are to be undertaken.</w:t>
      </w:r>
    </w:p>
    <w:p w14:paraId="7C491279" w14:textId="77777777" w:rsidR="00DC74D2" w:rsidRDefault="00DC74D2" w:rsidP="00DC74D2"/>
    <w:p w14:paraId="1A569CBA" w14:textId="77777777" w:rsidR="00DC74D2" w:rsidRDefault="00DC74D2" w:rsidP="00DC74D2">
      <w:pPr>
        <w:rPr>
          <w:b/>
          <w:bCs/>
        </w:rPr>
      </w:pPr>
      <w:r w:rsidRPr="5B472B7F">
        <w:rPr>
          <w:b/>
          <w:bCs/>
        </w:rPr>
        <w:t>Conclusion</w:t>
      </w:r>
    </w:p>
    <w:p w14:paraId="07C74D49" w14:textId="6EE02525" w:rsidR="00DC74D2" w:rsidRDefault="00DC74D2" w:rsidP="00DC74D2">
      <w:r>
        <w:t xml:space="preserve">This Heritage Asset Statement is presented with the aim of providing a transparent and informed basis for the proposed works </w:t>
      </w:r>
      <w:r w:rsidR="00B93CF2">
        <w:t>in Manchester Art Gallery</w:t>
      </w:r>
      <w:r>
        <w:t>. The carefully considered approach to the installation of Wi-Fi access points ensures that the historical, technical, and architectural significance of the building is respected and preserved, aligning with the principles outlined in Section 16 of the NPPF.</w:t>
      </w:r>
    </w:p>
    <w:p w14:paraId="03ECA877" w14:textId="77777777" w:rsidR="00DC74D2" w:rsidRDefault="00DC74D2" w:rsidP="00DC74D2"/>
    <w:p w14:paraId="66A5097B" w14:textId="77777777" w:rsidR="00DC74D2" w:rsidRDefault="00DC74D2"/>
    <w:sectPr w:rsidR="00DC74D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4D2"/>
    <w:rsid w:val="00045C2A"/>
    <w:rsid w:val="000C7862"/>
    <w:rsid w:val="00115E3E"/>
    <w:rsid w:val="001D146C"/>
    <w:rsid w:val="001F4260"/>
    <w:rsid w:val="00254860"/>
    <w:rsid w:val="0035298D"/>
    <w:rsid w:val="00411374"/>
    <w:rsid w:val="00427DFC"/>
    <w:rsid w:val="00520A1A"/>
    <w:rsid w:val="005650D1"/>
    <w:rsid w:val="005B2E43"/>
    <w:rsid w:val="006B2E69"/>
    <w:rsid w:val="006C48C7"/>
    <w:rsid w:val="007914EB"/>
    <w:rsid w:val="008156C3"/>
    <w:rsid w:val="0081602F"/>
    <w:rsid w:val="00821431"/>
    <w:rsid w:val="0088747C"/>
    <w:rsid w:val="008C4987"/>
    <w:rsid w:val="0090351E"/>
    <w:rsid w:val="00912366"/>
    <w:rsid w:val="0095389B"/>
    <w:rsid w:val="00A23A8D"/>
    <w:rsid w:val="00A35D2B"/>
    <w:rsid w:val="00A64C19"/>
    <w:rsid w:val="00A73F4C"/>
    <w:rsid w:val="00A95376"/>
    <w:rsid w:val="00AC2611"/>
    <w:rsid w:val="00AE53CD"/>
    <w:rsid w:val="00B17F4A"/>
    <w:rsid w:val="00B214C9"/>
    <w:rsid w:val="00B707B7"/>
    <w:rsid w:val="00B9341E"/>
    <w:rsid w:val="00B93CF2"/>
    <w:rsid w:val="00BC5931"/>
    <w:rsid w:val="00BF7961"/>
    <w:rsid w:val="00C00E8F"/>
    <w:rsid w:val="00CF0474"/>
    <w:rsid w:val="00D00E87"/>
    <w:rsid w:val="00D50729"/>
    <w:rsid w:val="00D85061"/>
    <w:rsid w:val="00DC549E"/>
    <w:rsid w:val="00DC74D2"/>
    <w:rsid w:val="00E05FC4"/>
    <w:rsid w:val="00EE64CF"/>
    <w:rsid w:val="00F65B1B"/>
    <w:rsid w:val="00FA0ACA"/>
    <w:rsid w:val="00FA1B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582E4"/>
  <w15:chartTrackingRefBased/>
  <w15:docId w15:val="{DEBE1596-E1A8-4164-9BAD-0003D096C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74D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940012">
      <w:bodyDiv w:val="1"/>
      <w:marLeft w:val="0"/>
      <w:marRight w:val="0"/>
      <w:marTop w:val="0"/>
      <w:marBottom w:val="0"/>
      <w:divBdr>
        <w:top w:val="none" w:sz="0" w:space="0" w:color="auto"/>
        <w:left w:val="none" w:sz="0" w:space="0" w:color="auto"/>
        <w:bottom w:val="none" w:sz="0" w:space="0" w:color="auto"/>
        <w:right w:val="none" w:sz="0" w:space="0" w:color="auto"/>
      </w:divBdr>
      <w:divsChild>
        <w:div w:id="1764497179">
          <w:marLeft w:val="-150"/>
          <w:marRight w:val="-15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333</TotalTime>
  <Pages>4</Pages>
  <Words>1728</Words>
  <Characters>9850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Manchester City Council</Company>
  <LinksUpToDate>false</LinksUpToDate>
  <CharactersWithSpaces>11555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Finlay Walker</dc:creator>
  <cp:keywords/>
  <dc:description/>
  <cp:lastModifiedBy>Finlay Walker</cp:lastModifiedBy>
  <cp:revision>6</cp:revision>
  <dcterms:created xsi:type="dcterms:W3CDTF">2024-02-06T10:24:00Z</dcterms:created>
  <dcterms:modified xsi:type="dcterms:W3CDTF">2024-02-29T15:53:00Z</dcterms:modified>
</cp:coreProperties>
</file>