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2 -->
  <w:body>
    <w:p w:rsidR="001C2722" w:rsidRPr="00B1003C" w14:paraId="224101C9" w14:textId="4DCF3EC5">
      <w:pPr>
        <w:rPr>
          <w:b/>
          <w:bCs/>
          <w:u w:val="single"/>
        </w:rPr>
      </w:pPr>
      <w:r w:rsidRPr="00B1003C">
        <w:rPr>
          <w:b/>
          <w:bCs/>
          <w:u w:val="single"/>
        </w:rPr>
        <w:t>Aruba 5 series APs and mounts</w:t>
      </w:r>
    </w:p>
    <w:p w:rsidR="005137DA" w14:paraId="08633D1B" w14:textId="67BC4EC0">
      <w:r>
        <w:t xml:space="preserve">WLAN Transformation at </w:t>
      </w:r>
      <w:r w:rsidR="00B1003C">
        <w:t xml:space="preserve">the </w:t>
      </w:r>
      <w:r>
        <w:t>University of Manchester involves the installation of new wireless access points. The devices to be used are Aruba 5 series, AP-515 and AP-535.  Data sheets which include all features, dimensions and specifications can be found at the below hyperlinks:</w:t>
      </w:r>
    </w:p>
    <w:p w:rsidR="005137DA" w14:paraId="2F076407" w14:textId="77777777"/>
    <w:p w:rsidR="005137DA" w14:paraId="78AC2449" w14:textId="7351E133">
      <w:hyperlink r:id="rId4" w:history="1">
        <w:r>
          <w:rPr>
            <w:rStyle w:val="Hyperlink"/>
          </w:rPr>
          <w:t>Aruba 510 Series Campus Access Points Data Sheet (arubanetworks.com)</w:t>
        </w:r>
      </w:hyperlink>
    </w:p>
    <w:p w:rsidR="005137DA" w14:paraId="37031D2A" w14:textId="56922286">
      <w:hyperlink r:id="rId5" w:history="1">
        <w:r>
          <w:rPr>
            <w:rStyle w:val="Hyperlink"/>
          </w:rPr>
          <w:t>Aruba 530 Series Campus Access Points Data Sheet (arubanetworks.com)</w:t>
        </w:r>
      </w:hyperlink>
    </w:p>
    <w:p w:rsidR="005137DA" w14:paraId="5CAAA8FB" w14:textId="77777777"/>
    <w:p w:rsidR="005137DA" w14:paraId="1396E965" w14:textId="70D3BC04">
      <w:r w:rsidRPr="007671FC">
        <w:rPr>
          <w:b/>
          <w:bCs/>
        </w:rPr>
        <w:t>Ceiling mounting</w:t>
      </w:r>
      <w:r>
        <w:t xml:space="preserve"> - </w:t>
      </w:r>
      <w:r>
        <w:t xml:space="preserve">Below is an image of </w:t>
      </w:r>
      <w:r w:rsidR="00935386">
        <w:t>the mount used when</w:t>
      </w:r>
      <w:r>
        <w:t xml:space="preserve"> the APs are mounted to the ceiling:</w:t>
      </w:r>
    </w:p>
    <w:p w:rsidR="005137DA" w14:paraId="3BCA08BD" w14:textId="54650896">
      <w:r>
        <w:rPr>
          <w:noProof/>
        </w:rPr>
        <w:drawing>
          <wp:inline distT="0" distB="0" distL="0" distR="0">
            <wp:extent cx="3081725" cy="2355850"/>
            <wp:effectExtent l="0" t="0" r="4445" b="6350"/>
            <wp:docPr id="1658574839" name="Picture 1" descr="A black device with a metal hand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932570" name="Picture 1" descr="A black device with a metal handle&#10;&#10;Description automatically generated with medium confidence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2420" cy="236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7DA" w14:paraId="2883F465" w14:textId="77777777"/>
    <w:p w:rsidR="00B1003C" w14:paraId="1189D7D1" w14:textId="2C58DD7B">
      <w:r w:rsidRPr="007671FC">
        <w:rPr>
          <w:b/>
          <w:bCs/>
        </w:rPr>
        <w:t>Wall mounting</w:t>
      </w:r>
      <w:r>
        <w:t xml:space="preserve"> - </w:t>
      </w:r>
      <w:r w:rsidR="005137DA">
        <w:t xml:space="preserve">Below is an image of how the APs are to be mounted to the wall </w:t>
      </w:r>
      <w:r w:rsidR="005137DA">
        <w:t>in the event that</w:t>
      </w:r>
      <w:r w:rsidR="005137DA">
        <w:t xml:space="preserve"> the ceiling is too high </w:t>
      </w:r>
      <w:r w:rsidR="000071F2">
        <w:t>for the AP to be</w:t>
      </w:r>
      <w:r w:rsidR="00C52478">
        <w:t xml:space="preserve"> serviced, </w:t>
      </w:r>
      <w:r w:rsidR="005137DA">
        <w:t xml:space="preserve">or </w:t>
      </w:r>
      <w:r w:rsidR="00C52478">
        <w:t xml:space="preserve">the ceiling is </w:t>
      </w:r>
      <w:r w:rsidR="005137DA">
        <w:t>not suitable:</w:t>
      </w:r>
    </w:p>
    <w:p w:rsidR="005137DA" w14:paraId="71625021" w14:textId="47F15D01">
      <w:r>
        <w:rPr>
          <w:noProof/>
        </w:rPr>
        <w:drawing>
          <wp:inline distT="0" distB="0" distL="0" distR="0">
            <wp:extent cx="3123777" cy="2990850"/>
            <wp:effectExtent l="0" t="0" r="635" b="0"/>
            <wp:docPr id="937862312" name="Picture 1" descr="A hand holding a white and black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263794" name="Picture 1" descr="A hand holding a white and black device&#10;&#10;Description automatically generated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28827" cy="299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E95" w14:paraId="27D841D2" w14:textId="01A5BCBC">
      <w:r>
        <w:rPr>
          <w:b/>
          <w:bCs/>
        </w:rPr>
        <w:t>Aesthetic concealment</w:t>
      </w:r>
      <w:r w:rsidR="007671FC">
        <w:t xml:space="preserve"> - </w:t>
      </w:r>
      <w:r>
        <w:t>Slip on covers are available</w:t>
      </w:r>
      <w:r w:rsidR="00206FFC">
        <w:t>,</w:t>
      </w:r>
      <w:r>
        <w:t xml:space="preserve"> which cover the </w:t>
      </w:r>
      <w:r w:rsidR="00AF0731">
        <w:t xml:space="preserve">visible white exterior of the AP.  These </w:t>
      </w:r>
      <w:r w:rsidR="00201065">
        <w:t xml:space="preserve">come in white but </w:t>
      </w:r>
      <w:r w:rsidR="00AF0731">
        <w:t xml:space="preserve">can be </w:t>
      </w:r>
      <w:r w:rsidR="006A13C3">
        <w:t>p</w:t>
      </w:r>
      <w:r w:rsidR="00AF0731">
        <w:t xml:space="preserve">ainted with heat proof paint to match a ceiling colour.  An example of where </w:t>
      </w:r>
      <w:r w:rsidR="00A614CB">
        <w:t>these have</w:t>
      </w:r>
      <w:r w:rsidR="00AF0731">
        <w:t xml:space="preserve"> been d</w:t>
      </w:r>
      <w:r w:rsidR="00A614CB">
        <w:t>epl</w:t>
      </w:r>
      <w:r w:rsidR="00EB760E">
        <w:t>o</w:t>
      </w:r>
      <w:r w:rsidR="00A614CB">
        <w:t>yed</w:t>
      </w:r>
      <w:r w:rsidR="00AF0731">
        <w:t xml:space="preserve"> is </w:t>
      </w:r>
      <w:r w:rsidR="00A614CB">
        <w:t>at</w:t>
      </w:r>
      <w:r w:rsidR="00AF0731">
        <w:t xml:space="preserve"> the </w:t>
      </w:r>
      <w:r w:rsidR="00180D8C">
        <w:t>John Rylands</w:t>
      </w:r>
      <w:r w:rsidR="00620FBC">
        <w:t xml:space="preserve"> </w:t>
      </w:r>
      <w:r w:rsidR="001B2ED5">
        <w:t>L</w:t>
      </w:r>
      <w:r w:rsidR="00AF0731">
        <w:t>ibrary</w:t>
      </w:r>
      <w:r w:rsidR="001B2ED5">
        <w:t xml:space="preserve"> Deansgate, main library </w:t>
      </w:r>
      <w:r w:rsidR="00620FBC">
        <w:t>area</w:t>
      </w:r>
      <w:r w:rsidR="001B2ED5">
        <w:t>,</w:t>
      </w:r>
      <w:r w:rsidR="00620FBC">
        <w:t xml:space="preserve"> where a dark brown colour has been used to </w:t>
      </w:r>
      <w:r w:rsidR="009300D3">
        <w:t>make the APs less visible</w:t>
      </w:r>
      <w:r w:rsidR="00DC7174">
        <w:t xml:space="preserve"> when mounted on the ceiling</w:t>
      </w:r>
      <w:r w:rsidR="009300D3">
        <w:t>.</w:t>
      </w:r>
    </w:p>
    <w:p w:rsidR="00201065" w14:paraId="18ED67C1" w14:textId="4321AF3C">
      <w:r>
        <w:rPr>
          <w:noProof/>
        </w:rPr>
        <w:drawing>
          <wp:inline distT="0" distB="0" distL="0" distR="0">
            <wp:extent cx="2095500" cy="2095500"/>
            <wp:effectExtent l="0" t="0" r="0" b="0"/>
            <wp:docPr id="1" name="Picture 2" descr="HP JW828A Aruba Ap-335-Cvr-20 - Snap-On Cover (Pack Of 20) - For Arub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59665" name="Picture 1" descr="HP JW828A Aruba Ap-335-Cvr-20 - Snap-On Cover (Pack Of 20) - For Aruba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065" w14:paraId="58586880" w14:textId="77777777"/>
    <w:p w:rsidR="00201065" w14:paraId="711B8B67" w14:textId="2622F066">
      <w:r>
        <w:rPr>
          <w:noProof/>
        </w:rPr>
        <w:drawing>
          <wp:inline distT="0" distB="0" distL="0" distR="0">
            <wp:extent cx="3173730" cy="4231640"/>
            <wp:effectExtent l="0" t="0" r="7620" b="0"/>
            <wp:docPr id="2" name="Picture 3" descr="A pair of white round objects on a cardboard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661344" name="Picture 3" descr="A pair of white round objects on a cardboard bo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794" cy="423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065" w14:paraId="06BEF51A" w14:textId="178C6FB2">
      <w:r>
        <w:t>Once painted these simply snap on</w:t>
      </w:r>
      <w:r w:rsidR="00206FFC">
        <w:t xml:space="preserve"> in place.</w:t>
      </w:r>
    </w:p>
    <w:p w:rsidR="00140F3C" w14:paraId="69B7D124" w14:textId="77777777"/>
    <w:p w:rsidR="00140F3C" w14:paraId="0A41FDCC" w14:textId="77777777"/>
    <w:p w:rsidR="00140F3C" w14:paraId="6ED7607B" w14:textId="77777777"/>
    <w:p w:rsidR="00140F3C" w:rsidRPr="000C5EBA" w14:paraId="468F6751" w14:textId="40BBC59C">
      <w:pPr>
        <w:rPr>
          <w:b/>
          <w:bCs/>
          <w:sz w:val="28"/>
          <w:szCs w:val="28"/>
        </w:rPr>
      </w:pPr>
      <w:r w:rsidRPr="000C5EBA">
        <w:rPr>
          <w:b/>
          <w:bCs/>
          <w:sz w:val="28"/>
          <w:szCs w:val="28"/>
        </w:rPr>
        <w:t>Examples of materials to be used:</w:t>
      </w:r>
    </w:p>
    <w:p w:rsidR="00140F3C" w14:paraId="46397770" w14:textId="77777777"/>
    <w:p w:rsidR="00140F3C" w14:paraId="4CAD1C25" w14:textId="77777777"/>
    <w:p w:rsidR="00140F3C" w14:paraId="11F681D9" w14:textId="77777777"/>
    <w:p w:rsidR="00140F3C" w14:paraId="08B23CF6" w14:textId="671A8F01">
      <w:pPr>
        <w:rPr>
          <w:b/>
          <w:bCs/>
        </w:rPr>
      </w:pPr>
      <w:r>
        <w:rPr>
          <w:rFonts w:ascii="Arial" w:hAnsi="Arial" w:cs="Arial"/>
          <w:noProof/>
          <w:sz w:val="20"/>
          <w:szCs w:val="20"/>
          <w14:ligatures w14:val="none"/>
        </w:rPr>
        <w:drawing>
          <wp:inline distT="0" distB="0" distL="0" distR="0">
            <wp:extent cx="2893695" cy="2893695"/>
            <wp:effectExtent l="0" t="0" r="1905" b="1905"/>
            <wp:docPr id="222670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493172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r:link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8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F3C" w:rsidP="00140F3C" w14:paraId="737FC7F7" w14:textId="5205D8A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Brown data cable (alternative for costs plastic sleeving)</w:t>
      </w:r>
    </w:p>
    <w:p w:rsidR="00140F3C" w14:paraId="5EA03A7E" w14:textId="77777777">
      <w:pPr>
        <w:rPr>
          <w:b/>
          <w:bCs/>
        </w:rPr>
      </w:pPr>
    </w:p>
    <w:p w:rsidR="00140F3C" w14:paraId="641ADA74" w14:textId="23CDAE79">
      <w:pPr>
        <w:rPr>
          <w:b/>
          <w:bCs/>
        </w:rPr>
      </w:pPr>
      <w:r>
        <w:rPr>
          <w:rFonts w:ascii="Arial" w:hAnsi="Arial" w:cs="Arial"/>
          <w:noProof/>
          <w:sz w:val="20"/>
          <w:szCs w:val="20"/>
          <w14:ligatures w14:val="none"/>
        </w:rPr>
        <w:drawing>
          <wp:inline distT="0" distB="0" distL="0" distR="0">
            <wp:extent cx="2943860" cy="2943860"/>
            <wp:effectExtent l="0" t="0" r="8890" b="8890"/>
            <wp:docPr id="437163768" name="Picture 2" descr="300mm Premier Medium Duty Cable Tray x 3 Me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600848" name="Picture 19" descr="300mm Premier Medium Duty Cable Tray x 3 Met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r:link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F3C" w:rsidP="00140F3C" w14:paraId="627E2697" w14:textId="0B9163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tray</w:t>
      </w:r>
    </w:p>
    <w:p w:rsidR="00140F3C" w14:paraId="52246483" w14:textId="77777777">
      <w:pPr>
        <w:rPr>
          <w:b/>
          <w:bCs/>
        </w:rPr>
      </w:pPr>
    </w:p>
    <w:p w:rsidR="00140F3C" w14:paraId="0C0728ED" w14:textId="77777777">
      <w:pPr>
        <w:rPr>
          <w:b/>
          <w:bCs/>
        </w:rPr>
      </w:pPr>
    </w:p>
    <w:p w:rsidR="00140F3C" w14:paraId="36C07306" w14:textId="28808AC0">
      <w:pPr>
        <w:rPr>
          <w:b/>
          <w:bCs/>
        </w:rPr>
      </w:pPr>
      <w:r>
        <w:rPr>
          <w:rFonts w:ascii="Arial" w:hAnsi="Arial" w:cs="Arial"/>
          <w:noProof/>
          <w:sz w:val="20"/>
          <w:szCs w:val="20"/>
          <w14:ligatures w14:val="none"/>
        </w:rPr>
        <w:drawing>
          <wp:inline distT="0" distB="0" distL="0" distR="0">
            <wp:extent cx="2818130" cy="2818130"/>
            <wp:effectExtent l="0" t="0" r="1270" b="1270"/>
            <wp:docPr id="960155914" name="Picture 3" descr="Stainless Steel Conduit Systems | Electr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628925" name="Picture 18" descr="Stainless Steel Conduit Systems | Electri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r:link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30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F3C" w14:paraId="4D014E2D" w14:textId="77777777">
      <w:pPr>
        <w:rPr>
          <w:b/>
          <w:bCs/>
        </w:rPr>
      </w:pPr>
    </w:p>
    <w:p w:rsidR="00140F3C" w:rsidP="00140F3C" w14:paraId="33D1B6F3" w14:textId="0F64626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Conduit (in galvanised/black/white)</w:t>
      </w:r>
    </w:p>
    <w:p w:rsidR="00140F3C" w:rsidRPr="00140F3C" w14:paraId="7AF0BB7E" w14:textId="77777777">
      <w:pPr>
        <w:rPr>
          <w:b/>
          <w:bCs/>
        </w:rPr>
      </w:pPr>
    </w:p>
    <w:p w:rsidR="00140F3C" w14:paraId="03EE719D" w14:textId="77777777"/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DA"/>
    <w:rsid w:val="000071F2"/>
    <w:rsid w:val="00063DD0"/>
    <w:rsid w:val="000C5EBA"/>
    <w:rsid w:val="00117559"/>
    <w:rsid w:val="00140F3C"/>
    <w:rsid w:val="00180D8C"/>
    <w:rsid w:val="001B2ED5"/>
    <w:rsid w:val="001C2722"/>
    <w:rsid w:val="00201065"/>
    <w:rsid w:val="00206FFC"/>
    <w:rsid w:val="0043329C"/>
    <w:rsid w:val="005137DA"/>
    <w:rsid w:val="00620FBC"/>
    <w:rsid w:val="006A13C3"/>
    <w:rsid w:val="00764CC2"/>
    <w:rsid w:val="007671FC"/>
    <w:rsid w:val="009300D3"/>
    <w:rsid w:val="00935386"/>
    <w:rsid w:val="0098720F"/>
    <w:rsid w:val="00A614CB"/>
    <w:rsid w:val="00A8306F"/>
    <w:rsid w:val="00AF0731"/>
    <w:rsid w:val="00B1003C"/>
    <w:rsid w:val="00BA6E95"/>
    <w:rsid w:val="00BF6C29"/>
    <w:rsid w:val="00C52478"/>
    <w:rsid w:val="00DC7174"/>
    <w:rsid w:val="00EB760E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C2BA526-D0B8-425C-829E-9F4634964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137D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37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cid:image005.jpg@01DA2D0B.CE131C20" TargetMode="External" /><Relationship Id="rId12" Type="http://schemas.openxmlformats.org/officeDocument/2006/relationships/image" Target="media/image6.jpeg" /><Relationship Id="rId13" Type="http://schemas.openxmlformats.org/officeDocument/2006/relationships/image" Target="cid:image004.jpg@01DA2D0B.CE131C20" TargetMode="External" /><Relationship Id="rId14" Type="http://schemas.openxmlformats.org/officeDocument/2006/relationships/image" Target="media/image7.jpeg" /><Relationship Id="rId15" Type="http://schemas.openxmlformats.org/officeDocument/2006/relationships/image" Target="cid:image001.jpg@01DA2D0B.CE131C20" TargetMode="Externa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url.avanan.click/v2/___https://www.arubanetworks.com/assets/ds/DS_AP510Series.pdf___.YXAxZTpkb25hbGRpbnNhbGw6YTpvOjI3ZTE0Yzk5YmJhMGI0MjZlYmZiNDQ5NmJhY2YyZDI2OjY6MDNiNTozZGFkZTlmMjU5Y2U4MWM5YmM1N2EwMWE1YzdhOWZiMTRmY2Y4NGZjMDJkZWU5OWQ1OWM4MzY3NWExMzc3NzkyOnA6VA" TargetMode="External" /><Relationship Id="rId5" Type="http://schemas.openxmlformats.org/officeDocument/2006/relationships/hyperlink" Target="https://url.avanan.click/v2/___https://www.arubanetworks.com/assets/ds/DS_AP530Series.pdf___.YXAxZTpkb25hbGRpbnNhbGw6YTpvOjI3ZTE0Yzk5YmJhMGI0MjZlYmZiNDQ5NmJhY2YyZDI2OjY6NjY0OToyY2RlOWUwZmFmN2FlNGZlOWNiYzBiZDM2NTU1Yzk2ZjkyZDlhNmQwMzQ1OTZhZDc5Y2VkNjJlNjY0NGJmNzQ4OnA6VA" TargetMode="Externa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Hopper</dc:creator>
  <cp:lastModifiedBy>Joanna Jagla</cp:lastModifiedBy>
  <cp:revision>2</cp:revision>
  <dcterms:created xsi:type="dcterms:W3CDTF">2023-12-13T16:32:00Z</dcterms:created>
  <dcterms:modified xsi:type="dcterms:W3CDTF">2023-12-13T16:32:00Z</dcterms:modified>
</cp:coreProperties>
</file>