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412"/>
      </w:tblGrid>
      <w:tr w:rsidR="00BC4B8C" w:rsidRPr="0088309B" w14:paraId="405B98FF" w14:textId="77777777" w:rsidTr="004030F1">
        <w:trPr>
          <w:trHeight w:hRule="exact" w:val="1361"/>
        </w:trPr>
        <w:tc>
          <w:tcPr>
            <w:tcW w:w="9412" w:type="dxa"/>
          </w:tcPr>
          <w:p w14:paraId="3A6E02ED" w14:textId="483BED4A" w:rsidR="00BC4B8C" w:rsidRPr="0088309B" w:rsidRDefault="004C2158" w:rsidP="002F4CE7">
            <w:pPr>
              <w:spacing w:after="0"/>
              <w:rPr>
                <w:sz w:val="22"/>
                <w:szCs w:val="22"/>
              </w:rPr>
            </w:pPr>
            <w:r>
              <w:rPr>
                <w:sz w:val="22"/>
                <w:szCs w:val="22"/>
              </w:rPr>
              <w:t>16</w:t>
            </w:r>
            <w:r w:rsidR="00BC4B8C">
              <w:rPr>
                <w:sz w:val="22"/>
                <w:szCs w:val="22"/>
              </w:rPr>
              <w:t xml:space="preserve"> February 2024</w:t>
            </w:r>
          </w:p>
          <w:p w14:paraId="29731E3B" w14:textId="66BBB3F6" w:rsidR="00BC4B8C" w:rsidRPr="0088309B" w:rsidRDefault="000B0F5A" w:rsidP="002F4CE7">
            <w:pPr>
              <w:spacing w:after="0"/>
              <w:rPr>
                <w:b/>
                <w:sz w:val="22"/>
                <w:szCs w:val="22"/>
              </w:rPr>
            </w:pPr>
            <w:r w:rsidRPr="0088309B">
              <w:rPr>
                <w:b/>
                <w:sz w:val="22"/>
                <w:szCs w:val="22"/>
              </w:rPr>
              <w:t xml:space="preserve">Delivered </w:t>
            </w:r>
            <w:r w:rsidR="007A3646">
              <w:rPr>
                <w:b/>
                <w:sz w:val="22"/>
                <w:szCs w:val="22"/>
              </w:rPr>
              <w:t>via Planning Portal</w:t>
            </w:r>
          </w:p>
        </w:tc>
      </w:tr>
      <w:tr w:rsidR="00BC4B8C" w:rsidRPr="0088309B" w14:paraId="4E026BA8" w14:textId="77777777" w:rsidTr="004030F1">
        <w:trPr>
          <w:trHeight w:val="2495"/>
        </w:trPr>
        <w:tc>
          <w:tcPr>
            <w:tcW w:w="9412" w:type="dxa"/>
          </w:tcPr>
          <w:p w14:paraId="15094721" w14:textId="77777777" w:rsidR="005918A0" w:rsidRPr="0088309B" w:rsidRDefault="00BC4B8C" w:rsidP="005918A0">
            <w:pPr>
              <w:spacing w:after="0"/>
              <w:rPr>
                <w:sz w:val="22"/>
                <w:szCs w:val="22"/>
              </w:rPr>
            </w:pPr>
            <w:r w:rsidRPr="0088309B">
              <w:rPr>
                <w:sz w:val="22"/>
                <w:szCs w:val="22"/>
              </w:rPr>
              <w:t>Angela</w:t>
            </w:r>
            <w:r w:rsidR="005918A0" w:rsidRPr="0088309B">
              <w:rPr>
                <w:sz w:val="22"/>
                <w:szCs w:val="22"/>
              </w:rPr>
              <w:t xml:space="preserve"> </w:t>
            </w:r>
            <w:r w:rsidR="006276FF" w:rsidRPr="0088309B">
              <w:rPr>
                <w:sz w:val="22"/>
                <w:szCs w:val="22"/>
              </w:rPr>
              <w:t>Leckie</w:t>
            </w:r>
          </w:p>
          <w:p w14:paraId="1FFA8453" w14:textId="77777777" w:rsidR="00BC4B8C" w:rsidRPr="0088309B" w:rsidRDefault="005918A0" w:rsidP="005918A0">
            <w:pPr>
              <w:spacing w:after="0"/>
              <w:rPr>
                <w:sz w:val="22"/>
                <w:szCs w:val="22"/>
              </w:rPr>
            </w:pPr>
            <w:r>
              <w:rPr>
                <w:sz w:val="22"/>
                <w:szCs w:val="22"/>
              </w:rPr>
              <w:t>Manchester City Council</w:t>
            </w:r>
          </w:p>
          <w:p w14:paraId="68B314A1" w14:textId="77777777" w:rsidR="005918A0" w:rsidRPr="0088309B" w:rsidRDefault="005918A0" w:rsidP="005918A0">
            <w:pPr>
              <w:spacing w:after="0"/>
              <w:rPr>
                <w:sz w:val="22"/>
                <w:szCs w:val="22"/>
              </w:rPr>
            </w:pPr>
            <w:r>
              <w:rPr>
                <w:sz w:val="22"/>
                <w:szCs w:val="22"/>
              </w:rPr>
              <w:t>Town Hall</w:t>
            </w:r>
            <w:r>
              <w:rPr>
                <w:sz w:val="22"/>
                <w:szCs w:val="22"/>
              </w:rPr>
              <w:br/>
              <w:t>PO Box 488</w:t>
            </w:r>
            <w:r>
              <w:rPr>
                <w:sz w:val="22"/>
                <w:szCs w:val="22"/>
              </w:rPr>
              <w:br/>
              <w:t>Manchester</w:t>
            </w:r>
            <w:r>
              <w:rPr>
                <w:sz w:val="22"/>
                <w:szCs w:val="22"/>
              </w:rPr>
              <w:br/>
              <w:t>M60 2JT</w:t>
            </w:r>
            <w:r>
              <w:rPr>
                <w:sz w:val="22"/>
                <w:szCs w:val="22"/>
              </w:rPr>
              <w:br/>
            </w:r>
          </w:p>
          <w:p w14:paraId="392B5255" w14:textId="77777777" w:rsidR="005918A0" w:rsidRPr="0088309B" w:rsidRDefault="005918A0" w:rsidP="001C4B95">
            <w:pPr>
              <w:rPr>
                <w:sz w:val="22"/>
                <w:szCs w:val="22"/>
              </w:rPr>
            </w:pPr>
          </w:p>
        </w:tc>
      </w:tr>
    </w:tbl>
    <w:p w14:paraId="4DE8F1A2" w14:textId="24A93938" w:rsidR="004030F1" w:rsidRPr="007A6B82" w:rsidRDefault="00BC4B8C" w:rsidP="00BC4B8C">
      <w:r w:rsidRPr="007A6B82">
        <w:t>Dear</w:t>
      </w:r>
      <w:r w:rsidR="003D2CE7" w:rsidRPr="007A6B82">
        <w:t xml:space="preserve"> </w:t>
      </w:r>
      <w:r w:rsidR="007A3646" w:rsidRPr="007A6B82">
        <w:t>Angela</w:t>
      </w:r>
    </w:p>
    <w:p w14:paraId="7C8AB960" w14:textId="5404E630" w:rsidR="00BC4B8C" w:rsidRPr="007A3646" w:rsidRDefault="007A3646" w:rsidP="00BC4B8C">
      <w:pPr>
        <w:pStyle w:val="Heading2"/>
      </w:pPr>
      <w:r>
        <w:t xml:space="preserve">Discharge of Conditions </w:t>
      </w:r>
      <w:bookmarkStart w:id="0" w:name="_Hlk158203692"/>
      <w:r w:rsidRPr="007A3646">
        <w:t>7,11i,11j, 15, 16, 17, 22b, 25</w:t>
      </w:r>
      <w:r>
        <w:t xml:space="preserve"> </w:t>
      </w:r>
      <w:bookmarkEnd w:id="0"/>
      <w:r>
        <w:t xml:space="preserve">pursuant to PLANNING PERMISSION REFERENCE </w:t>
      </w:r>
      <w:r w:rsidRPr="001A30F6">
        <w:rPr>
          <w:szCs w:val="20"/>
        </w:rPr>
        <w:t>131634/JO/2021</w:t>
      </w:r>
      <w:r>
        <w:t>, Victoria House, Great Ancoats Street, Manchester, M4 7AB</w:t>
      </w:r>
    </w:p>
    <w:p w14:paraId="0391397A" w14:textId="579E16B5" w:rsidR="007A3646" w:rsidRPr="007A6B82" w:rsidRDefault="007A3646" w:rsidP="00C21F02">
      <w:bookmarkStart w:id="1" w:name="_Hlk158202617"/>
      <w:r w:rsidRPr="007A6B82">
        <w:t xml:space="preserve">On behalf of our client, FG Victoria House Limited (‘the applicant’), </w:t>
      </w:r>
      <w:r w:rsidR="00210DCE" w:rsidRPr="007A6B82">
        <w:t xml:space="preserve">I am pleased to enclose an application to discharge </w:t>
      </w:r>
      <w:r w:rsidR="00CA7841" w:rsidRPr="007A6B82">
        <w:t>conditions 7,</w:t>
      </w:r>
      <w:r w:rsidR="003F68A8">
        <w:t xml:space="preserve"> </w:t>
      </w:r>
      <w:r w:rsidR="00CA7841" w:rsidRPr="007A6B82">
        <w:t>8B,</w:t>
      </w:r>
      <w:r w:rsidR="003F68A8">
        <w:t xml:space="preserve"> </w:t>
      </w:r>
      <w:r w:rsidR="00CA7841" w:rsidRPr="007A6B82">
        <w:t>11I,</w:t>
      </w:r>
      <w:r w:rsidR="003F68A8">
        <w:t xml:space="preserve"> </w:t>
      </w:r>
      <w:r w:rsidR="00CA7841" w:rsidRPr="007A6B82">
        <w:t>11J, 13, 15, 16, 17, 22B, 25 pursuant</w:t>
      </w:r>
      <w:r w:rsidR="00210DCE" w:rsidRPr="007A6B82">
        <w:t xml:space="preserve"> to planning permission 131634/JO/2021 at the above site.</w:t>
      </w:r>
    </w:p>
    <w:p w14:paraId="1A0DFCDB" w14:textId="081C88F9" w:rsidR="00210DCE" w:rsidRPr="007A6B82" w:rsidRDefault="00210DCE" w:rsidP="00C21F02">
      <w:r w:rsidRPr="007A6B82">
        <w:t>The application is submitted via the Planning Portal</w:t>
      </w:r>
      <w:r w:rsidR="00CA7841" w:rsidRPr="007A6B82">
        <w:t xml:space="preserve"> (ref. PP-12789247) and comprises the following information: </w:t>
      </w:r>
    </w:p>
    <w:p w14:paraId="462192C1" w14:textId="77777777" w:rsidR="00CA7841" w:rsidRDefault="00CA7841" w:rsidP="00CA7841">
      <w:pPr>
        <w:pStyle w:val="Bullet1"/>
      </w:pPr>
      <w:r>
        <w:t xml:space="preserve">Completed Application Forms, prepared by </w:t>
      </w:r>
      <w:proofErr w:type="gramStart"/>
      <w:r>
        <w:t>Turley</w:t>
      </w:r>
      <w:proofErr w:type="gramEnd"/>
    </w:p>
    <w:p w14:paraId="1107D92C" w14:textId="77777777" w:rsidR="00CA7841" w:rsidRDefault="00CA7841" w:rsidP="00CA7841">
      <w:pPr>
        <w:pStyle w:val="Bullet1"/>
      </w:pPr>
      <w:r>
        <w:t xml:space="preserve">This Covering Letter, prepared by </w:t>
      </w:r>
      <w:proofErr w:type="gramStart"/>
      <w:r>
        <w:t>Turley</w:t>
      </w:r>
      <w:proofErr w:type="gramEnd"/>
    </w:p>
    <w:p w14:paraId="4EED2962" w14:textId="03F9F835" w:rsidR="00CA7841" w:rsidRDefault="00CA7841" w:rsidP="00CA7841">
      <w:pPr>
        <w:pStyle w:val="Heading4"/>
      </w:pPr>
      <w:r>
        <w:t xml:space="preserve">Condition 7 </w:t>
      </w:r>
      <w:r w:rsidR="00AC215B" w:rsidRPr="00AC215B">
        <w:t>(Service and Access Strategy)</w:t>
      </w:r>
    </w:p>
    <w:p w14:paraId="2D5B8BB9" w14:textId="5A12FC18" w:rsidR="00CA7841" w:rsidRDefault="00AC215B" w:rsidP="00CA7841">
      <w:pPr>
        <w:pStyle w:val="Bullet1"/>
      </w:pPr>
      <w:bookmarkStart w:id="2" w:name="_Hlk158207715"/>
      <w:r>
        <w:t>Victoria House – Servicing and Access Strategy</w:t>
      </w:r>
      <w:bookmarkEnd w:id="2"/>
      <w:r>
        <w:t>, prepared by Urban Bubble</w:t>
      </w:r>
    </w:p>
    <w:p w14:paraId="351B0227" w14:textId="763A4E0C" w:rsidR="00CA7841" w:rsidRDefault="00CA7841" w:rsidP="00CA7841">
      <w:pPr>
        <w:pStyle w:val="Heading4"/>
      </w:pPr>
      <w:bookmarkStart w:id="3" w:name="_Hlk158206626"/>
      <w:r>
        <w:t>Condition 11i</w:t>
      </w:r>
      <w:r w:rsidR="00AC215B" w:rsidRPr="00AC215B">
        <w:t xml:space="preserve"> (External Management Strategy)</w:t>
      </w:r>
    </w:p>
    <w:bookmarkEnd w:id="3"/>
    <w:p w14:paraId="5357AA5B" w14:textId="304679B0" w:rsidR="00CA7841" w:rsidRDefault="00AC215B" w:rsidP="00CA7841">
      <w:pPr>
        <w:pStyle w:val="Bullet1"/>
      </w:pPr>
      <w:r>
        <w:t>Victoria House Residential Management Strategy, prepared by Urban Bubble</w:t>
      </w:r>
    </w:p>
    <w:p w14:paraId="4024F048" w14:textId="72906AA9" w:rsidR="00CA7841" w:rsidRDefault="00CA7841" w:rsidP="00CA7841">
      <w:pPr>
        <w:pStyle w:val="Heading4"/>
      </w:pPr>
      <w:r>
        <w:t>Condition 11j</w:t>
      </w:r>
      <w:r w:rsidR="00AC215B">
        <w:t xml:space="preserve"> </w:t>
      </w:r>
      <w:r w:rsidR="00AC215B" w:rsidRPr="00AC215B">
        <w:t>(Building Cleaning Schedule)</w:t>
      </w:r>
    </w:p>
    <w:p w14:paraId="504D1C71" w14:textId="55161CF4" w:rsidR="00CA7841" w:rsidRDefault="00AC215B" w:rsidP="00AC215B">
      <w:pPr>
        <w:pStyle w:val="Bullet1"/>
      </w:pPr>
      <w:r>
        <w:t>Victoria House – Servicing and Access Strategy, prepared by Urban Bubble</w:t>
      </w:r>
    </w:p>
    <w:p w14:paraId="7CAAF7C0" w14:textId="5F681920" w:rsidR="00CA7841" w:rsidRDefault="00CA7841" w:rsidP="00CA7841">
      <w:pPr>
        <w:pStyle w:val="Heading4"/>
      </w:pPr>
      <w:r>
        <w:t>Condition 15</w:t>
      </w:r>
      <w:r w:rsidR="00AC215B" w:rsidRPr="00AC215B">
        <w:t xml:space="preserve"> (Acoustics)</w:t>
      </w:r>
    </w:p>
    <w:p w14:paraId="3C475E6E" w14:textId="02BB7958" w:rsidR="00CA7841" w:rsidRDefault="006E0739" w:rsidP="00CA7841">
      <w:pPr>
        <w:pStyle w:val="Bullet1"/>
      </w:pPr>
      <w:bookmarkStart w:id="4" w:name="_Hlk158215557"/>
      <w:r>
        <w:t>Condition 15 Discharge Report (doc ref. 28367/RP-2), prepared by Hann Tucker Associates</w:t>
      </w:r>
    </w:p>
    <w:bookmarkEnd w:id="4"/>
    <w:p w14:paraId="7F9A9F67" w14:textId="3DA128DD" w:rsidR="00CA7841" w:rsidRDefault="00CA7841" w:rsidP="00CA7841">
      <w:pPr>
        <w:pStyle w:val="Heading4"/>
      </w:pPr>
      <w:r>
        <w:t>Condition 16</w:t>
      </w:r>
      <w:r w:rsidR="00AC215B" w:rsidRPr="00AC215B">
        <w:t xml:space="preserve"> (Acoustics)</w:t>
      </w:r>
    </w:p>
    <w:p w14:paraId="47D2B1A3" w14:textId="0A8FCFA7" w:rsidR="00CA7841" w:rsidRDefault="006E0739" w:rsidP="00CA7841">
      <w:pPr>
        <w:pStyle w:val="Bullet1"/>
      </w:pPr>
      <w:bookmarkStart w:id="5" w:name="_Hlk158215785"/>
      <w:r>
        <w:t>Condition 16 Discharge Report (doc ref. 28367/RP-3), prepared by Hann Tucker Associates</w:t>
      </w:r>
    </w:p>
    <w:bookmarkEnd w:id="5"/>
    <w:p w14:paraId="3A8C9D93" w14:textId="5544D8AD" w:rsidR="00CA7841" w:rsidRDefault="00CA7841" w:rsidP="00CA7841">
      <w:pPr>
        <w:pStyle w:val="Heading4"/>
      </w:pPr>
      <w:r>
        <w:t xml:space="preserve">Condition 17 </w:t>
      </w:r>
      <w:r w:rsidR="00AC215B" w:rsidRPr="00AC215B">
        <w:t>(Acoustics)</w:t>
      </w:r>
    </w:p>
    <w:p w14:paraId="7E10DDCA" w14:textId="64B07DBD" w:rsidR="00CA7841" w:rsidRDefault="006E0739" w:rsidP="00CA7841">
      <w:pPr>
        <w:pStyle w:val="Bullet1"/>
      </w:pPr>
      <w:bookmarkStart w:id="6" w:name="_Hlk158216647"/>
      <w:r w:rsidRPr="006E0739">
        <w:t>V</w:t>
      </w:r>
      <w:r>
        <w:t>ictoria House, Condition 17 Discharge Note, prepared by Hann Tucker Associates</w:t>
      </w:r>
    </w:p>
    <w:bookmarkEnd w:id="6"/>
    <w:p w14:paraId="4F04A03E" w14:textId="7768AEF4" w:rsidR="00CA7841" w:rsidRDefault="00CA7841" w:rsidP="00CA7841">
      <w:pPr>
        <w:pStyle w:val="Heading4"/>
      </w:pPr>
      <w:r>
        <w:lastRenderedPageBreak/>
        <w:t>Condition 22b</w:t>
      </w:r>
      <w:r w:rsidR="00AC215B" w:rsidRPr="00AC215B">
        <w:t xml:space="preserve"> (Local Labour)</w:t>
      </w:r>
    </w:p>
    <w:p w14:paraId="48EE47C2" w14:textId="3475743E" w:rsidR="00CA7841" w:rsidRDefault="006E0739" w:rsidP="00CA7841">
      <w:pPr>
        <w:pStyle w:val="Bullet1"/>
      </w:pPr>
      <w:r w:rsidRPr="006E0739">
        <w:t>Local Labour Construction</w:t>
      </w:r>
      <w:r>
        <w:t xml:space="preserve">, prepared by </w:t>
      </w:r>
      <w:proofErr w:type="gramStart"/>
      <w:r>
        <w:t>Domis</w:t>
      </w:r>
      <w:proofErr w:type="gramEnd"/>
    </w:p>
    <w:p w14:paraId="77E0907D" w14:textId="37F6DCDC" w:rsidR="00CA7841" w:rsidRDefault="00CA7841" w:rsidP="00CA7841">
      <w:pPr>
        <w:pStyle w:val="Heading4"/>
      </w:pPr>
      <w:r>
        <w:t xml:space="preserve">Condition 25 </w:t>
      </w:r>
      <w:r w:rsidR="00AC215B" w:rsidRPr="00AC215B">
        <w:t>(Residential Management Strategy)</w:t>
      </w:r>
    </w:p>
    <w:p w14:paraId="0C232ED2" w14:textId="18B7B2AC" w:rsidR="00CA7841" w:rsidRDefault="00AC215B" w:rsidP="00AC215B">
      <w:pPr>
        <w:pStyle w:val="Bullet1"/>
      </w:pPr>
      <w:bookmarkStart w:id="7" w:name="_Hlk158217390"/>
      <w:r>
        <w:t>Victoria House Residential Management Strategy, prepared by Urban Bubble</w:t>
      </w:r>
    </w:p>
    <w:bookmarkEnd w:id="7"/>
    <w:p w14:paraId="20D12F6B" w14:textId="77777777" w:rsidR="007A6B82" w:rsidRPr="0088309B" w:rsidRDefault="007A6B82" w:rsidP="007A6B82">
      <w:pPr>
        <w:pStyle w:val="Bullet1"/>
        <w:numPr>
          <w:ilvl w:val="0"/>
          <w:numId w:val="0"/>
        </w:numPr>
      </w:pPr>
      <w:r>
        <w:t xml:space="preserve">The </w:t>
      </w:r>
      <w:r w:rsidRPr="00CA7841">
        <w:t>requisite application fee of £145.00 has been paid online via the Planning Portal.</w:t>
      </w:r>
    </w:p>
    <w:p w14:paraId="3AA5637E" w14:textId="77777777" w:rsidR="004473DB" w:rsidRDefault="004473DB" w:rsidP="004473DB">
      <w:pPr>
        <w:pStyle w:val="Heading3"/>
      </w:pPr>
      <w:r>
        <w:t>Background</w:t>
      </w:r>
    </w:p>
    <w:p w14:paraId="75E69FCD" w14:textId="77777777" w:rsidR="004473DB" w:rsidRDefault="004473DB" w:rsidP="004473DB">
      <w:r>
        <w:t xml:space="preserve">Full planning permission was granted by Manchester City Council (‘MCC’) on 26 August 2020 for the redevelopment of Victoria House, including the demolition of the existing building and the construction of residential apartments with ground floor commercial space (ref. 122000/FO/2018) (“Victoria House Planning Permission”). </w:t>
      </w:r>
    </w:p>
    <w:p w14:paraId="2B8D832B" w14:textId="77777777" w:rsidR="004473DB" w:rsidRDefault="004473DB" w:rsidP="004473DB">
      <w:r>
        <w:t>This permission relates to the redevelopment Victoria House, which comprises Plot E of the Portugal Street East Strategic Regeneration Framework (‘PSE SRF’) area located within Manchester City Centre. The development aims to offer a high-specification residential led ‘build-to-rent’ scheme, complemented by ground floor commercial space and internal and external amenity space.</w:t>
      </w:r>
    </w:p>
    <w:p w14:paraId="6EEDE0A9" w14:textId="77777777" w:rsidR="004473DB" w:rsidRDefault="004473DB" w:rsidP="004473DB">
      <w:r>
        <w:t xml:space="preserve">Since the permission was granted </w:t>
      </w:r>
      <w:proofErr w:type="gramStart"/>
      <w:r>
        <w:t>a number of</w:t>
      </w:r>
      <w:proofErr w:type="gramEnd"/>
      <w:r>
        <w:t xml:space="preserve"> Discharge of Conditions applications have been submitted and approved. </w:t>
      </w:r>
      <w:proofErr w:type="gramStart"/>
      <w:r>
        <w:t>A number of</w:t>
      </w:r>
      <w:proofErr w:type="gramEnd"/>
      <w:r>
        <w:t xml:space="preserve"> applications to amend the scheme have also been submitted and approved, including five Non-Material Amendments (“NMA”) and an amendment under s73 of the TCPA 1990 (“S73”). </w:t>
      </w:r>
    </w:p>
    <w:p w14:paraId="36D09DA5" w14:textId="77777777" w:rsidR="004473DB" w:rsidRDefault="004473DB" w:rsidP="004473DB">
      <w:r>
        <w:t>As mentioned above, an NMA application (LPA ref. 131634/JO/2021) was approved in July 2022 which amended the description of development. The full wording of the approved development is as follows:</w:t>
      </w:r>
    </w:p>
    <w:p w14:paraId="7C3C8C4B" w14:textId="77777777" w:rsidR="004473DB" w:rsidRPr="00564DFE" w:rsidRDefault="004473DB" w:rsidP="004473DB">
      <w:pPr>
        <w:ind w:left="720"/>
        <w:rPr>
          <w:i/>
          <w:iCs/>
        </w:rPr>
      </w:pPr>
      <w:r w:rsidRPr="00564DFE">
        <w:rPr>
          <w:i/>
          <w:iCs/>
        </w:rPr>
        <w:t>Erection of a part 25 part 3 storey residential tower (Use Class C3) for 177 apartments comprising 57 x 1 bed (34 x 1 bed 1 person and 23 1 bed 2 person), 115 x 2 bed (36 x 2 bed 3 person and 79 x 2 bed 4 person) and 5 x 3 bed (3 bed 5 person) with ground floor commercial space (Use Class A1, A2, A3, A4 and D1) above partial basement level associated shared amenity spaces at 3rd floor level, realm enhancements following demolition of existing buildings.</w:t>
      </w:r>
    </w:p>
    <w:p w14:paraId="3F13CB9E" w14:textId="78E32B99" w:rsidR="006E0739" w:rsidRDefault="004473DB" w:rsidP="004473DB">
      <w:pPr>
        <w:pStyle w:val="Bullet1"/>
        <w:numPr>
          <w:ilvl w:val="0"/>
          <w:numId w:val="0"/>
        </w:numPr>
        <w:rPr>
          <w:b/>
          <w:bCs/>
        </w:rPr>
      </w:pPr>
      <w:r>
        <w:t xml:space="preserve">A full history of the applications post approval can be seen below in </w:t>
      </w:r>
      <w:r w:rsidRPr="000F499A">
        <w:rPr>
          <w:b/>
          <w:bCs/>
        </w:rPr>
        <w:t>Table 1</w:t>
      </w:r>
      <w:r>
        <w:rPr>
          <w:b/>
          <w:bCs/>
        </w:rPr>
        <w:t xml:space="preserve">. </w:t>
      </w:r>
    </w:p>
    <w:p w14:paraId="24B8ECB7" w14:textId="77777777" w:rsidR="004473DB" w:rsidRPr="00784959" w:rsidRDefault="004473DB" w:rsidP="004473DB">
      <w:pPr>
        <w:pStyle w:val="TableTitle"/>
      </w:pPr>
      <w:r w:rsidRPr="00784959">
        <w:t>Table 1: Application History Summary</w:t>
      </w:r>
    </w:p>
    <w:tbl>
      <w:tblPr>
        <w:tblW w:w="9411" w:type="dxa"/>
        <w:tblBorders>
          <w:top w:val="single" w:sz="4" w:space="0" w:color="616F7C"/>
          <w:bottom w:val="single" w:sz="4" w:space="0" w:color="616F7C"/>
          <w:insideH w:val="single" w:sz="4" w:space="0" w:color="616F7C"/>
        </w:tblBorders>
        <w:shd w:val="solid" w:color="FFFFFF" w:fill="FFFFFF"/>
        <w:tblLayout w:type="fixed"/>
        <w:tblCellMar>
          <w:left w:w="0" w:type="dxa"/>
          <w:right w:w="0" w:type="dxa"/>
        </w:tblCellMar>
        <w:tblLook w:val="0000" w:firstRow="0" w:lastRow="0" w:firstColumn="0" w:lastColumn="0" w:noHBand="0" w:noVBand="0"/>
        <w:tblCaption w:val="Table 1: Summary of Applications Submitted"/>
      </w:tblPr>
      <w:tblGrid>
        <w:gridCol w:w="2410"/>
        <w:gridCol w:w="2295"/>
        <w:gridCol w:w="2353"/>
        <w:gridCol w:w="2353"/>
      </w:tblGrid>
      <w:tr w:rsidR="004473DB" w:rsidRPr="00E24152" w14:paraId="2A9AEFD9" w14:textId="77777777" w:rsidTr="00F32A8E">
        <w:tc>
          <w:tcPr>
            <w:tcW w:w="2410" w:type="dxa"/>
            <w:shd w:val="solid" w:color="616F7C" w:fill="616F7C"/>
          </w:tcPr>
          <w:p w14:paraId="655DF355" w14:textId="77777777" w:rsidR="004473DB" w:rsidRPr="00A8055C" w:rsidRDefault="004473DB" w:rsidP="00F32A8E">
            <w:pPr>
              <w:pStyle w:val="TableHeading"/>
              <w:keepNext/>
            </w:pPr>
            <w:bookmarkStart w:id="8" w:name="_Hlk157614768"/>
            <w:r w:rsidRPr="00A8055C">
              <w:t xml:space="preserve">Application Type </w:t>
            </w:r>
          </w:p>
        </w:tc>
        <w:tc>
          <w:tcPr>
            <w:tcW w:w="2295" w:type="dxa"/>
            <w:shd w:val="solid" w:color="616F7C" w:fill="616F7C"/>
          </w:tcPr>
          <w:p w14:paraId="604CEF53" w14:textId="77777777" w:rsidR="004473DB" w:rsidRPr="00A8055C" w:rsidRDefault="004473DB" w:rsidP="00F32A8E">
            <w:pPr>
              <w:pStyle w:val="TableHeading"/>
              <w:keepNext/>
            </w:pPr>
            <w:r w:rsidRPr="00A8055C">
              <w:t>Condition No. (If Applicable)</w:t>
            </w:r>
          </w:p>
        </w:tc>
        <w:tc>
          <w:tcPr>
            <w:tcW w:w="2353" w:type="dxa"/>
            <w:shd w:val="solid" w:color="616F7C" w:fill="616F7C"/>
          </w:tcPr>
          <w:p w14:paraId="02862F21" w14:textId="77777777" w:rsidR="004473DB" w:rsidRPr="00A8055C" w:rsidRDefault="004473DB" w:rsidP="00F32A8E">
            <w:pPr>
              <w:pStyle w:val="TableHeading"/>
              <w:keepNext/>
            </w:pPr>
            <w:r w:rsidRPr="00A8055C">
              <w:t xml:space="preserve">Reference </w:t>
            </w:r>
          </w:p>
        </w:tc>
        <w:tc>
          <w:tcPr>
            <w:tcW w:w="2353" w:type="dxa"/>
            <w:shd w:val="solid" w:color="616F7C" w:fill="616F7C"/>
          </w:tcPr>
          <w:p w14:paraId="70CAAEA5" w14:textId="77777777" w:rsidR="004473DB" w:rsidRPr="00A8055C" w:rsidRDefault="004473DB" w:rsidP="00F32A8E">
            <w:pPr>
              <w:pStyle w:val="TableHeading"/>
              <w:keepNext/>
            </w:pPr>
            <w:r w:rsidRPr="00A8055C">
              <w:t xml:space="preserve">Status </w:t>
            </w:r>
          </w:p>
        </w:tc>
      </w:tr>
      <w:tr w:rsidR="004473DB" w:rsidRPr="00021D1B" w14:paraId="0696ADEB" w14:textId="77777777" w:rsidTr="00F32A8E">
        <w:tc>
          <w:tcPr>
            <w:tcW w:w="2410" w:type="dxa"/>
            <w:shd w:val="clear" w:color="auto" w:fill="auto"/>
          </w:tcPr>
          <w:p w14:paraId="14F024A3" w14:textId="77777777" w:rsidR="004473DB" w:rsidRPr="00A8055C" w:rsidRDefault="004473DB" w:rsidP="00F32A8E">
            <w:pPr>
              <w:pStyle w:val="TableHeading"/>
              <w:rPr>
                <w:rFonts w:asciiTheme="minorHAnsi" w:hAnsiTheme="minorHAnsi" w:cstheme="minorHAnsi"/>
                <w:color w:val="auto"/>
              </w:rPr>
            </w:pPr>
            <w:r w:rsidRPr="00A8055C">
              <w:rPr>
                <w:rFonts w:asciiTheme="minorHAnsi" w:hAnsiTheme="minorHAnsi" w:cstheme="minorHAnsi"/>
                <w:color w:val="auto"/>
              </w:rPr>
              <w:t xml:space="preserve">Discharge of Condition </w:t>
            </w:r>
          </w:p>
        </w:tc>
        <w:tc>
          <w:tcPr>
            <w:tcW w:w="2295" w:type="dxa"/>
            <w:shd w:val="clear" w:color="auto" w:fill="auto"/>
          </w:tcPr>
          <w:p w14:paraId="5BBA3BA8" w14:textId="77777777" w:rsidR="004473DB" w:rsidRPr="00A8055C" w:rsidRDefault="004473DB" w:rsidP="00F32A8E">
            <w:pPr>
              <w:pStyle w:val="TableHeading"/>
              <w:rPr>
                <w:rFonts w:asciiTheme="minorHAnsi" w:hAnsiTheme="minorHAnsi" w:cstheme="minorHAnsi"/>
                <w:color w:val="auto"/>
              </w:rPr>
            </w:pPr>
            <w:r w:rsidRPr="00A8055C">
              <w:rPr>
                <w:rFonts w:asciiTheme="minorHAnsi" w:hAnsiTheme="minorHAnsi" w:cstheme="minorHAnsi"/>
                <w:color w:val="auto"/>
              </w:rPr>
              <w:t>3a</w:t>
            </w:r>
          </w:p>
        </w:tc>
        <w:tc>
          <w:tcPr>
            <w:tcW w:w="2353" w:type="dxa"/>
            <w:shd w:val="clear" w:color="auto" w:fill="auto"/>
          </w:tcPr>
          <w:p w14:paraId="128F8FF3" w14:textId="77777777" w:rsidR="004473DB" w:rsidRPr="00A8055C" w:rsidRDefault="004473DB" w:rsidP="00F32A8E">
            <w:pPr>
              <w:pStyle w:val="TableHeading"/>
              <w:ind w:left="0"/>
              <w:rPr>
                <w:rFonts w:asciiTheme="minorHAnsi" w:hAnsiTheme="minorHAnsi" w:cstheme="minorHAnsi"/>
                <w:color w:val="auto"/>
              </w:rPr>
            </w:pPr>
            <w:r w:rsidRPr="00A8055C">
              <w:rPr>
                <w:rFonts w:asciiTheme="minorHAnsi" w:hAnsiTheme="minorHAnsi" w:cstheme="minorHAnsi"/>
                <w:color w:val="auto"/>
              </w:rPr>
              <w:t xml:space="preserve"> CDN/22/0601</w:t>
            </w:r>
          </w:p>
        </w:tc>
        <w:tc>
          <w:tcPr>
            <w:tcW w:w="2353" w:type="dxa"/>
            <w:shd w:val="clear" w:color="auto" w:fill="auto"/>
          </w:tcPr>
          <w:p w14:paraId="289210AE" w14:textId="77777777" w:rsidR="004473DB" w:rsidRPr="00A8055C" w:rsidRDefault="004473DB" w:rsidP="00F32A8E">
            <w:pPr>
              <w:pStyle w:val="TableHeading"/>
              <w:rPr>
                <w:rFonts w:asciiTheme="minorHAnsi" w:hAnsiTheme="minorHAnsi" w:cstheme="minorHAnsi"/>
                <w:color w:val="auto"/>
              </w:rPr>
            </w:pPr>
            <w:r w:rsidRPr="00A8055C">
              <w:rPr>
                <w:rFonts w:asciiTheme="minorHAnsi" w:hAnsiTheme="minorHAnsi" w:cstheme="minorHAnsi"/>
                <w:color w:val="auto"/>
              </w:rPr>
              <w:t>Discharged</w:t>
            </w:r>
          </w:p>
        </w:tc>
      </w:tr>
      <w:bookmarkEnd w:id="8"/>
      <w:tr w:rsidR="004473DB" w:rsidRPr="00021D1B" w14:paraId="54E3BAF0" w14:textId="77777777" w:rsidTr="00F32A8E">
        <w:tc>
          <w:tcPr>
            <w:tcW w:w="2410" w:type="dxa"/>
            <w:shd w:val="solid" w:color="FFFFFF" w:fill="FFFFFF"/>
          </w:tcPr>
          <w:p w14:paraId="5D9AC78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15E5072B"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3b</w:t>
            </w:r>
          </w:p>
        </w:tc>
        <w:tc>
          <w:tcPr>
            <w:tcW w:w="2353" w:type="dxa"/>
            <w:shd w:val="solid" w:color="FFFFFF" w:fill="FFFFFF"/>
          </w:tcPr>
          <w:p w14:paraId="0E50CBE6"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CDN/21/0605</w:t>
            </w:r>
          </w:p>
        </w:tc>
        <w:tc>
          <w:tcPr>
            <w:tcW w:w="2353" w:type="dxa"/>
            <w:shd w:val="solid" w:color="FFFFFF" w:fill="FFFFFF"/>
          </w:tcPr>
          <w:p w14:paraId="4CAAF0C6" w14:textId="77777777" w:rsidR="004473DB" w:rsidRPr="00A8055C" w:rsidRDefault="004473DB" w:rsidP="00F32A8E">
            <w:pPr>
              <w:pStyle w:val="TableText"/>
              <w:ind w:left="0"/>
              <w:rPr>
                <w:rFonts w:asciiTheme="minorHAnsi" w:hAnsiTheme="minorHAnsi" w:cstheme="minorHAnsi"/>
              </w:rPr>
            </w:pPr>
            <w:r w:rsidRPr="00A8055C">
              <w:rPr>
                <w:rFonts w:asciiTheme="minorHAnsi" w:hAnsiTheme="minorHAnsi" w:cstheme="minorHAnsi"/>
              </w:rPr>
              <w:t xml:space="preserve"> Discharged</w:t>
            </w:r>
          </w:p>
        </w:tc>
      </w:tr>
      <w:tr w:rsidR="004473DB" w:rsidRPr="00021D1B" w14:paraId="421DF0EE" w14:textId="77777777" w:rsidTr="00F32A8E">
        <w:tc>
          <w:tcPr>
            <w:tcW w:w="2410" w:type="dxa"/>
            <w:shd w:val="solid" w:color="FFFFFF" w:fill="FFFFFF"/>
          </w:tcPr>
          <w:p w14:paraId="3F876F51"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Discharge of Condition </w:t>
            </w:r>
          </w:p>
        </w:tc>
        <w:tc>
          <w:tcPr>
            <w:tcW w:w="2295" w:type="dxa"/>
            <w:shd w:val="solid" w:color="FFFFFF" w:fill="FFFFFF"/>
          </w:tcPr>
          <w:p w14:paraId="49C64001"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3c</w:t>
            </w:r>
          </w:p>
        </w:tc>
        <w:tc>
          <w:tcPr>
            <w:tcW w:w="2353" w:type="dxa"/>
            <w:shd w:val="solid" w:color="FFFFFF" w:fill="FFFFFF"/>
          </w:tcPr>
          <w:p w14:paraId="55924E70"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CDN/22/0925</w:t>
            </w:r>
          </w:p>
        </w:tc>
        <w:tc>
          <w:tcPr>
            <w:tcW w:w="2353" w:type="dxa"/>
            <w:shd w:val="solid" w:color="FFFFFF" w:fill="FFFFFF"/>
          </w:tcPr>
          <w:p w14:paraId="68D803FD" w14:textId="77777777" w:rsidR="004473DB" w:rsidRPr="00A8055C" w:rsidRDefault="004473DB" w:rsidP="00F32A8E">
            <w:pPr>
              <w:pStyle w:val="TableText"/>
              <w:ind w:left="0"/>
              <w:rPr>
                <w:rFonts w:asciiTheme="minorHAnsi" w:hAnsiTheme="minorHAnsi" w:cstheme="minorHAnsi"/>
              </w:rPr>
            </w:pPr>
            <w:r>
              <w:rPr>
                <w:rFonts w:asciiTheme="minorHAnsi" w:hAnsiTheme="minorHAnsi" w:cstheme="minorHAnsi"/>
              </w:rPr>
              <w:t xml:space="preserve"> Discharged</w:t>
            </w:r>
          </w:p>
        </w:tc>
      </w:tr>
      <w:tr w:rsidR="004473DB" w:rsidRPr="00021D1B" w14:paraId="2461D510" w14:textId="77777777" w:rsidTr="00F32A8E">
        <w:tc>
          <w:tcPr>
            <w:tcW w:w="2410" w:type="dxa"/>
            <w:shd w:val="solid" w:color="FFFFFF" w:fill="FFFFFF"/>
          </w:tcPr>
          <w:p w14:paraId="11B0A32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06F7D4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4</w:t>
            </w:r>
          </w:p>
        </w:tc>
        <w:tc>
          <w:tcPr>
            <w:tcW w:w="2353" w:type="dxa"/>
            <w:shd w:val="solid" w:color="FFFFFF" w:fill="FFFFFF"/>
          </w:tcPr>
          <w:p w14:paraId="10253D5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CDN/21/0356</w:t>
            </w:r>
          </w:p>
        </w:tc>
        <w:tc>
          <w:tcPr>
            <w:tcW w:w="2353" w:type="dxa"/>
            <w:shd w:val="solid" w:color="FFFFFF" w:fill="FFFFFF"/>
          </w:tcPr>
          <w:p w14:paraId="7FB02AAB"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5426DC24" w14:textId="77777777" w:rsidTr="00F32A8E">
        <w:tc>
          <w:tcPr>
            <w:tcW w:w="2410" w:type="dxa"/>
            <w:shd w:val="solid" w:color="FFFFFF" w:fill="FFFFFF"/>
          </w:tcPr>
          <w:p w14:paraId="583792DD"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70A1022"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5</w:t>
            </w:r>
          </w:p>
        </w:tc>
        <w:tc>
          <w:tcPr>
            <w:tcW w:w="2353" w:type="dxa"/>
            <w:shd w:val="solid" w:color="FFFFFF" w:fill="FFFFFF"/>
          </w:tcPr>
          <w:p w14:paraId="0819DF1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CDN/22/0518</w:t>
            </w:r>
          </w:p>
        </w:tc>
        <w:tc>
          <w:tcPr>
            <w:tcW w:w="2353" w:type="dxa"/>
            <w:shd w:val="solid" w:color="FFFFFF" w:fill="FFFFFF"/>
          </w:tcPr>
          <w:p w14:paraId="6391318D"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Discharged</w:t>
            </w:r>
          </w:p>
        </w:tc>
      </w:tr>
      <w:tr w:rsidR="004473DB" w:rsidRPr="00021D1B" w14:paraId="046360A3" w14:textId="77777777" w:rsidTr="00F32A8E">
        <w:tc>
          <w:tcPr>
            <w:tcW w:w="2410" w:type="dxa"/>
            <w:shd w:val="solid" w:color="FFFFFF" w:fill="FFFFFF"/>
          </w:tcPr>
          <w:p w14:paraId="71D83CD3" w14:textId="77777777" w:rsidR="004473DB" w:rsidRPr="00A8055C" w:rsidRDefault="004473DB" w:rsidP="00F32A8E">
            <w:pPr>
              <w:pStyle w:val="TableText"/>
              <w:rPr>
                <w:rFonts w:asciiTheme="minorHAnsi" w:hAnsiTheme="minorHAnsi" w:cstheme="minorHAnsi"/>
              </w:rPr>
            </w:pPr>
            <w:bookmarkStart w:id="9" w:name="_Hlk109309618"/>
            <w:r w:rsidRPr="00A8055C">
              <w:rPr>
                <w:rFonts w:asciiTheme="minorHAnsi" w:hAnsiTheme="minorHAnsi" w:cstheme="minorHAnsi"/>
              </w:rPr>
              <w:t>Discharge of Condition</w:t>
            </w:r>
          </w:p>
        </w:tc>
        <w:tc>
          <w:tcPr>
            <w:tcW w:w="2295" w:type="dxa"/>
            <w:shd w:val="solid" w:color="FFFFFF" w:fill="FFFFFF"/>
          </w:tcPr>
          <w:p w14:paraId="0FA24C2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6</w:t>
            </w:r>
          </w:p>
        </w:tc>
        <w:tc>
          <w:tcPr>
            <w:tcW w:w="2353" w:type="dxa"/>
            <w:shd w:val="solid" w:color="FFFFFF" w:fill="FFFFFF"/>
          </w:tcPr>
          <w:p w14:paraId="604F9A5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CDN/21/0841</w:t>
            </w:r>
          </w:p>
        </w:tc>
        <w:tc>
          <w:tcPr>
            <w:tcW w:w="2353" w:type="dxa"/>
            <w:shd w:val="solid" w:color="FFFFFF" w:fill="FFFFFF"/>
          </w:tcPr>
          <w:p w14:paraId="68E06A8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2D0CADBB" w14:textId="77777777" w:rsidTr="00F32A8E">
        <w:tc>
          <w:tcPr>
            <w:tcW w:w="2410" w:type="dxa"/>
            <w:shd w:val="solid" w:color="FFFFFF" w:fill="FFFFFF"/>
          </w:tcPr>
          <w:p w14:paraId="737F0B67"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BE5657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8(a)</w:t>
            </w:r>
          </w:p>
        </w:tc>
        <w:tc>
          <w:tcPr>
            <w:tcW w:w="2353" w:type="dxa"/>
            <w:shd w:val="solid" w:color="FFFFFF" w:fill="FFFFFF"/>
          </w:tcPr>
          <w:p w14:paraId="5A72EB49"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CDN/21/0508</w:t>
            </w:r>
          </w:p>
        </w:tc>
        <w:tc>
          <w:tcPr>
            <w:tcW w:w="2353" w:type="dxa"/>
            <w:shd w:val="solid" w:color="FFFFFF" w:fill="FFFFFF"/>
          </w:tcPr>
          <w:p w14:paraId="05B9340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3ED1682A" w14:textId="77777777" w:rsidTr="00F32A8E">
        <w:tc>
          <w:tcPr>
            <w:tcW w:w="2410" w:type="dxa"/>
            <w:shd w:val="solid" w:color="FFFFFF" w:fill="FFFFFF"/>
          </w:tcPr>
          <w:p w14:paraId="5A71AE9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56436730"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8(a)</w:t>
            </w:r>
          </w:p>
        </w:tc>
        <w:tc>
          <w:tcPr>
            <w:tcW w:w="2353" w:type="dxa"/>
            <w:shd w:val="solid" w:color="FFFFFF" w:fill="FFFFFF"/>
          </w:tcPr>
          <w:p w14:paraId="72DA8D3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CDN/21/0699</w:t>
            </w:r>
          </w:p>
        </w:tc>
        <w:tc>
          <w:tcPr>
            <w:tcW w:w="2353" w:type="dxa"/>
            <w:shd w:val="solid" w:color="FFFFFF" w:fill="FFFFFF"/>
          </w:tcPr>
          <w:p w14:paraId="4567EBE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6F0AF4FE" w14:textId="77777777" w:rsidTr="00F32A8E">
        <w:tc>
          <w:tcPr>
            <w:tcW w:w="2410" w:type="dxa"/>
            <w:shd w:val="solid" w:color="FFFFFF" w:fill="FFFFFF"/>
          </w:tcPr>
          <w:p w14:paraId="0295E10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4AE6DE9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9 </w:t>
            </w:r>
          </w:p>
        </w:tc>
        <w:tc>
          <w:tcPr>
            <w:tcW w:w="2353" w:type="dxa"/>
            <w:shd w:val="solid" w:color="FFFFFF" w:fill="FFFFFF"/>
          </w:tcPr>
          <w:p w14:paraId="15F5921C"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CDN/21/0285</w:t>
            </w:r>
          </w:p>
        </w:tc>
        <w:tc>
          <w:tcPr>
            <w:tcW w:w="2353" w:type="dxa"/>
            <w:shd w:val="solid" w:color="FFFFFF" w:fill="FFFFFF"/>
          </w:tcPr>
          <w:p w14:paraId="08F30B7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1693C8C3" w14:textId="77777777" w:rsidTr="00F32A8E">
        <w:tc>
          <w:tcPr>
            <w:tcW w:w="2410" w:type="dxa"/>
            <w:shd w:val="solid" w:color="FFFFFF" w:fill="FFFFFF"/>
          </w:tcPr>
          <w:p w14:paraId="1265B9A6"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lastRenderedPageBreak/>
              <w:t>Discharge of Condition</w:t>
            </w:r>
          </w:p>
        </w:tc>
        <w:tc>
          <w:tcPr>
            <w:tcW w:w="2295" w:type="dxa"/>
            <w:shd w:val="solid" w:color="FFFFFF" w:fill="FFFFFF"/>
          </w:tcPr>
          <w:p w14:paraId="638FD51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10</w:t>
            </w:r>
          </w:p>
        </w:tc>
        <w:tc>
          <w:tcPr>
            <w:tcW w:w="2353" w:type="dxa"/>
            <w:shd w:val="solid" w:color="FFFFFF" w:fill="FFFFFF"/>
          </w:tcPr>
          <w:p w14:paraId="1FEDDD1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CDN/21/0629</w:t>
            </w:r>
          </w:p>
        </w:tc>
        <w:tc>
          <w:tcPr>
            <w:tcW w:w="2353" w:type="dxa"/>
            <w:shd w:val="solid" w:color="FFFFFF" w:fill="FFFFFF"/>
          </w:tcPr>
          <w:p w14:paraId="0348AFF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bookmarkEnd w:id="9"/>
      <w:tr w:rsidR="004473DB" w:rsidRPr="00021D1B" w14:paraId="72702F4C" w14:textId="77777777" w:rsidTr="00F32A8E">
        <w:tc>
          <w:tcPr>
            <w:tcW w:w="2410" w:type="dxa"/>
            <w:shd w:val="solid" w:color="FFFFFF" w:fill="FFFFFF"/>
          </w:tcPr>
          <w:p w14:paraId="3E89AA7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25EA9D2"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11a</w:t>
            </w:r>
          </w:p>
        </w:tc>
        <w:tc>
          <w:tcPr>
            <w:tcW w:w="2353" w:type="dxa"/>
            <w:shd w:val="solid" w:color="FFFFFF" w:fill="FFFFFF"/>
          </w:tcPr>
          <w:p w14:paraId="44A5B568"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CDN/21/0762</w:t>
            </w:r>
          </w:p>
        </w:tc>
        <w:tc>
          <w:tcPr>
            <w:tcW w:w="2353" w:type="dxa"/>
            <w:shd w:val="solid" w:color="FFFFFF" w:fill="FFFFFF"/>
          </w:tcPr>
          <w:p w14:paraId="242D21A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3D6F2929" w14:textId="77777777" w:rsidTr="00F32A8E">
        <w:tc>
          <w:tcPr>
            <w:tcW w:w="2410" w:type="dxa"/>
            <w:shd w:val="solid" w:color="FFFFFF" w:fill="FFFFFF"/>
          </w:tcPr>
          <w:p w14:paraId="54D36295"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Discharge of Condition </w:t>
            </w:r>
          </w:p>
        </w:tc>
        <w:tc>
          <w:tcPr>
            <w:tcW w:w="2295" w:type="dxa"/>
            <w:shd w:val="solid" w:color="FFFFFF" w:fill="FFFFFF"/>
          </w:tcPr>
          <w:p w14:paraId="4C79BE3A"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11a, b, c, d, e, f, k </w:t>
            </w:r>
          </w:p>
        </w:tc>
        <w:tc>
          <w:tcPr>
            <w:tcW w:w="2353" w:type="dxa"/>
            <w:shd w:val="solid" w:color="FFFFFF" w:fill="FFFFFF"/>
          </w:tcPr>
          <w:p w14:paraId="75839793" w14:textId="77777777" w:rsidR="004473DB" w:rsidRPr="00A8055C" w:rsidRDefault="004473DB" w:rsidP="00F32A8E">
            <w:pPr>
              <w:pStyle w:val="TableText"/>
              <w:rPr>
                <w:rFonts w:asciiTheme="minorHAnsi" w:hAnsiTheme="minorHAnsi" w:cstheme="minorHAnsi"/>
              </w:rPr>
            </w:pPr>
            <w:r w:rsidRPr="00EF3231">
              <w:rPr>
                <w:rFonts w:asciiTheme="minorHAnsi" w:hAnsiTheme="minorHAnsi" w:cstheme="minorHAnsi"/>
              </w:rPr>
              <w:t>CDN/23/0789</w:t>
            </w:r>
          </w:p>
        </w:tc>
        <w:tc>
          <w:tcPr>
            <w:tcW w:w="2353" w:type="dxa"/>
            <w:shd w:val="solid" w:color="FFFFFF" w:fill="FFFFFF"/>
          </w:tcPr>
          <w:p w14:paraId="545AE0CE"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Pending Determination</w:t>
            </w:r>
          </w:p>
        </w:tc>
      </w:tr>
      <w:tr w:rsidR="004473DB" w:rsidRPr="00021D1B" w14:paraId="2C12C279" w14:textId="77777777" w:rsidTr="00F32A8E">
        <w:tc>
          <w:tcPr>
            <w:tcW w:w="2410" w:type="dxa"/>
            <w:shd w:val="solid" w:color="FFFFFF" w:fill="FFFFFF"/>
          </w:tcPr>
          <w:p w14:paraId="6C8ADA1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25DCA5A7"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12</w:t>
            </w:r>
          </w:p>
        </w:tc>
        <w:tc>
          <w:tcPr>
            <w:tcW w:w="2353" w:type="dxa"/>
            <w:shd w:val="solid" w:color="FFFFFF" w:fill="FFFFFF"/>
          </w:tcPr>
          <w:p w14:paraId="1CCBCBA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CDN/21/0763</w:t>
            </w:r>
          </w:p>
        </w:tc>
        <w:tc>
          <w:tcPr>
            <w:tcW w:w="2353" w:type="dxa"/>
            <w:shd w:val="solid" w:color="FFFFFF" w:fill="FFFFFF"/>
          </w:tcPr>
          <w:p w14:paraId="515103FC"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5088CB11" w14:textId="77777777" w:rsidTr="00F32A8E">
        <w:tc>
          <w:tcPr>
            <w:tcW w:w="2410" w:type="dxa"/>
            <w:shd w:val="solid" w:color="FFFFFF" w:fill="FFFFFF"/>
          </w:tcPr>
          <w:p w14:paraId="66BB7352"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Discharge of Condition </w:t>
            </w:r>
          </w:p>
        </w:tc>
        <w:tc>
          <w:tcPr>
            <w:tcW w:w="2295" w:type="dxa"/>
            <w:shd w:val="solid" w:color="FFFFFF" w:fill="FFFFFF"/>
          </w:tcPr>
          <w:p w14:paraId="4044090D"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14</w:t>
            </w:r>
          </w:p>
        </w:tc>
        <w:tc>
          <w:tcPr>
            <w:tcW w:w="2353" w:type="dxa"/>
            <w:shd w:val="solid" w:color="FFFFFF" w:fill="FFFFFF"/>
          </w:tcPr>
          <w:p w14:paraId="0D1BFFA8" w14:textId="77777777" w:rsidR="004473DB" w:rsidRPr="00A8055C" w:rsidRDefault="004473DB" w:rsidP="00F32A8E">
            <w:pPr>
              <w:pStyle w:val="TableText"/>
              <w:rPr>
                <w:rFonts w:asciiTheme="minorHAnsi" w:hAnsiTheme="minorHAnsi" w:cstheme="minorHAnsi"/>
              </w:rPr>
            </w:pPr>
            <w:r w:rsidRPr="00EF3231">
              <w:rPr>
                <w:rFonts w:asciiTheme="minorHAnsi" w:hAnsiTheme="minorHAnsi" w:cstheme="minorHAnsi"/>
              </w:rPr>
              <w:t>CDN/23/0789</w:t>
            </w:r>
          </w:p>
        </w:tc>
        <w:tc>
          <w:tcPr>
            <w:tcW w:w="2353" w:type="dxa"/>
            <w:shd w:val="solid" w:color="FFFFFF" w:fill="FFFFFF"/>
          </w:tcPr>
          <w:p w14:paraId="062B91E6"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Pending Determination</w:t>
            </w:r>
          </w:p>
        </w:tc>
      </w:tr>
      <w:tr w:rsidR="004473DB" w:rsidRPr="00021D1B" w14:paraId="5B069D98" w14:textId="77777777" w:rsidTr="00F32A8E">
        <w:tc>
          <w:tcPr>
            <w:tcW w:w="2410" w:type="dxa"/>
            <w:shd w:val="solid" w:color="FFFFFF" w:fill="FFFFFF"/>
          </w:tcPr>
          <w:p w14:paraId="2AE332F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6926841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16 </w:t>
            </w:r>
          </w:p>
        </w:tc>
        <w:tc>
          <w:tcPr>
            <w:tcW w:w="2353" w:type="dxa"/>
            <w:shd w:val="solid" w:color="FFFFFF" w:fill="FFFFFF"/>
          </w:tcPr>
          <w:p w14:paraId="05A580A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CDN/21/0568 </w:t>
            </w:r>
          </w:p>
        </w:tc>
        <w:tc>
          <w:tcPr>
            <w:tcW w:w="2353" w:type="dxa"/>
            <w:shd w:val="solid" w:color="FFFFFF" w:fill="FFFFFF"/>
          </w:tcPr>
          <w:p w14:paraId="39465A6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48E0580E" w14:textId="77777777" w:rsidTr="00F32A8E">
        <w:tc>
          <w:tcPr>
            <w:tcW w:w="2410" w:type="dxa"/>
            <w:shd w:val="solid" w:color="FFFFFF" w:fill="FFFFFF"/>
          </w:tcPr>
          <w:p w14:paraId="27D8C64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23C825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17</w:t>
            </w:r>
          </w:p>
        </w:tc>
        <w:tc>
          <w:tcPr>
            <w:tcW w:w="2353" w:type="dxa"/>
            <w:shd w:val="solid" w:color="FFFFFF" w:fill="FFFFFF"/>
          </w:tcPr>
          <w:p w14:paraId="2662166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CDN/21/0568 </w:t>
            </w:r>
          </w:p>
        </w:tc>
        <w:tc>
          <w:tcPr>
            <w:tcW w:w="2353" w:type="dxa"/>
            <w:shd w:val="solid" w:color="FFFFFF" w:fill="FFFFFF"/>
          </w:tcPr>
          <w:p w14:paraId="1C036257"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4777653B" w14:textId="77777777" w:rsidTr="00F32A8E">
        <w:tc>
          <w:tcPr>
            <w:tcW w:w="2410" w:type="dxa"/>
            <w:shd w:val="solid" w:color="FFFFFF" w:fill="FFFFFF"/>
          </w:tcPr>
          <w:p w14:paraId="619EF09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2981CDF1"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18</w:t>
            </w:r>
          </w:p>
        </w:tc>
        <w:tc>
          <w:tcPr>
            <w:tcW w:w="2353" w:type="dxa"/>
            <w:shd w:val="solid" w:color="FFFFFF" w:fill="FFFFFF"/>
          </w:tcPr>
          <w:p w14:paraId="73C669A5" w14:textId="77777777" w:rsidR="004473DB" w:rsidRPr="00A8055C" w:rsidRDefault="004473DB" w:rsidP="00F32A8E">
            <w:pPr>
              <w:pStyle w:val="TableText"/>
              <w:rPr>
                <w:rFonts w:asciiTheme="minorHAnsi" w:hAnsiTheme="minorHAnsi" w:cstheme="minorHAnsi"/>
              </w:rPr>
            </w:pPr>
            <w:r w:rsidRPr="00A26ADF">
              <w:rPr>
                <w:rFonts w:asciiTheme="minorHAnsi" w:hAnsiTheme="minorHAnsi" w:cstheme="minorHAnsi"/>
              </w:rPr>
              <w:t>CDN/23/0848</w:t>
            </w:r>
          </w:p>
        </w:tc>
        <w:tc>
          <w:tcPr>
            <w:tcW w:w="2353" w:type="dxa"/>
            <w:shd w:val="solid" w:color="FFFFFF" w:fill="FFFFFF"/>
          </w:tcPr>
          <w:p w14:paraId="1DCFC9A4"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Pending Determination</w:t>
            </w:r>
          </w:p>
        </w:tc>
      </w:tr>
      <w:tr w:rsidR="004473DB" w:rsidRPr="00021D1B" w14:paraId="68637687" w14:textId="77777777" w:rsidTr="00F32A8E">
        <w:tc>
          <w:tcPr>
            <w:tcW w:w="2410" w:type="dxa"/>
            <w:shd w:val="solid" w:color="FFFFFF" w:fill="FFFFFF"/>
          </w:tcPr>
          <w:p w14:paraId="4A735B4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4682952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21</w:t>
            </w:r>
          </w:p>
        </w:tc>
        <w:tc>
          <w:tcPr>
            <w:tcW w:w="2353" w:type="dxa"/>
            <w:shd w:val="solid" w:color="FFFFFF" w:fill="FFFFFF"/>
          </w:tcPr>
          <w:p w14:paraId="1A9FEC0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CDN/21/0636</w:t>
            </w:r>
          </w:p>
        </w:tc>
        <w:tc>
          <w:tcPr>
            <w:tcW w:w="2353" w:type="dxa"/>
            <w:shd w:val="solid" w:color="FFFFFF" w:fill="FFFFFF"/>
          </w:tcPr>
          <w:p w14:paraId="042DB41D"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077798A5" w14:textId="77777777" w:rsidTr="00F32A8E">
        <w:tc>
          <w:tcPr>
            <w:tcW w:w="2410" w:type="dxa"/>
            <w:shd w:val="solid" w:color="FFFFFF" w:fill="FFFFFF"/>
          </w:tcPr>
          <w:p w14:paraId="4AC7098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50C4B2B7"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22(a)</w:t>
            </w:r>
          </w:p>
        </w:tc>
        <w:tc>
          <w:tcPr>
            <w:tcW w:w="2353" w:type="dxa"/>
            <w:shd w:val="solid" w:color="FFFFFF" w:fill="FFFFFF"/>
          </w:tcPr>
          <w:p w14:paraId="2509054D"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CDN/21/0507</w:t>
            </w:r>
          </w:p>
        </w:tc>
        <w:tc>
          <w:tcPr>
            <w:tcW w:w="2353" w:type="dxa"/>
            <w:shd w:val="solid" w:color="FFFFFF" w:fill="FFFFFF"/>
          </w:tcPr>
          <w:p w14:paraId="661D273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09FA549B" w14:textId="77777777" w:rsidTr="00F32A8E">
        <w:tc>
          <w:tcPr>
            <w:tcW w:w="2410" w:type="dxa"/>
            <w:shd w:val="solid" w:color="FFFFFF" w:fill="FFFFFF"/>
          </w:tcPr>
          <w:p w14:paraId="1227B5FB"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187D0EF7"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24</w:t>
            </w:r>
          </w:p>
        </w:tc>
        <w:tc>
          <w:tcPr>
            <w:tcW w:w="2353" w:type="dxa"/>
            <w:shd w:val="solid" w:color="FFFFFF" w:fill="FFFFFF"/>
          </w:tcPr>
          <w:p w14:paraId="10B3D6B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CDN/22/0706</w:t>
            </w:r>
          </w:p>
        </w:tc>
        <w:tc>
          <w:tcPr>
            <w:tcW w:w="2353" w:type="dxa"/>
            <w:shd w:val="solid" w:color="FFFFFF" w:fill="FFFFFF"/>
          </w:tcPr>
          <w:p w14:paraId="5E414B80"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094A26FE" w14:textId="77777777" w:rsidTr="00F32A8E">
        <w:tc>
          <w:tcPr>
            <w:tcW w:w="2410" w:type="dxa"/>
            <w:shd w:val="solid" w:color="FFFFFF" w:fill="FFFFFF"/>
          </w:tcPr>
          <w:p w14:paraId="638C6F63"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Discharge of Condition</w:t>
            </w:r>
          </w:p>
        </w:tc>
        <w:tc>
          <w:tcPr>
            <w:tcW w:w="2295" w:type="dxa"/>
            <w:shd w:val="solid" w:color="FFFFFF" w:fill="FFFFFF"/>
          </w:tcPr>
          <w:p w14:paraId="1D9A01D5"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27</w:t>
            </w:r>
          </w:p>
        </w:tc>
        <w:tc>
          <w:tcPr>
            <w:tcW w:w="2353" w:type="dxa"/>
            <w:shd w:val="solid" w:color="FFFFFF" w:fill="FFFFFF"/>
          </w:tcPr>
          <w:p w14:paraId="38450C31" w14:textId="77777777" w:rsidR="004473DB" w:rsidRPr="00A8055C" w:rsidRDefault="004473DB" w:rsidP="00F32A8E">
            <w:pPr>
              <w:pStyle w:val="TableText"/>
              <w:rPr>
                <w:rFonts w:asciiTheme="minorHAnsi" w:hAnsiTheme="minorHAnsi" w:cstheme="minorHAnsi"/>
              </w:rPr>
            </w:pPr>
            <w:r w:rsidRPr="00EF3231">
              <w:rPr>
                <w:rFonts w:asciiTheme="minorHAnsi" w:hAnsiTheme="minorHAnsi" w:cstheme="minorHAnsi"/>
              </w:rPr>
              <w:t>CDN/23/0789</w:t>
            </w:r>
          </w:p>
        </w:tc>
        <w:tc>
          <w:tcPr>
            <w:tcW w:w="2353" w:type="dxa"/>
            <w:shd w:val="solid" w:color="FFFFFF" w:fill="FFFFFF"/>
          </w:tcPr>
          <w:p w14:paraId="4BF17609"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Pending Determination</w:t>
            </w:r>
          </w:p>
        </w:tc>
      </w:tr>
      <w:tr w:rsidR="004473DB" w:rsidRPr="00021D1B" w14:paraId="1B711680" w14:textId="77777777" w:rsidTr="00F32A8E">
        <w:tc>
          <w:tcPr>
            <w:tcW w:w="2410" w:type="dxa"/>
            <w:shd w:val="solid" w:color="FFFFFF" w:fill="FFFFFF"/>
          </w:tcPr>
          <w:p w14:paraId="7CC68B1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Discharge of Condition </w:t>
            </w:r>
          </w:p>
        </w:tc>
        <w:tc>
          <w:tcPr>
            <w:tcW w:w="2295" w:type="dxa"/>
            <w:shd w:val="solid" w:color="FFFFFF" w:fill="FFFFFF"/>
          </w:tcPr>
          <w:p w14:paraId="67D26FE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33</w:t>
            </w:r>
          </w:p>
        </w:tc>
        <w:tc>
          <w:tcPr>
            <w:tcW w:w="2353" w:type="dxa"/>
            <w:shd w:val="solid" w:color="FFFFFF" w:fill="FFFFFF"/>
          </w:tcPr>
          <w:p w14:paraId="0F1CEC6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CDN/21/0380</w:t>
            </w:r>
          </w:p>
        </w:tc>
        <w:tc>
          <w:tcPr>
            <w:tcW w:w="2353" w:type="dxa"/>
            <w:shd w:val="solid" w:color="FFFFFF" w:fill="FFFFFF"/>
          </w:tcPr>
          <w:p w14:paraId="63A7122C"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Discharged </w:t>
            </w:r>
          </w:p>
        </w:tc>
      </w:tr>
      <w:tr w:rsidR="004473DB" w:rsidRPr="00021D1B" w14:paraId="2883160A" w14:textId="77777777" w:rsidTr="00F32A8E">
        <w:tc>
          <w:tcPr>
            <w:tcW w:w="2410" w:type="dxa"/>
            <w:shd w:val="solid" w:color="FFFFFF" w:fill="FFFFFF"/>
          </w:tcPr>
          <w:p w14:paraId="5C78F148" w14:textId="77777777" w:rsidR="004473DB" w:rsidRPr="00A8055C" w:rsidRDefault="004473DB" w:rsidP="00F32A8E">
            <w:pPr>
              <w:pStyle w:val="TableText"/>
              <w:rPr>
                <w:rFonts w:asciiTheme="minorHAnsi" w:hAnsiTheme="minorHAnsi" w:cstheme="minorHAnsi"/>
              </w:rPr>
            </w:pPr>
            <w:bookmarkStart w:id="10" w:name="_Hlk104377620"/>
            <w:r w:rsidRPr="00A8055C">
              <w:rPr>
                <w:rFonts w:asciiTheme="minorHAnsi" w:hAnsiTheme="minorHAnsi" w:cstheme="minorHAnsi"/>
              </w:rPr>
              <w:t xml:space="preserve">Discharge of Condition </w:t>
            </w:r>
          </w:p>
        </w:tc>
        <w:tc>
          <w:tcPr>
            <w:tcW w:w="2295" w:type="dxa"/>
            <w:shd w:val="solid" w:color="FFFFFF" w:fill="FFFFFF"/>
          </w:tcPr>
          <w:p w14:paraId="26CD4D9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38</w:t>
            </w:r>
          </w:p>
        </w:tc>
        <w:tc>
          <w:tcPr>
            <w:tcW w:w="2353" w:type="dxa"/>
            <w:shd w:val="solid" w:color="FFFFFF" w:fill="FFFFFF"/>
          </w:tcPr>
          <w:p w14:paraId="2D2786E8"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CDN/21/0285</w:t>
            </w:r>
          </w:p>
        </w:tc>
        <w:tc>
          <w:tcPr>
            <w:tcW w:w="2353" w:type="dxa"/>
            <w:shd w:val="solid" w:color="FFFFFF" w:fill="FFFFFF"/>
          </w:tcPr>
          <w:p w14:paraId="606F4A52"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bookmarkEnd w:id="10"/>
      <w:tr w:rsidR="004473DB" w:rsidRPr="00021D1B" w14:paraId="3AB3A3B7" w14:textId="77777777" w:rsidTr="00F32A8E">
        <w:tc>
          <w:tcPr>
            <w:tcW w:w="2410" w:type="dxa"/>
            <w:shd w:val="solid" w:color="FFFFFF" w:fill="FFFFFF"/>
          </w:tcPr>
          <w:p w14:paraId="47F146D6"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 of Condition</w:t>
            </w:r>
          </w:p>
        </w:tc>
        <w:tc>
          <w:tcPr>
            <w:tcW w:w="2295" w:type="dxa"/>
            <w:shd w:val="solid" w:color="FFFFFF" w:fill="FFFFFF"/>
          </w:tcPr>
          <w:p w14:paraId="0E376B58"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38(b)</w:t>
            </w:r>
          </w:p>
        </w:tc>
        <w:tc>
          <w:tcPr>
            <w:tcW w:w="2353" w:type="dxa"/>
            <w:shd w:val="solid" w:color="FFFFFF" w:fill="FFFFFF"/>
          </w:tcPr>
          <w:p w14:paraId="7F1DBC26"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CDN/22/0359</w:t>
            </w:r>
          </w:p>
        </w:tc>
        <w:tc>
          <w:tcPr>
            <w:tcW w:w="2353" w:type="dxa"/>
            <w:shd w:val="solid" w:color="FFFFFF" w:fill="FFFFFF"/>
          </w:tcPr>
          <w:p w14:paraId="32C7EBF3"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Discharged</w:t>
            </w:r>
          </w:p>
        </w:tc>
      </w:tr>
      <w:tr w:rsidR="004473DB" w:rsidRPr="00021D1B" w14:paraId="610A1707" w14:textId="77777777" w:rsidTr="00F32A8E">
        <w:tc>
          <w:tcPr>
            <w:tcW w:w="2410" w:type="dxa"/>
            <w:shd w:val="solid" w:color="FFFFFF" w:fill="FFFFFF"/>
          </w:tcPr>
          <w:p w14:paraId="189C868A"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Non-Material Amendment</w:t>
            </w:r>
          </w:p>
        </w:tc>
        <w:tc>
          <w:tcPr>
            <w:tcW w:w="2295" w:type="dxa"/>
            <w:shd w:val="solid" w:color="FFFFFF" w:fill="FFFFFF"/>
          </w:tcPr>
          <w:p w14:paraId="47E2148E" w14:textId="77777777" w:rsidR="004473DB" w:rsidRPr="00A8055C" w:rsidRDefault="004473DB" w:rsidP="00F32A8E">
            <w:pPr>
              <w:pStyle w:val="TableText"/>
              <w:rPr>
                <w:rFonts w:asciiTheme="minorHAnsi" w:hAnsiTheme="minorHAnsi" w:cstheme="minorHAnsi"/>
              </w:rPr>
            </w:pPr>
          </w:p>
        </w:tc>
        <w:tc>
          <w:tcPr>
            <w:tcW w:w="2353" w:type="dxa"/>
            <w:shd w:val="solid" w:color="FFFFFF" w:fill="FFFFFF"/>
          </w:tcPr>
          <w:p w14:paraId="473B5CC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131328/NMC/2021 </w:t>
            </w:r>
          </w:p>
        </w:tc>
        <w:tc>
          <w:tcPr>
            <w:tcW w:w="2353" w:type="dxa"/>
            <w:shd w:val="solid" w:color="FFFFFF" w:fill="FFFFFF"/>
          </w:tcPr>
          <w:p w14:paraId="4B64472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Approved</w:t>
            </w:r>
          </w:p>
        </w:tc>
      </w:tr>
      <w:tr w:rsidR="004473DB" w:rsidRPr="00021D1B" w14:paraId="79917430" w14:textId="77777777" w:rsidTr="00F32A8E">
        <w:tc>
          <w:tcPr>
            <w:tcW w:w="2410" w:type="dxa"/>
            <w:shd w:val="solid" w:color="FFFFFF" w:fill="FFFFFF"/>
          </w:tcPr>
          <w:p w14:paraId="5B225769"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Non-Material Amendment </w:t>
            </w:r>
          </w:p>
        </w:tc>
        <w:tc>
          <w:tcPr>
            <w:tcW w:w="2295" w:type="dxa"/>
            <w:shd w:val="solid" w:color="FFFFFF" w:fill="FFFFFF"/>
          </w:tcPr>
          <w:p w14:paraId="4F803840" w14:textId="77777777" w:rsidR="004473DB" w:rsidRPr="00A8055C" w:rsidRDefault="004473DB" w:rsidP="00F32A8E">
            <w:pPr>
              <w:pStyle w:val="TableText"/>
              <w:rPr>
                <w:rFonts w:asciiTheme="minorHAnsi" w:hAnsiTheme="minorHAnsi" w:cstheme="minorHAnsi"/>
              </w:rPr>
            </w:pPr>
          </w:p>
        </w:tc>
        <w:tc>
          <w:tcPr>
            <w:tcW w:w="2353" w:type="dxa"/>
            <w:shd w:val="solid" w:color="FFFFFF" w:fill="FFFFFF"/>
          </w:tcPr>
          <w:p w14:paraId="04FAD8AE"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131607/NMC/2021 </w:t>
            </w:r>
          </w:p>
        </w:tc>
        <w:tc>
          <w:tcPr>
            <w:tcW w:w="2353" w:type="dxa"/>
            <w:shd w:val="solid" w:color="FFFFFF" w:fill="FFFFFF"/>
          </w:tcPr>
          <w:p w14:paraId="26572E21"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 xml:space="preserve">Approved </w:t>
            </w:r>
          </w:p>
        </w:tc>
      </w:tr>
      <w:tr w:rsidR="004473DB" w:rsidRPr="00021D1B" w14:paraId="5DCD455F" w14:textId="77777777" w:rsidTr="00F32A8E">
        <w:tc>
          <w:tcPr>
            <w:tcW w:w="2410" w:type="dxa"/>
            <w:shd w:val="solid" w:color="FFFFFF" w:fill="FFFFFF"/>
          </w:tcPr>
          <w:p w14:paraId="5C234B39"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Non-Material Amendment</w:t>
            </w:r>
          </w:p>
        </w:tc>
        <w:tc>
          <w:tcPr>
            <w:tcW w:w="2295" w:type="dxa"/>
            <w:shd w:val="solid" w:color="FFFFFF" w:fill="FFFFFF"/>
          </w:tcPr>
          <w:p w14:paraId="5109B83A" w14:textId="77777777" w:rsidR="004473DB" w:rsidRPr="00A8055C" w:rsidRDefault="004473DB" w:rsidP="00F32A8E">
            <w:pPr>
              <w:pStyle w:val="TableText"/>
              <w:rPr>
                <w:rFonts w:asciiTheme="minorHAnsi" w:hAnsiTheme="minorHAnsi" w:cstheme="minorHAnsi"/>
              </w:rPr>
            </w:pPr>
          </w:p>
        </w:tc>
        <w:tc>
          <w:tcPr>
            <w:tcW w:w="2353" w:type="dxa"/>
            <w:shd w:val="solid" w:color="FFFFFF" w:fill="FFFFFF"/>
          </w:tcPr>
          <w:p w14:paraId="7CED5FD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134708/NMC/2022</w:t>
            </w:r>
          </w:p>
        </w:tc>
        <w:tc>
          <w:tcPr>
            <w:tcW w:w="2353" w:type="dxa"/>
            <w:shd w:val="solid" w:color="FFFFFF" w:fill="FFFFFF"/>
          </w:tcPr>
          <w:p w14:paraId="39827B9F"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Approved</w:t>
            </w:r>
          </w:p>
        </w:tc>
      </w:tr>
      <w:tr w:rsidR="004473DB" w:rsidRPr="00021D1B" w14:paraId="6352C294" w14:textId="77777777" w:rsidTr="00F32A8E">
        <w:tc>
          <w:tcPr>
            <w:tcW w:w="2410" w:type="dxa"/>
            <w:shd w:val="solid" w:color="FFFFFF" w:fill="FFFFFF"/>
          </w:tcPr>
          <w:p w14:paraId="26EB39B6"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Non-Material Amendment </w:t>
            </w:r>
          </w:p>
        </w:tc>
        <w:tc>
          <w:tcPr>
            <w:tcW w:w="2295" w:type="dxa"/>
            <w:shd w:val="solid" w:color="FFFFFF" w:fill="FFFFFF"/>
          </w:tcPr>
          <w:p w14:paraId="2911B9AF" w14:textId="77777777" w:rsidR="004473DB" w:rsidRPr="00A8055C" w:rsidRDefault="004473DB" w:rsidP="00F32A8E">
            <w:pPr>
              <w:pStyle w:val="TableText"/>
              <w:rPr>
                <w:rFonts w:asciiTheme="minorHAnsi" w:hAnsiTheme="minorHAnsi" w:cstheme="minorHAnsi"/>
              </w:rPr>
            </w:pPr>
          </w:p>
        </w:tc>
        <w:tc>
          <w:tcPr>
            <w:tcW w:w="2353" w:type="dxa"/>
            <w:shd w:val="solid" w:color="FFFFFF" w:fill="FFFFFF"/>
          </w:tcPr>
          <w:p w14:paraId="280D3BC1" w14:textId="77777777" w:rsidR="004473DB" w:rsidRPr="00A8055C" w:rsidRDefault="004473DB" w:rsidP="00F32A8E">
            <w:pPr>
              <w:pStyle w:val="TableText"/>
              <w:rPr>
                <w:rFonts w:asciiTheme="minorHAnsi" w:hAnsiTheme="minorHAnsi" w:cstheme="minorHAnsi"/>
              </w:rPr>
            </w:pPr>
            <w:r w:rsidRPr="00D85491">
              <w:rPr>
                <w:rFonts w:asciiTheme="minorHAnsi" w:hAnsiTheme="minorHAnsi" w:cstheme="minorHAnsi"/>
              </w:rPr>
              <w:t>136167/NMC/2023</w:t>
            </w:r>
          </w:p>
        </w:tc>
        <w:tc>
          <w:tcPr>
            <w:tcW w:w="2353" w:type="dxa"/>
            <w:shd w:val="solid" w:color="FFFFFF" w:fill="FFFFFF"/>
          </w:tcPr>
          <w:p w14:paraId="1EBA120A"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Approved</w:t>
            </w:r>
          </w:p>
        </w:tc>
      </w:tr>
      <w:tr w:rsidR="004473DB" w:rsidRPr="00021D1B" w14:paraId="3A965FC0" w14:textId="77777777" w:rsidTr="00F32A8E">
        <w:tc>
          <w:tcPr>
            <w:tcW w:w="2410" w:type="dxa"/>
            <w:shd w:val="clear" w:color="auto" w:fill="auto"/>
          </w:tcPr>
          <w:p w14:paraId="78FF8366" w14:textId="77777777" w:rsidR="004473DB" w:rsidRDefault="004473DB" w:rsidP="00F32A8E">
            <w:pPr>
              <w:pStyle w:val="TableText"/>
              <w:rPr>
                <w:rFonts w:asciiTheme="minorHAnsi" w:hAnsiTheme="minorHAnsi" w:cstheme="minorHAnsi"/>
              </w:rPr>
            </w:pPr>
            <w:r w:rsidRPr="00485C14">
              <w:rPr>
                <w:rFonts w:asciiTheme="minorHAnsi" w:hAnsiTheme="minorHAnsi" w:cstheme="minorHAnsi"/>
              </w:rPr>
              <w:t>Non-Material Amendment</w:t>
            </w:r>
          </w:p>
        </w:tc>
        <w:tc>
          <w:tcPr>
            <w:tcW w:w="2295" w:type="dxa"/>
            <w:shd w:val="clear" w:color="auto" w:fill="auto"/>
          </w:tcPr>
          <w:p w14:paraId="7D60E5E0" w14:textId="77777777" w:rsidR="004473DB" w:rsidRPr="00A8055C" w:rsidRDefault="004473DB" w:rsidP="00F32A8E">
            <w:pPr>
              <w:pStyle w:val="TableText"/>
              <w:rPr>
                <w:rFonts w:asciiTheme="minorHAnsi" w:hAnsiTheme="minorHAnsi" w:cstheme="minorHAnsi"/>
              </w:rPr>
            </w:pPr>
          </w:p>
        </w:tc>
        <w:tc>
          <w:tcPr>
            <w:tcW w:w="2353" w:type="dxa"/>
            <w:shd w:val="clear" w:color="auto" w:fill="auto"/>
          </w:tcPr>
          <w:p w14:paraId="095FAC1A" w14:textId="77777777" w:rsidR="004473DB" w:rsidRPr="00D85491" w:rsidRDefault="004473DB" w:rsidP="00F32A8E">
            <w:pPr>
              <w:pStyle w:val="TableText"/>
              <w:rPr>
                <w:rFonts w:asciiTheme="minorHAnsi" w:hAnsiTheme="minorHAnsi" w:cstheme="minorHAnsi"/>
              </w:rPr>
            </w:pPr>
            <w:r w:rsidRPr="00485C14">
              <w:rPr>
                <w:rFonts w:asciiTheme="minorHAnsi" w:hAnsiTheme="minorHAnsi" w:cstheme="minorHAnsi"/>
              </w:rPr>
              <w:t>137455/NMC/2023</w:t>
            </w:r>
          </w:p>
        </w:tc>
        <w:tc>
          <w:tcPr>
            <w:tcW w:w="2353" w:type="dxa"/>
            <w:shd w:val="clear" w:color="auto" w:fill="auto"/>
          </w:tcPr>
          <w:p w14:paraId="365A2050" w14:textId="77777777" w:rsidR="004473DB" w:rsidRDefault="004473DB" w:rsidP="00F32A8E">
            <w:pPr>
              <w:pStyle w:val="TableText"/>
              <w:rPr>
                <w:rFonts w:asciiTheme="minorHAnsi" w:hAnsiTheme="minorHAnsi" w:cstheme="minorHAnsi"/>
              </w:rPr>
            </w:pPr>
            <w:r>
              <w:rPr>
                <w:rFonts w:asciiTheme="minorHAnsi" w:hAnsiTheme="minorHAnsi" w:cstheme="minorHAnsi"/>
              </w:rPr>
              <w:t>Approved</w:t>
            </w:r>
          </w:p>
        </w:tc>
      </w:tr>
      <w:tr w:rsidR="004473DB" w:rsidRPr="00021D1B" w14:paraId="2DEA66B0" w14:textId="77777777" w:rsidTr="00F32A8E">
        <w:tc>
          <w:tcPr>
            <w:tcW w:w="2410" w:type="dxa"/>
            <w:shd w:val="clear" w:color="auto" w:fill="auto"/>
          </w:tcPr>
          <w:p w14:paraId="2A87157F" w14:textId="2977C3B3" w:rsidR="004473DB" w:rsidRPr="00485C14" w:rsidRDefault="004473DB" w:rsidP="00F32A8E">
            <w:pPr>
              <w:pStyle w:val="TableText"/>
              <w:rPr>
                <w:rFonts w:asciiTheme="minorHAnsi" w:hAnsiTheme="minorHAnsi" w:cstheme="minorHAnsi"/>
              </w:rPr>
            </w:pPr>
            <w:r>
              <w:rPr>
                <w:rFonts w:asciiTheme="minorHAnsi" w:hAnsiTheme="minorHAnsi" w:cstheme="minorHAnsi"/>
              </w:rPr>
              <w:t xml:space="preserve">Non-Material Amendment </w:t>
            </w:r>
          </w:p>
        </w:tc>
        <w:tc>
          <w:tcPr>
            <w:tcW w:w="2295" w:type="dxa"/>
            <w:shd w:val="clear" w:color="auto" w:fill="auto"/>
          </w:tcPr>
          <w:p w14:paraId="1B507BA3" w14:textId="77777777" w:rsidR="004473DB" w:rsidRPr="00A8055C" w:rsidRDefault="004473DB" w:rsidP="00F32A8E">
            <w:pPr>
              <w:pStyle w:val="TableText"/>
              <w:rPr>
                <w:rFonts w:asciiTheme="minorHAnsi" w:hAnsiTheme="minorHAnsi" w:cstheme="minorHAnsi"/>
              </w:rPr>
            </w:pPr>
          </w:p>
        </w:tc>
        <w:tc>
          <w:tcPr>
            <w:tcW w:w="2353" w:type="dxa"/>
            <w:shd w:val="clear" w:color="auto" w:fill="auto"/>
          </w:tcPr>
          <w:p w14:paraId="79A3CF2A" w14:textId="7D33A91F" w:rsidR="004473DB" w:rsidRPr="00485C14" w:rsidRDefault="004473DB" w:rsidP="00F32A8E">
            <w:pPr>
              <w:pStyle w:val="TableText"/>
              <w:rPr>
                <w:rFonts w:asciiTheme="minorHAnsi" w:hAnsiTheme="minorHAnsi" w:cstheme="minorHAnsi"/>
              </w:rPr>
            </w:pPr>
            <w:bookmarkStart w:id="11" w:name="_Hlk158216896"/>
            <w:r w:rsidRPr="004473DB">
              <w:rPr>
                <w:rFonts w:asciiTheme="minorHAnsi" w:hAnsiTheme="minorHAnsi" w:cstheme="minorHAnsi"/>
              </w:rPr>
              <w:t>139175/NMC/2024</w:t>
            </w:r>
            <w:bookmarkEnd w:id="11"/>
          </w:p>
        </w:tc>
        <w:tc>
          <w:tcPr>
            <w:tcW w:w="2353" w:type="dxa"/>
            <w:shd w:val="clear" w:color="auto" w:fill="auto"/>
          </w:tcPr>
          <w:p w14:paraId="1C4F6BE1" w14:textId="0E8E90CD" w:rsidR="004473DB" w:rsidRDefault="004473DB" w:rsidP="00F32A8E">
            <w:pPr>
              <w:pStyle w:val="TableText"/>
              <w:rPr>
                <w:rFonts w:asciiTheme="minorHAnsi" w:hAnsiTheme="minorHAnsi" w:cstheme="minorHAnsi"/>
              </w:rPr>
            </w:pPr>
            <w:r w:rsidRPr="004473DB">
              <w:rPr>
                <w:rFonts w:asciiTheme="minorHAnsi" w:hAnsiTheme="minorHAnsi" w:cstheme="minorHAnsi"/>
              </w:rPr>
              <w:t>Pending Determination</w:t>
            </w:r>
          </w:p>
        </w:tc>
      </w:tr>
      <w:tr w:rsidR="004473DB" w:rsidRPr="00021D1B" w14:paraId="2E8CEAC5" w14:textId="77777777" w:rsidTr="00F32A8E">
        <w:tc>
          <w:tcPr>
            <w:tcW w:w="2410" w:type="dxa"/>
            <w:shd w:val="solid" w:color="FFFFFF" w:fill="FFFFFF"/>
          </w:tcPr>
          <w:p w14:paraId="35E4158D" w14:textId="77777777" w:rsidR="004473DB" w:rsidRPr="00A8055C" w:rsidRDefault="004473DB" w:rsidP="00F32A8E">
            <w:pPr>
              <w:pStyle w:val="TableText"/>
              <w:rPr>
                <w:rFonts w:asciiTheme="minorHAnsi" w:hAnsiTheme="minorHAnsi" w:cstheme="minorHAnsi"/>
              </w:rPr>
            </w:pPr>
            <w:r>
              <w:rPr>
                <w:rFonts w:asciiTheme="minorHAnsi" w:hAnsiTheme="minorHAnsi" w:cstheme="minorHAnsi"/>
              </w:rPr>
              <w:t xml:space="preserve">Section 73 </w:t>
            </w:r>
            <w:r w:rsidRPr="00A8055C">
              <w:rPr>
                <w:rFonts w:asciiTheme="minorHAnsi" w:hAnsiTheme="minorHAnsi" w:cstheme="minorHAnsi"/>
              </w:rPr>
              <w:t>Amendment</w:t>
            </w:r>
          </w:p>
        </w:tc>
        <w:tc>
          <w:tcPr>
            <w:tcW w:w="2295" w:type="dxa"/>
            <w:shd w:val="solid" w:color="FFFFFF" w:fill="FFFFFF"/>
          </w:tcPr>
          <w:p w14:paraId="0A1BA309" w14:textId="77777777" w:rsidR="004473DB" w:rsidRPr="00A8055C" w:rsidRDefault="004473DB" w:rsidP="00F32A8E">
            <w:pPr>
              <w:pStyle w:val="TableText"/>
              <w:rPr>
                <w:rFonts w:asciiTheme="minorHAnsi" w:hAnsiTheme="minorHAnsi" w:cstheme="minorHAnsi"/>
              </w:rPr>
            </w:pPr>
          </w:p>
        </w:tc>
        <w:tc>
          <w:tcPr>
            <w:tcW w:w="2353" w:type="dxa"/>
            <w:shd w:val="solid" w:color="FFFFFF" w:fill="FFFFFF"/>
          </w:tcPr>
          <w:p w14:paraId="614A3775"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131634/JO/2021</w:t>
            </w:r>
          </w:p>
        </w:tc>
        <w:tc>
          <w:tcPr>
            <w:tcW w:w="2353" w:type="dxa"/>
            <w:shd w:val="solid" w:color="FFFFFF" w:fill="FFFFFF"/>
          </w:tcPr>
          <w:p w14:paraId="773E5D44" w14:textId="77777777" w:rsidR="004473DB" w:rsidRPr="00A8055C" w:rsidRDefault="004473DB" w:rsidP="00F32A8E">
            <w:pPr>
              <w:pStyle w:val="TableText"/>
              <w:rPr>
                <w:rFonts w:asciiTheme="minorHAnsi" w:hAnsiTheme="minorHAnsi" w:cstheme="minorHAnsi"/>
              </w:rPr>
            </w:pPr>
            <w:r w:rsidRPr="00A8055C">
              <w:rPr>
                <w:rFonts w:asciiTheme="minorHAnsi" w:hAnsiTheme="minorHAnsi" w:cstheme="minorHAnsi"/>
              </w:rPr>
              <w:t>Approved</w:t>
            </w:r>
          </w:p>
        </w:tc>
      </w:tr>
    </w:tbl>
    <w:p w14:paraId="7B8966EF" w14:textId="61E0555A" w:rsidR="006E0739" w:rsidRDefault="004473DB" w:rsidP="004473DB">
      <w:pPr>
        <w:pStyle w:val="Heading3"/>
      </w:pPr>
      <w:r>
        <w:br/>
        <w:t>Discharge of Conditions</w:t>
      </w:r>
    </w:p>
    <w:p w14:paraId="7D52238F" w14:textId="35BC4344" w:rsidR="004473DB" w:rsidRDefault="004473DB" w:rsidP="004473DB">
      <w:pPr>
        <w:pStyle w:val="Heading4"/>
      </w:pPr>
      <w:r>
        <w:t>Condition 7 (</w:t>
      </w:r>
      <w:r w:rsidRPr="00AC215B">
        <w:t>Service and Access Strategy)</w:t>
      </w:r>
    </w:p>
    <w:p w14:paraId="077517FE" w14:textId="03EFE01B" w:rsidR="004473DB" w:rsidRDefault="004473DB" w:rsidP="004473DB">
      <w:r>
        <w:t xml:space="preserve">Condition 7 </w:t>
      </w:r>
      <w:r w:rsidR="002D14F4">
        <w:t xml:space="preserve">states: </w:t>
      </w:r>
    </w:p>
    <w:p w14:paraId="3A49DBB2" w14:textId="58D6489E" w:rsidR="002D14F4" w:rsidRDefault="002D14F4" w:rsidP="002D14F4">
      <w:pPr>
        <w:pStyle w:val="Quote"/>
      </w:pPr>
      <w:r w:rsidRPr="002D14F4">
        <w:t>Prior to occupation of the development a servicing and access strategy for the building, shall be submitted to and approved in writing by the local planning authority to include evidence of consultation to seek agreement to the plan with the adjacent building owners and their agent</w:t>
      </w:r>
      <w:r>
        <w:t>s</w:t>
      </w:r>
      <w:r w:rsidRPr="002D14F4">
        <w:t>.</w:t>
      </w:r>
    </w:p>
    <w:p w14:paraId="0E4A2EA8" w14:textId="27A069C2" w:rsidR="002D14F4" w:rsidRPr="002D14F4" w:rsidRDefault="002D14F4" w:rsidP="002D14F4">
      <w:pPr>
        <w:pStyle w:val="Level2Number"/>
        <w:numPr>
          <w:ilvl w:val="0"/>
          <w:numId w:val="0"/>
        </w:numPr>
        <w:rPr>
          <w:lang w:eastAsia="en-US"/>
        </w:rPr>
      </w:pPr>
      <w:r>
        <w:rPr>
          <w:lang w:eastAsia="en-US"/>
        </w:rPr>
        <w:t xml:space="preserve">The submitted document, </w:t>
      </w:r>
      <w:r>
        <w:t xml:space="preserve">Victoria House – Servicing and Access Strategy, provides details of how Victoria House will be serviced and accessed, including how waste will be managed, the delivery strategy, external window cleaning and the move-in process. The document has been shared with neighbouring building owners.  </w:t>
      </w:r>
    </w:p>
    <w:p w14:paraId="57A24672" w14:textId="58FB877F" w:rsidR="004473DB" w:rsidRDefault="004473DB" w:rsidP="004473DB">
      <w:pPr>
        <w:pStyle w:val="Heading4"/>
      </w:pPr>
      <w:r>
        <w:t>Condition 11i</w:t>
      </w:r>
      <w:r w:rsidRPr="00AC215B">
        <w:t xml:space="preserve"> (External Management Strategy)</w:t>
      </w:r>
    </w:p>
    <w:p w14:paraId="4788CAA5" w14:textId="04375DFE" w:rsidR="004473DB" w:rsidRDefault="004473DB" w:rsidP="004473DB">
      <w:r>
        <w:t xml:space="preserve">Condition 11i </w:t>
      </w:r>
      <w:r w:rsidR="00147720">
        <w:t xml:space="preserve">requires the submission of a management strategy for external areas, stating: </w:t>
      </w:r>
    </w:p>
    <w:p w14:paraId="14F8B298" w14:textId="23E81FFA" w:rsidR="00147720" w:rsidRDefault="00147720" w:rsidP="00147720">
      <w:pPr>
        <w:pStyle w:val="Quote"/>
      </w:pPr>
      <w:r w:rsidRPr="00147720">
        <w:lastRenderedPageBreak/>
        <w:t xml:space="preserve">A management strategy for the external amenity areas including hours during which these areas would be open to </w:t>
      </w:r>
      <w:proofErr w:type="gramStart"/>
      <w:r w:rsidRPr="00147720">
        <w:t>residents;</w:t>
      </w:r>
      <w:proofErr w:type="gramEnd"/>
    </w:p>
    <w:p w14:paraId="3C1A8733" w14:textId="540B3785" w:rsidR="00147720" w:rsidRPr="00147720" w:rsidRDefault="00147720" w:rsidP="00147720">
      <w:pPr>
        <w:pStyle w:val="Level2Number"/>
        <w:numPr>
          <w:ilvl w:val="0"/>
          <w:numId w:val="0"/>
        </w:numPr>
      </w:pPr>
      <w:r>
        <w:rPr>
          <w:lang w:eastAsia="en-US"/>
        </w:rPr>
        <w:t xml:space="preserve">An external management strategy is set out within </w:t>
      </w:r>
      <w:r>
        <w:t xml:space="preserve">Victoria House Residential Management Strategy, prepared by Urban Bubble. </w:t>
      </w:r>
      <w:r w:rsidRPr="00147720">
        <w:t xml:space="preserve">The day-to-day management of the external areas will be the responsibility of the onsite Building Service Assistant (Caretaker). They will complete a daily inspection of the external areas and record any issues, they will also complete a weekly electronic report of the condition of the external areas including the hardstanding areas, planting, landscaped areas, and external lighting. A </w:t>
      </w:r>
      <w:proofErr w:type="gramStart"/>
      <w:r>
        <w:t>thi</w:t>
      </w:r>
      <w:r w:rsidRPr="00147720">
        <w:t>rd party</w:t>
      </w:r>
      <w:proofErr w:type="gramEnd"/>
      <w:r w:rsidRPr="00147720">
        <w:t xml:space="preserve"> </w:t>
      </w:r>
      <w:r>
        <w:t>l</w:t>
      </w:r>
      <w:r w:rsidRPr="00147720">
        <w:t>andscaping company will be employed to maintain the planted areas and trees</w:t>
      </w:r>
      <w:r>
        <w:t xml:space="preserve"> and </w:t>
      </w:r>
      <w:r>
        <w:rPr>
          <w:lang w:eastAsia="en-US"/>
        </w:rPr>
        <w:t>a</w:t>
      </w:r>
      <w:r w:rsidRPr="00147720">
        <w:rPr>
          <w:lang w:eastAsia="en-US"/>
        </w:rPr>
        <w:t xml:space="preserve"> </w:t>
      </w:r>
      <w:r>
        <w:rPr>
          <w:lang w:eastAsia="en-US"/>
        </w:rPr>
        <w:t>thi</w:t>
      </w:r>
      <w:r w:rsidRPr="00147720">
        <w:rPr>
          <w:lang w:eastAsia="en-US"/>
        </w:rPr>
        <w:t>rd party contractor will also attend twice a year to jetwash the hard standing areas (frequency to be adjusted if necessary)</w:t>
      </w:r>
      <w:r>
        <w:rPr>
          <w:lang w:eastAsia="en-US"/>
        </w:rPr>
        <w:t>.</w:t>
      </w:r>
    </w:p>
    <w:p w14:paraId="45DB577D" w14:textId="77777777" w:rsidR="004473DB" w:rsidRDefault="004473DB" w:rsidP="004473DB">
      <w:pPr>
        <w:pStyle w:val="Heading4"/>
      </w:pPr>
      <w:r>
        <w:t xml:space="preserve">Condition 11j </w:t>
      </w:r>
      <w:r w:rsidRPr="00AC215B">
        <w:t>(Building Cleaning Schedule)</w:t>
      </w:r>
    </w:p>
    <w:p w14:paraId="63616F5F" w14:textId="06DDBEF9" w:rsidR="004473DB" w:rsidRDefault="004473DB" w:rsidP="004473DB">
      <w:r>
        <w:t xml:space="preserve">Condition 11j </w:t>
      </w:r>
      <w:r w:rsidR="00147720">
        <w:t xml:space="preserve">states: </w:t>
      </w:r>
    </w:p>
    <w:p w14:paraId="44D1C020" w14:textId="6F44B239" w:rsidR="00147720" w:rsidRDefault="00147720" w:rsidP="00147720">
      <w:pPr>
        <w:pStyle w:val="Quote"/>
      </w:pPr>
      <w:r w:rsidRPr="00147720">
        <w:t xml:space="preserve">A building cleaning </w:t>
      </w:r>
      <w:proofErr w:type="gramStart"/>
      <w:r w:rsidRPr="00147720">
        <w:t>schedule</w:t>
      </w:r>
      <w:r>
        <w:t>;</w:t>
      </w:r>
      <w:proofErr w:type="gramEnd"/>
    </w:p>
    <w:p w14:paraId="2B03E5BF" w14:textId="4AF4FF50" w:rsidR="00147720" w:rsidRDefault="00147720" w:rsidP="00147720">
      <w:pPr>
        <w:pStyle w:val="Level2Number"/>
        <w:numPr>
          <w:ilvl w:val="0"/>
          <w:numId w:val="0"/>
        </w:numPr>
        <w:rPr>
          <w:lang w:eastAsia="en-US"/>
        </w:rPr>
      </w:pPr>
      <w:r>
        <w:rPr>
          <w:lang w:eastAsia="en-US"/>
        </w:rPr>
        <w:t xml:space="preserve">The building cleaning schedule is contained within the </w:t>
      </w:r>
      <w:r>
        <w:t xml:space="preserve">Victoria House – Servicing and Access Strategy, prepared by Urban Bubble. </w:t>
      </w:r>
      <w:r w:rsidRPr="00147720">
        <w:t>There will be three annual accessible external window cleans and monthly ground floor amenity internal &amp; external window cleans.</w:t>
      </w:r>
    </w:p>
    <w:p w14:paraId="2AAA92C1" w14:textId="77777777" w:rsidR="004473DB" w:rsidRDefault="004473DB" w:rsidP="004473DB">
      <w:pPr>
        <w:pStyle w:val="Heading4"/>
      </w:pPr>
      <w:r>
        <w:t>Condition 15</w:t>
      </w:r>
      <w:r w:rsidRPr="00AC215B">
        <w:t xml:space="preserve"> (Acoustics)</w:t>
      </w:r>
    </w:p>
    <w:p w14:paraId="26968A23" w14:textId="77777777" w:rsidR="004473DB" w:rsidRDefault="004473DB" w:rsidP="004473DB">
      <w:r>
        <w:t>Condition 15 states:</w:t>
      </w:r>
    </w:p>
    <w:p w14:paraId="2C4DD356" w14:textId="77777777" w:rsidR="008C02B2" w:rsidRDefault="008C02B2" w:rsidP="008C02B2">
      <w:pPr>
        <w:pStyle w:val="Quote"/>
      </w:pPr>
      <w:r>
        <w:t>Prior to occupation of</w:t>
      </w:r>
    </w:p>
    <w:p w14:paraId="40B15ADE" w14:textId="77777777" w:rsidR="008C02B2" w:rsidRDefault="008C02B2" w:rsidP="008C02B2">
      <w:pPr>
        <w:pStyle w:val="Quote"/>
      </w:pPr>
      <w:r>
        <w:t>(a) The residential accommodation; and</w:t>
      </w:r>
    </w:p>
    <w:p w14:paraId="6EF7BB35" w14:textId="77777777" w:rsidR="008C02B2" w:rsidRDefault="008C02B2" w:rsidP="008C02B2">
      <w:pPr>
        <w:pStyle w:val="Quote"/>
      </w:pPr>
      <w:r>
        <w:t>(</w:t>
      </w:r>
      <w:proofErr w:type="spellStart"/>
      <w:r>
        <w:t>bThe</w:t>
      </w:r>
      <w:proofErr w:type="spellEnd"/>
      <w:r>
        <w:t xml:space="preserve"> ground floor commercial unit</w:t>
      </w:r>
    </w:p>
    <w:p w14:paraId="1A692CA4" w14:textId="30D5C1D0" w:rsidR="008C02B2" w:rsidRDefault="008C02B2" w:rsidP="008C02B2">
      <w:pPr>
        <w:pStyle w:val="Quote"/>
      </w:pPr>
      <w:r>
        <w:t xml:space="preserve">a scheme for the acoustic insulation of any externally mounted ancillary equipment associated with the development to ensure that it achieves a background noise level of 5dB below the existing background (La90) at the nearest noise sensitive location shall be submitted to and approved in writing by the City Council as local planning authority </w:t>
      </w:r>
      <w:proofErr w:type="gramStart"/>
      <w:r>
        <w:t>in order to</w:t>
      </w:r>
      <w:proofErr w:type="gramEnd"/>
      <w:r>
        <w:t xml:space="preserve"> secure a reduction in the level of noise emanating from the equipment.</w:t>
      </w:r>
    </w:p>
    <w:p w14:paraId="75C5B6BB" w14:textId="312815B2" w:rsidR="008C02B2" w:rsidRDefault="008C02B2" w:rsidP="008C02B2">
      <w:pPr>
        <w:pStyle w:val="Quote"/>
      </w:pPr>
      <w:r>
        <w:t xml:space="preserve">The approved scheme shall be completed before the premises is occupied and a verification report submitted for approval by the City Council as local planning authority and any </w:t>
      </w:r>
      <w:proofErr w:type="spellStart"/>
      <w:r>
        <w:t>non compliance</w:t>
      </w:r>
      <w:proofErr w:type="spellEnd"/>
      <w:r>
        <w:t xml:space="preserve"> suitably mitigated in accordance with an agreed scheme prior to </w:t>
      </w:r>
      <w:proofErr w:type="gramStart"/>
      <w:r>
        <w:t>occupation .The</w:t>
      </w:r>
      <w:proofErr w:type="gramEnd"/>
      <w:r>
        <w:t xml:space="preserve"> approved scheme shall remain operational thereafter.</w:t>
      </w:r>
    </w:p>
    <w:p w14:paraId="3CE13633" w14:textId="2851BC69" w:rsidR="000030EA" w:rsidRPr="000030EA" w:rsidRDefault="008C02B2" w:rsidP="000030EA">
      <w:bookmarkStart w:id="12" w:name="_Hlk158215767"/>
      <w:r>
        <w:t>The submitted document</w:t>
      </w:r>
      <w:bookmarkEnd w:id="12"/>
      <w:r>
        <w:t xml:space="preserve">, </w:t>
      </w:r>
      <w:r w:rsidR="000030EA" w:rsidRPr="000030EA">
        <w:t>Condition 15 Discharge Report (doc ref. 28367/RP-2), prepared by Hann Tucker Associates</w:t>
      </w:r>
      <w:r w:rsidR="000030EA">
        <w:t>, notes that p</w:t>
      </w:r>
      <w:r w:rsidR="000030EA" w:rsidRPr="000030EA">
        <w:t xml:space="preserve">lant noise measurements were undertaken of the installed and operational building services plant </w:t>
      </w:r>
      <w:r w:rsidR="000030EA">
        <w:t xml:space="preserve">and a </w:t>
      </w:r>
      <w:r w:rsidR="000030EA" w:rsidRPr="000030EA">
        <w:t>subsequent assessment has been carried out to determine the plant noise emissions at the nearest noise sensitive receptors.</w:t>
      </w:r>
    </w:p>
    <w:p w14:paraId="1DFDB475" w14:textId="3267FE67" w:rsidR="000030EA" w:rsidRPr="008C02B2" w:rsidRDefault="000030EA" w:rsidP="000030EA">
      <w:r w:rsidRPr="000030EA">
        <w:t xml:space="preserve">The assessment indicates that the installed plant achieves the agreed plant noise criteria at the worst affected noise sensitive receptors. </w:t>
      </w:r>
      <w:r>
        <w:t>As such, t</w:t>
      </w:r>
      <w:r w:rsidRPr="000030EA">
        <w:t xml:space="preserve">he installed plant </w:t>
      </w:r>
      <w:r>
        <w:t xml:space="preserve">is </w:t>
      </w:r>
      <w:r w:rsidRPr="000030EA">
        <w:t>therefore considered in-line with the requirement of condition 15</w:t>
      </w:r>
      <w:r>
        <w:t xml:space="preserve"> and the condition can be discharged. </w:t>
      </w:r>
    </w:p>
    <w:p w14:paraId="4176BE44" w14:textId="42E24D17" w:rsidR="004473DB" w:rsidRDefault="004473DB" w:rsidP="004473DB">
      <w:pPr>
        <w:pStyle w:val="Heading4"/>
      </w:pPr>
      <w:r>
        <w:t>Condition 16</w:t>
      </w:r>
      <w:r w:rsidRPr="00AC215B">
        <w:t xml:space="preserve"> (Acoustics)</w:t>
      </w:r>
    </w:p>
    <w:p w14:paraId="036E0CE0" w14:textId="64AE1B83" w:rsidR="004473DB" w:rsidRDefault="004473DB" w:rsidP="004473DB">
      <w:r>
        <w:t>Condition 16 states:</w:t>
      </w:r>
      <w:r w:rsidR="000030EA">
        <w:t xml:space="preserve"> </w:t>
      </w:r>
    </w:p>
    <w:p w14:paraId="7FC8ABDA" w14:textId="77777777" w:rsidR="000030EA" w:rsidRPr="000030EA" w:rsidRDefault="000030EA" w:rsidP="000030EA">
      <w:pPr>
        <w:pStyle w:val="Quote"/>
      </w:pPr>
      <w:r w:rsidRPr="000030EA">
        <w:lastRenderedPageBreak/>
        <w:t xml:space="preserve">Before the development commences a scheme for acoustically insulating and mechanically ventilating the residential accommodation against noise from adjacent roads and the adjacent tram and any mitigating vibration and reradiated noise levels 131634/JO/2021 associated with the operation of the adjacent tram line shall be submitted to and approved in writing by the City Council as local planning authority. </w:t>
      </w:r>
    </w:p>
    <w:p w14:paraId="5075B651" w14:textId="77777777" w:rsidR="000030EA" w:rsidRPr="000030EA" w:rsidRDefault="000030EA" w:rsidP="000030EA">
      <w:pPr>
        <w:pStyle w:val="Quote"/>
      </w:pPr>
      <w:r w:rsidRPr="000030EA">
        <w:t xml:space="preserve">The approved noise insulation scheme and vibration and reradiated noise mitigation measures shall be completed before any of the dwelling units are occupied. </w:t>
      </w:r>
    </w:p>
    <w:p w14:paraId="4EE01F76" w14:textId="77777777" w:rsidR="000030EA" w:rsidRPr="000030EA" w:rsidRDefault="000030EA" w:rsidP="000030EA">
      <w:pPr>
        <w:pStyle w:val="Quote"/>
      </w:pPr>
      <w:r w:rsidRPr="000030EA">
        <w:t xml:space="preserve">The following noise criteria will be required to be achieved: </w:t>
      </w:r>
    </w:p>
    <w:p w14:paraId="1971DCB9" w14:textId="3C364EA2" w:rsidR="000030EA" w:rsidRPr="000030EA" w:rsidRDefault="000030EA" w:rsidP="000030EA">
      <w:pPr>
        <w:pStyle w:val="Quote"/>
      </w:pPr>
      <w:r w:rsidRPr="000030EA">
        <w:t xml:space="preserve">Bedrooms (night time - 23.00 - 07.00) 30 dB </w:t>
      </w:r>
      <w:proofErr w:type="spellStart"/>
      <w:r w:rsidRPr="000030EA">
        <w:t>LAeq</w:t>
      </w:r>
      <w:proofErr w:type="spellEnd"/>
      <w:r w:rsidRPr="000030EA">
        <w:t xml:space="preserve"> </w:t>
      </w:r>
      <w:r>
        <w:br/>
      </w:r>
      <w:r w:rsidRPr="000030EA">
        <w:t xml:space="preserve">(individual noise events shall not exceed 45 dB </w:t>
      </w:r>
      <w:proofErr w:type="spellStart"/>
      <w:r w:rsidRPr="000030EA">
        <w:t>LAmax,F</w:t>
      </w:r>
      <w:proofErr w:type="spellEnd"/>
      <w:r w:rsidRPr="000030EA">
        <w:t xml:space="preserve"> by more than 15 times) </w:t>
      </w:r>
      <w:r>
        <w:br/>
      </w:r>
      <w:r w:rsidRPr="000030EA">
        <w:t xml:space="preserve">Living Rooms (daytime - 07.00 - 23.00) 35 dB </w:t>
      </w:r>
      <w:proofErr w:type="spellStart"/>
      <w:r w:rsidRPr="000030EA">
        <w:t>LAeq</w:t>
      </w:r>
      <w:proofErr w:type="spellEnd"/>
      <w:r w:rsidRPr="000030EA">
        <w:t xml:space="preserve"> </w:t>
      </w:r>
      <w:r>
        <w:br/>
      </w:r>
      <w:r w:rsidRPr="000030EA">
        <w:t xml:space="preserve">Gardens and terraces (daytime) 55 dB </w:t>
      </w:r>
      <w:proofErr w:type="spellStart"/>
      <w:r w:rsidRPr="000030EA">
        <w:t>LAeq</w:t>
      </w:r>
      <w:proofErr w:type="spellEnd"/>
      <w:r w:rsidRPr="000030EA">
        <w:t xml:space="preserve"> </w:t>
      </w:r>
      <w:r>
        <w:br/>
      </w:r>
      <w:r w:rsidRPr="000030EA">
        <w:t xml:space="preserve">Prior to occupation a post completion report to verify that all of the recommended mitigation measures have been installed and effectively mitigate any potential adverse noise impacts in the residential accommodation shall be submitted and agreed in writing by the City Council as local planning authority. Prior to occupation any </w:t>
      </w:r>
      <w:proofErr w:type="spellStart"/>
      <w:proofErr w:type="gramStart"/>
      <w:r w:rsidRPr="000030EA">
        <w:t>non compliance</w:t>
      </w:r>
      <w:proofErr w:type="spellEnd"/>
      <w:proofErr w:type="gramEnd"/>
      <w:r w:rsidRPr="000030EA">
        <w:t xml:space="preserve"> shall be suitably mitigated in accordance with an agreed scheme.</w:t>
      </w:r>
    </w:p>
    <w:p w14:paraId="52B68EFF" w14:textId="5508C2BE" w:rsidR="000030EA" w:rsidRDefault="000030EA" w:rsidP="00440B55">
      <w:r>
        <w:t xml:space="preserve">The submitted document, </w:t>
      </w:r>
      <w:r w:rsidRPr="000030EA">
        <w:t>Condition 16 Discharge Report (doc ref. 28367/RP-3), prepared by Hann Tucker Associates</w:t>
      </w:r>
      <w:r>
        <w:t xml:space="preserve">, </w:t>
      </w:r>
      <w:r w:rsidR="00440B55">
        <w:t xml:space="preserve">concludes that </w:t>
      </w:r>
      <w:proofErr w:type="gramStart"/>
      <w:r w:rsidR="00440B55" w:rsidRPr="00440B55">
        <w:t>on the basis of</w:t>
      </w:r>
      <w:proofErr w:type="gramEnd"/>
      <w:r w:rsidR="00440B55" w:rsidRPr="00440B55">
        <w:t xml:space="preserve"> the survey data collected by Hydrock during the planning stage</w:t>
      </w:r>
      <w:r w:rsidR="00440B55">
        <w:t xml:space="preserve">, </w:t>
      </w:r>
      <w:r w:rsidR="00440B55" w:rsidRPr="00440B55">
        <w:t>th</w:t>
      </w:r>
      <w:r w:rsidR="00440B55">
        <w:t>e</w:t>
      </w:r>
      <w:r w:rsidR="00440B55" w:rsidRPr="00440B55">
        <w:t xml:space="preserve"> vibration dose values (VDV) level at the site are sufficiently low enough to be unlikely to cause adverse comment. </w:t>
      </w:r>
      <w:r w:rsidR="00440B55">
        <w:t>As such, Hann Tucker</w:t>
      </w:r>
      <w:r w:rsidR="00440B55" w:rsidRPr="00440B55">
        <w:t xml:space="preserve"> </w:t>
      </w:r>
      <w:r w:rsidR="00440B55">
        <w:t xml:space="preserve">confirm </w:t>
      </w:r>
      <w:r w:rsidR="00440B55" w:rsidRPr="00440B55">
        <w:t>that the vibration and reradiated noise across the development are suitably controlled by the preexisting site conditions and a validation survey is not required.</w:t>
      </w:r>
      <w:r w:rsidR="00440B55">
        <w:t xml:space="preserve"> On this basis, it is considered that condition is suitable for discharge. </w:t>
      </w:r>
    </w:p>
    <w:p w14:paraId="3CB0E45E" w14:textId="43925494" w:rsidR="004473DB" w:rsidRDefault="004473DB" w:rsidP="004473DB">
      <w:pPr>
        <w:pStyle w:val="Heading4"/>
      </w:pPr>
      <w:r>
        <w:t>Condition 17</w:t>
      </w:r>
      <w:r w:rsidRPr="00AC215B">
        <w:t xml:space="preserve"> (Acoustics)</w:t>
      </w:r>
    </w:p>
    <w:p w14:paraId="6935CC61" w14:textId="64D207E4" w:rsidR="004473DB" w:rsidRDefault="004473DB" w:rsidP="004473DB">
      <w:r>
        <w:t>Condition 17 states:</w:t>
      </w:r>
    </w:p>
    <w:p w14:paraId="2B7DF85F" w14:textId="77777777" w:rsidR="00440B55" w:rsidRPr="00440B55" w:rsidRDefault="00440B55" w:rsidP="00440B55">
      <w:pPr>
        <w:pStyle w:val="Quote"/>
      </w:pPr>
      <w:r w:rsidRPr="00440B55">
        <w:t xml:space="preserve">Before the development commences a scheme for acoustically insulating the ground floor commercial to ensure that there is no unacceptable level of noise transfer from the ground floor uses to the residential accommodation above shall be submitted to and approved in writing by the City Council as local planning authority. </w:t>
      </w:r>
    </w:p>
    <w:p w14:paraId="1AAE0D63" w14:textId="77777777" w:rsidR="00440B55" w:rsidRPr="00440B55" w:rsidRDefault="00440B55" w:rsidP="00440B55">
      <w:pPr>
        <w:pStyle w:val="Quote"/>
      </w:pPr>
      <w:r w:rsidRPr="00440B55">
        <w:t xml:space="preserve">Where entertainment noise is proposed the </w:t>
      </w:r>
      <w:proofErr w:type="spellStart"/>
      <w:r w:rsidRPr="00440B55">
        <w:t>LAeq</w:t>
      </w:r>
      <w:proofErr w:type="spellEnd"/>
      <w:r w:rsidRPr="00440B55">
        <w:t xml:space="preserve"> (entertainment noise) shall be controlled to 10dB below the LA90 (without entertainment noise) in each octave band at the facade of the nearest noise sensitive location. </w:t>
      </w:r>
    </w:p>
    <w:p w14:paraId="22443D46" w14:textId="77777777" w:rsidR="00440B55" w:rsidRPr="00440B55" w:rsidRDefault="00440B55" w:rsidP="00440B55">
      <w:pPr>
        <w:pStyle w:val="Quote"/>
      </w:pPr>
      <w:r w:rsidRPr="00440B55">
        <w:t xml:space="preserve">The approved noise insulation scheme shall be completed before any of the approved uses commence. </w:t>
      </w:r>
    </w:p>
    <w:p w14:paraId="2EEF63A6" w14:textId="77777777" w:rsidR="00440B55" w:rsidRPr="00440B55" w:rsidRDefault="00440B55" w:rsidP="00440B55">
      <w:pPr>
        <w:pStyle w:val="Quote"/>
      </w:pPr>
      <w:r w:rsidRPr="00440B55">
        <w:t xml:space="preserve">Prior to occupation a post completion report to verify that </w:t>
      </w:r>
      <w:proofErr w:type="gramStart"/>
      <w:r w:rsidRPr="00440B55">
        <w:t>all of</w:t>
      </w:r>
      <w:proofErr w:type="gramEnd"/>
      <w:r w:rsidRPr="00440B55">
        <w:t xml:space="preserve"> the recommended mitigation measures have been installed and effectively mitigate any potential adverse noise impacts in adjacent residential accommodation arising directly from the proposed development shall be submitted and agreed in writing by the City Council as local planning authority. Prior to occupation any </w:t>
      </w:r>
      <w:proofErr w:type="spellStart"/>
      <w:proofErr w:type="gramStart"/>
      <w:r w:rsidRPr="00440B55">
        <w:t>non compliance</w:t>
      </w:r>
      <w:proofErr w:type="spellEnd"/>
      <w:proofErr w:type="gramEnd"/>
      <w:r w:rsidRPr="00440B55">
        <w:t xml:space="preserve"> shall be suitably mitigated in accordance with an agreed scheme</w:t>
      </w:r>
    </w:p>
    <w:p w14:paraId="3EB86482" w14:textId="35678F57" w:rsidR="00DA36D4" w:rsidRPr="00DA36D4" w:rsidRDefault="00DA36D4" w:rsidP="00DA36D4">
      <w:r>
        <w:t>The submitted document,</w:t>
      </w:r>
      <w:r w:rsidRPr="00DA36D4">
        <w:t xml:space="preserve"> Victoria House, Condition 17 Discharge Note, prepared by Hann Tucker Associates</w:t>
      </w:r>
      <w:r>
        <w:t xml:space="preserve">, confirms </w:t>
      </w:r>
      <w:r w:rsidRPr="00DA36D4">
        <w:t xml:space="preserve">the acoustic separation between ground floor and first floor level can achieve a sufficient performance to allow typical supermarket to use no expected adverse impact on the adjacent residential dwellings. </w:t>
      </w:r>
    </w:p>
    <w:p w14:paraId="20D3D4AB" w14:textId="42F4A266" w:rsidR="00DA36D4" w:rsidRDefault="00DA36D4" w:rsidP="00DA36D4">
      <w:r w:rsidRPr="00DA36D4">
        <w:lastRenderedPageBreak/>
        <w:t>In the future, should a bar or any other noisy use be proposed, it would be the responsibility of the tenant (as per the wording in the tenant handbook) to increase the levels of sound insulation such that they can operate and still comply with the limits.</w:t>
      </w:r>
    </w:p>
    <w:p w14:paraId="17F223DE" w14:textId="3D862B4B" w:rsidR="00440B55" w:rsidRDefault="00DA36D4" w:rsidP="004473DB">
      <w:r w:rsidRPr="00DA36D4">
        <w:t xml:space="preserve">Please note, </w:t>
      </w:r>
      <w:r>
        <w:t>the layout has been assessed as proposed with the</w:t>
      </w:r>
      <w:r w:rsidRPr="00DA36D4">
        <w:t xml:space="preserve"> currently pending </w:t>
      </w:r>
      <w:r>
        <w:t xml:space="preserve">Non-Material Amendment application for ground floor layout changes and elevation </w:t>
      </w:r>
      <w:r w:rsidR="00B82E9B">
        <w:t xml:space="preserve">alterations </w:t>
      </w:r>
      <w:r w:rsidR="00B82E9B" w:rsidRPr="00DA36D4">
        <w:t>(</w:t>
      </w:r>
      <w:r w:rsidRPr="00DA36D4">
        <w:t>LPA ref.</w:t>
      </w:r>
      <w:r w:rsidR="00B82E9B" w:rsidRPr="00B82E9B">
        <w:rPr>
          <w:rFonts w:asciiTheme="minorHAnsi" w:hAnsiTheme="minorHAnsi" w:cstheme="minorHAnsi"/>
        </w:rPr>
        <w:t xml:space="preserve"> </w:t>
      </w:r>
      <w:r w:rsidR="00B82E9B" w:rsidRPr="004473DB">
        <w:rPr>
          <w:rFonts w:asciiTheme="minorHAnsi" w:hAnsiTheme="minorHAnsi" w:cstheme="minorHAnsi"/>
        </w:rPr>
        <w:t>139175/NMC/2024</w:t>
      </w:r>
      <w:r w:rsidR="00B82E9B">
        <w:rPr>
          <w:rFonts w:asciiTheme="minorHAnsi" w:hAnsiTheme="minorHAnsi" w:cstheme="minorHAnsi"/>
        </w:rPr>
        <w:t xml:space="preserve">). </w:t>
      </w:r>
      <w:r w:rsidRPr="00DA36D4">
        <w:t xml:space="preserve"> It would be appreciated if th</w:t>
      </w:r>
      <w:r w:rsidR="00B82E9B">
        <w:t>is</w:t>
      </w:r>
      <w:r w:rsidRPr="00DA36D4">
        <w:t xml:space="preserve"> application</w:t>
      </w:r>
      <w:r w:rsidR="00B82E9B">
        <w:t xml:space="preserve">, specifically condition 17, </w:t>
      </w:r>
      <w:r w:rsidRPr="00DA36D4">
        <w:t>could be considered in the context of the revised scheme as proposed in th</w:t>
      </w:r>
      <w:r w:rsidR="00B82E9B">
        <w:t xml:space="preserve">e </w:t>
      </w:r>
      <w:r w:rsidRPr="00DA36D4">
        <w:t>NMA.</w:t>
      </w:r>
    </w:p>
    <w:p w14:paraId="41117CCE" w14:textId="77777777" w:rsidR="007A6B82" w:rsidRDefault="007A6B82" w:rsidP="007A6B82">
      <w:pPr>
        <w:pStyle w:val="Heading4"/>
      </w:pPr>
      <w:r>
        <w:t>Condition 22b</w:t>
      </w:r>
      <w:r w:rsidRPr="00AC215B">
        <w:t xml:space="preserve"> (Local Labour)</w:t>
      </w:r>
    </w:p>
    <w:p w14:paraId="56EDB53D" w14:textId="784E1E06" w:rsidR="007A6B82" w:rsidRDefault="007A6B82" w:rsidP="00B82E9B">
      <w:pPr>
        <w:pStyle w:val="Bullet1"/>
        <w:numPr>
          <w:ilvl w:val="0"/>
          <w:numId w:val="0"/>
        </w:numPr>
      </w:pPr>
      <w:r>
        <w:t>Condition 22 requires</w:t>
      </w:r>
      <w:r w:rsidR="00B82E9B">
        <w:t xml:space="preserve"> the submission of a detailed report which </w:t>
      </w:r>
      <w:proofErr w:type="gramStart"/>
      <w:r w:rsidR="00B82E9B">
        <w:t>takes into account</w:t>
      </w:r>
      <w:proofErr w:type="gramEnd"/>
      <w:r w:rsidR="00B82E9B">
        <w:t xml:space="preserve"> the information and outcomes about local labour recruitment, noting:</w:t>
      </w:r>
    </w:p>
    <w:p w14:paraId="020705F1" w14:textId="748F4587" w:rsidR="00B82E9B" w:rsidRDefault="00B82E9B" w:rsidP="00B82E9B">
      <w:pPr>
        <w:pStyle w:val="Quote"/>
      </w:pPr>
      <w:r>
        <w:t xml:space="preserve">Within one month prior to construction work being completed, a detailed report which </w:t>
      </w:r>
      <w:proofErr w:type="gramStart"/>
      <w:r>
        <w:t>takes into account</w:t>
      </w:r>
      <w:proofErr w:type="gramEnd"/>
      <w:r>
        <w:t xml:space="preserve"> the information and outcomes about local labour recruitment pursuant to items (i) and (ii) above shall be submitted for approval in writing by the City Council as Local Planning Authority.</w:t>
      </w:r>
    </w:p>
    <w:p w14:paraId="39744D63" w14:textId="46AC17F1" w:rsidR="00B82E9B" w:rsidRPr="00B82E9B" w:rsidRDefault="00B82E9B" w:rsidP="00B82E9B">
      <w:pPr>
        <w:pStyle w:val="Bullet1"/>
        <w:numPr>
          <w:ilvl w:val="0"/>
          <w:numId w:val="0"/>
        </w:numPr>
      </w:pPr>
      <w:r>
        <w:t xml:space="preserve">The submitted document, </w:t>
      </w:r>
      <w:r w:rsidRPr="006E0739">
        <w:t>Local Labour Construction</w:t>
      </w:r>
      <w:r>
        <w:t xml:space="preserve">, prepared by Domis, provides the requisite detail </w:t>
      </w:r>
      <w:proofErr w:type="gramStart"/>
      <w:r>
        <w:t>in order to</w:t>
      </w:r>
      <w:proofErr w:type="gramEnd"/>
      <w:r>
        <w:t xml:space="preserve"> discharge this condition, including details of the workforce, apprenticeships, subcontractors and how Domis have worked with community organisations within Manchester. </w:t>
      </w:r>
    </w:p>
    <w:p w14:paraId="55C929D3" w14:textId="2156680F" w:rsidR="00B82E9B" w:rsidRPr="00B82E9B" w:rsidRDefault="007A6B82" w:rsidP="00B82E9B">
      <w:pPr>
        <w:pStyle w:val="Heading4"/>
      </w:pPr>
      <w:r>
        <w:t xml:space="preserve">Condition 25 </w:t>
      </w:r>
      <w:r w:rsidRPr="00AC215B">
        <w:t>(Residential Management Strategy)</w:t>
      </w:r>
    </w:p>
    <w:p w14:paraId="02217C3C" w14:textId="37902127" w:rsidR="007A6B82" w:rsidRDefault="007A6B82" w:rsidP="007A6B82">
      <w:pPr>
        <w:pStyle w:val="Bullet1"/>
        <w:numPr>
          <w:ilvl w:val="0"/>
          <w:numId w:val="0"/>
        </w:numPr>
        <w:ind w:left="680" w:hanging="680"/>
      </w:pPr>
      <w:r>
        <w:t xml:space="preserve">Condition 25 </w:t>
      </w:r>
      <w:r w:rsidR="00B82E9B">
        <w:t xml:space="preserve">states: </w:t>
      </w:r>
    </w:p>
    <w:p w14:paraId="0E95E749" w14:textId="77777777" w:rsidR="00B82E9B" w:rsidRPr="00B82E9B" w:rsidRDefault="00B82E9B" w:rsidP="00B82E9B">
      <w:pPr>
        <w:pStyle w:val="Quote"/>
      </w:pPr>
      <w:r w:rsidRPr="00B82E9B">
        <w:t>Prior to the first use of the development hereby approved, a detailed Residential Management Strategy including:</w:t>
      </w:r>
    </w:p>
    <w:p w14:paraId="27D68F86" w14:textId="77777777" w:rsidR="00B82E9B" w:rsidRPr="00B82E9B" w:rsidRDefault="00B82E9B" w:rsidP="00B82E9B">
      <w:pPr>
        <w:pStyle w:val="Quote"/>
      </w:pPr>
      <w:r w:rsidRPr="00B82E9B">
        <w:t xml:space="preserve">Details of how </w:t>
      </w:r>
      <w:proofErr w:type="gramStart"/>
      <w:r w:rsidRPr="00B82E9B">
        <w:t>24 hour</w:t>
      </w:r>
      <w:proofErr w:type="gramEnd"/>
      <w:r w:rsidRPr="00B82E9B">
        <w:t xml:space="preserve"> management of the site in particular in relation to servicing and refuse (storage and removal), parking of maintenance vehicles, noise management of communal areas shall be submitted to and agreed in writing by the City Council as Local Planning Authority.</w:t>
      </w:r>
    </w:p>
    <w:p w14:paraId="5BDC7327" w14:textId="340AFB53" w:rsidR="00B82E9B" w:rsidRDefault="00B82E9B" w:rsidP="00B82E9B">
      <w:pPr>
        <w:pStyle w:val="Quote"/>
      </w:pPr>
      <w:r w:rsidRPr="00B82E9B">
        <w:t>The approved management plan shall be implemented from the first occupation of the residential element and be retained in place for as long as the development remains in use.</w:t>
      </w:r>
    </w:p>
    <w:p w14:paraId="12F2AD98" w14:textId="2F614AF0" w:rsidR="00E166F2" w:rsidRDefault="00B82E9B" w:rsidP="00E166F2">
      <w:pPr>
        <w:pStyle w:val="Level2Number"/>
        <w:numPr>
          <w:ilvl w:val="0"/>
          <w:numId w:val="0"/>
        </w:numPr>
        <w:rPr>
          <w:lang w:eastAsia="en-US"/>
        </w:rPr>
      </w:pPr>
      <w:r>
        <w:rPr>
          <w:lang w:eastAsia="en-US"/>
        </w:rPr>
        <w:t xml:space="preserve">The </w:t>
      </w:r>
      <w:r w:rsidR="00E166F2" w:rsidRPr="00E166F2">
        <w:rPr>
          <w:lang w:eastAsia="en-US"/>
        </w:rPr>
        <w:t>Victoria House Residential Management Strategy, prepared by Urban Bubble</w:t>
      </w:r>
      <w:r w:rsidR="00E166F2">
        <w:rPr>
          <w:lang w:eastAsia="en-US"/>
        </w:rPr>
        <w:t>, confirms the proposed development will be manned 7am -7pm.  An out of hours team can be contacted via the phone in case of emergencies, outside of this period. During the hours of 7am to 7pm the noise management will be controlled by the concierge in all amenity areas. If the issue needs to be escalated the concierge will contact the ACM, and if needed the CM to support resolve the issue. Between 7pm and 7am residents will be advised to report any noise issues in the reception, Gym, or communal corridors to our out of hours team who can be called on 0161 543 8500.</w:t>
      </w:r>
    </w:p>
    <w:p w14:paraId="77BB0660" w14:textId="131718EA" w:rsidR="00E166F2" w:rsidRPr="00B82E9B" w:rsidRDefault="00E166F2" w:rsidP="00E166F2">
      <w:pPr>
        <w:pStyle w:val="Level2Number"/>
        <w:numPr>
          <w:ilvl w:val="0"/>
          <w:numId w:val="0"/>
        </w:numPr>
        <w:rPr>
          <w:lang w:eastAsia="en-US"/>
        </w:rPr>
      </w:pPr>
      <w:r>
        <w:rPr>
          <w:lang w:eastAsia="en-US"/>
        </w:rPr>
        <w:t xml:space="preserve">The submitted document also includes details on the parking of maintenance vehicles. </w:t>
      </w:r>
    </w:p>
    <w:p w14:paraId="61336D70" w14:textId="77777777" w:rsidR="007A6B82" w:rsidRPr="007A6B82" w:rsidRDefault="007A6B82" w:rsidP="007A6B82">
      <w:pPr>
        <w:pStyle w:val="Heading3"/>
      </w:pPr>
      <w:r w:rsidRPr="007A6B82">
        <w:t>Conclusion</w:t>
      </w:r>
    </w:p>
    <w:p w14:paraId="0CFA3FA7" w14:textId="73A1B02C" w:rsidR="007A6B82" w:rsidRPr="007A6B82" w:rsidRDefault="007A6B82" w:rsidP="007A6B82">
      <w:r w:rsidRPr="007A6B82">
        <w:t xml:space="preserve">In reviewing the information detailed above, I trust that you have the relevant information </w:t>
      </w:r>
      <w:proofErr w:type="gramStart"/>
      <w:r w:rsidRPr="007A6B82">
        <w:t>in order to</w:t>
      </w:r>
      <w:proofErr w:type="gramEnd"/>
      <w:r w:rsidRPr="007A6B82">
        <w:t xml:space="preserve"> validate this application and discharge </w:t>
      </w:r>
      <w:r>
        <w:t>the above conditions</w:t>
      </w:r>
      <w:r w:rsidRPr="007A6B82">
        <w:t xml:space="preserve"> pursuant to planning permission 131634/JO/2021. </w:t>
      </w:r>
    </w:p>
    <w:p w14:paraId="77689499" w14:textId="69B41738" w:rsidR="007A6B82" w:rsidRPr="007A6B82" w:rsidRDefault="007A6B82" w:rsidP="007A6B82">
      <w:r w:rsidRPr="007A6B82">
        <w:t>However, should you have any queries, please do not hesitate to contact my colleague</w:t>
      </w:r>
      <w:r w:rsidR="004C2158">
        <w:t>s</w:t>
      </w:r>
      <w:r w:rsidRPr="007A6B82">
        <w:t xml:space="preserve"> Amy Gaskell (</w:t>
      </w:r>
      <w:hyperlink r:id="rId8" w:history="1">
        <w:r w:rsidRPr="007A6B82">
          <w:rPr>
            <w:rStyle w:val="Hyperlink"/>
          </w:rPr>
          <w:t>amy.gaskell@turley.co.uk</w:t>
        </w:r>
      </w:hyperlink>
      <w:r w:rsidRPr="007A6B82">
        <w:t xml:space="preserve">) or me. </w:t>
      </w:r>
    </w:p>
    <w:p w14:paraId="40C273C0" w14:textId="2FF09C82" w:rsidR="004473DB" w:rsidRPr="004473DB" w:rsidRDefault="004473DB" w:rsidP="004473DB"/>
    <w:p w14:paraId="0FFA2729" w14:textId="77777777" w:rsidR="004473DB" w:rsidRDefault="004473DB" w:rsidP="00CA7841">
      <w:pPr>
        <w:pStyle w:val="Bullet1"/>
        <w:numPr>
          <w:ilvl w:val="0"/>
          <w:numId w:val="0"/>
        </w:numPr>
      </w:pPr>
    </w:p>
    <w:bookmarkEnd w:id="1"/>
    <w:p w14:paraId="3FEA20F1" w14:textId="77777777" w:rsidR="00BC4B8C" w:rsidRDefault="00314F3C" w:rsidP="00B82E9B">
      <w:r w:rsidRPr="0088309B">
        <w:t>Yours sincerely</w:t>
      </w:r>
    </w:p>
    <w:p w14:paraId="145FCECE" w14:textId="0F7A3BE8" w:rsidR="00B82E9B" w:rsidRPr="0088309B" w:rsidRDefault="00B82E9B" w:rsidP="00B82E9B">
      <w:r>
        <w:rPr>
          <w:noProof/>
        </w:rPr>
        <w:drawing>
          <wp:inline distT="0" distB="0" distL="0" distR="0" wp14:anchorId="45A34155" wp14:editId="1E1B117A">
            <wp:extent cx="1763182" cy="638038"/>
            <wp:effectExtent l="0" t="0" r="0" b="0"/>
            <wp:docPr id="2125839992" name="Picture 1"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39992" name="Picture 1" descr="A close-up of a signatur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778501" cy="643581"/>
                    </a:xfrm>
                    <a:prstGeom prst="rect">
                      <a:avLst/>
                    </a:prstGeom>
                  </pic:spPr>
                </pic:pic>
              </a:graphicData>
            </a:graphic>
          </wp:inline>
        </w:drawing>
      </w:r>
    </w:p>
    <w:p w14:paraId="13FE8782" w14:textId="77777777" w:rsidR="00801080" w:rsidRPr="0088309B" w:rsidRDefault="00BC4B8C" w:rsidP="00FD4ED8">
      <w:pPr>
        <w:pStyle w:val="NormalNoSpace"/>
        <w:rPr>
          <w:sz w:val="22"/>
          <w:szCs w:val="22"/>
        </w:rPr>
      </w:pPr>
      <w:r w:rsidRPr="0088309B">
        <w:rPr>
          <w:sz w:val="22"/>
          <w:szCs w:val="22"/>
        </w:rPr>
        <w:t>Will Hannah</w:t>
      </w:r>
    </w:p>
    <w:p w14:paraId="26A1446B" w14:textId="77777777" w:rsidR="00BC4B8C" w:rsidRPr="0088309B" w:rsidRDefault="00BC4B8C" w:rsidP="00BC4B8C">
      <w:pPr>
        <w:rPr>
          <w:b/>
          <w:sz w:val="22"/>
          <w:szCs w:val="22"/>
        </w:rPr>
      </w:pPr>
      <w:r>
        <w:rPr>
          <w:b/>
          <w:sz w:val="22"/>
          <w:szCs w:val="22"/>
        </w:rPr>
        <w:t>Planner</w:t>
      </w:r>
    </w:p>
    <w:p w14:paraId="13CA8D92" w14:textId="77777777" w:rsidR="004474D6" w:rsidRPr="0088309B" w:rsidRDefault="00BC4B8C" w:rsidP="000676FA">
      <w:pPr>
        <w:rPr>
          <w:sz w:val="22"/>
          <w:szCs w:val="22"/>
        </w:rPr>
      </w:pPr>
      <w:r>
        <w:rPr>
          <w:sz w:val="22"/>
          <w:szCs w:val="22"/>
        </w:rPr>
        <w:t>will.hannah@turley.co.uk</w:t>
      </w:r>
    </w:p>
    <w:sectPr w:rsidR="004474D6" w:rsidRPr="0088309B" w:rsidSect="00677A7A">
      <w:headerReference w:type="default" r:id="rId10"/>
      <w:footerReference w:type="default" r:id="rId11"/>
      <w:headerReference w:type="first" r:id="rId12"/>
      <w:footerReference w:type="first" r:id="rId13"/>
      <w:pgSz w:w="11906" w:h="16838" w:code="9"/>
      <w:pgMar w:top="1701" w:right="1361" w:bottom="1134" w:left="1134"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BA0D2C" w14:textId="77777777" w:rsidR="00575064" w:rsidRDefault="00575064" w:rsidP="00AA59C2">
      <w:pPr>
        <w:spacing w:after="0" w:line="240" w:lineRule="auto"/>
      </w:pPr>
      <w:r>
        <w:separator/>
      </w:r>
    </w:p>
  </w:endnote>
  <w:endnote w:type="continuationSeparator" w:id="0">
    <w:p w14:paraId="229D998D" w14:textId="77777777" w:rsidR="00575064" w:rsidRDefault="00575064" w:rsidP="00AA5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HelveticaNeueLT Std Lt">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A46" w14:textId="77777777" w:rsidR="00872A66" w:rsidRDefault="00F04286" w:rsidP="00872A66">
    <w:pPr>
      <w:pStyle w:val="Footer"/>
    </w:pPr>
    <w:r>
      <w:fldChar w:fldCharType="begin"/>
    </w:r>
    <w:r>
      <w:instrText xml:space="preserve"> PAGE   \* MERGEFORMAT </w:instrText>
    </w:r>
    <w:r>
      <w:fldChar w:fldCharType="separate"/>
    </w:r>
    <w:r w:rsidR="00596149">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152A90" w14:textId="77777777" w:rsidR="001244E7" w:rsidRDefault="001244E7" w:rsidP="001244E7">
    <w:pPr>
      <w:pStyle w:val="TurleyAddress"/>
    </w:pPr>
  </w:p>
  <w:p w14:paraId="680E85D1" w14:textId="77777777" w:rsidR="001244E7" w:rsidRDefault="001244E7" w:rsidP="001244E7">
    <w:pPr>
      <w:pStyle w:val="TurleyAddress"/>
    </w:pPr>
    <w:r>
      <w:t>1 New York Street</w:t>
    </w:r>
    <w:r>
      <w:br/>
      <w:t>Manchester</w:t>
    </w:r>
    <w:r>
      <w:br/>
      <w:t>M1 4HD</w:t>
    </w:r>
    <w:r>
      <w:br/>
    </w:r>
  </w:p>
  <w:p w14:paraId="103082EA" w14:textId="77777777" w:rsidR="00BC4B8C" w:rsidRDefault="001244E7" w:rsidP="001244E7">
    <w:pPr>
      <w:pStyle w:val="TurleyAddress"/>
    </w:pPr>
    <w:r>
      <w:t>T 0161 233 7676 turley.co.uk</w:t>
    </w:r>
  </w:p>
  <w:p w14:paraId="301AF246" w14:textId="77777777" w:rsidR="00BC4B8C" w:rsidRDefault="00187EE5" w:rsidP="00BC4B8C">
    <w:pPr>
      <w:pStyle w:val="FooterReg"/>
    </w:pPr>
    <w:r w:rsidRPr="00187EE5">
      <w:t>"Turley is the trading name of Turley Associates Limited, a company (No. 2235387) registered in England &amp; Wales. Registered office: 1 New York Street, Manchester M1 4HD."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4C91C" w14:textId="77777777" w:rsidR="00575064" w:rsidRDefault="00575064" w:rsidP="00AA59C2">
      <w:pPr>
        <w:spacing w:after="0" w:line="240" w:lineRule="auto"/>
      </w:pPr>
      <w:r>
        <w:separator/>
      </w:r>
    </w:p>
  </w:footnote>
  <w:footnote w:type="continuationSeparator" w:id="0">
    <w:p w14:paraId="6475F044" w14:textId="77777777" w:rsidR="00575064" w:rsidRDefault="00575064" w:rsidP="00AA59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172BD" w14:textId="77777777" w:rsidR="004474D6" w:rsidRDefault="004030F1" w:rsidP="004474D6">
    <w:pPr>
      <w:pStyle w:val="Header"/>
    </w:pPr>
    <w:r>
      <w:rPr>
        <w:noProof/>
        <w:lang w:eastAsia="en-GB"/>
      </w:rPr>
      <w:drawing>
        <wp:anchor distT="0" distB="0" distL="114300" distR="114300" simplePos="0" relativeHeight="251665408" behindDoc="0" locked="1" layoutInCell="1" allowOverlap="1" wp14:anchorId="542202F8" wp14:editId="37D8D4C9">
          <wp:simplePos x="0" y="0"/>
          <wp:positionH relativeFrom="rightMargin">
            <wp:posOffset>-583565</wp:posOffset>
          </wp:positionH>
          <wp:positionV relativeFrom="topMargin">
            <wp:posOffset>306070</wp:posOffset>
          </wp:positionV>
          <wp:extent cx="1152000" cy="392400"/>
          <wp:effectExtent l="0" t="0" r="0" b="825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456F4" w14:textId="77777777" w:rsidR="00BC4B8C" w:rsidRDefault="0001118E" w:rsidP="00BC4B8C">
    <w:pPr>
      <w:pStyle w:val="Header"/>
    </w:pPr>
    <w:r>
      <w:rPr>
        <w:noProof/>
        <w:lang w:eastAsia="en-GB"/>
      </w:rPr>
      <w:drawing>
        <wp:anchor distT="0" distB="0" distL="114300" distR="114300" simplePos="0" relativeHeight="251663360" behindDoc="0" locked="1" layoutInCell="1" allowOverlap="1" wp14:anchorId="1468040E" wp14:editId="7570492D">
          <wp:simplePos x="0" y="0"/>
          <wp:positionH relativeFrom="rightMargin">
            <wp:posOffset>-582930</wp:posOffset>
          </wp:positionH>
          <wp:positionV relativeFrom="topMargin">
            <wp:posOffset>306070</wp:posOffset>
          </wp:positionV>
          <wp:extent cx="1152000" cy="392400"/>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ley_RGB_vect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000" cy="392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9830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9E1B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9673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FEF2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9063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F40C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B82C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20D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586A0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BE4F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2964ABD"/>
    <w:multiLevelType w:val="multilevel"/>
    <w:tmpl w:val="2152CE14"/>
    <w:styleLink w:val="NumbLstMain"/>
    <w:lvl w:ilvl="0">
      <w:start w:val="1"/>
      <w:numFmt w:val="decimal"/>
      <w:pStyle w:val="Level1Heading"/>
      <w:lvlText w:val="%1."/>
      <w:lvlJc w:val="left"/>
      <w:pPr>
        <w:tabs>
          <w:tab w:val="num" w:pos="680"/>
        </w:tabs>
        <w:ind w:left="680" w:hanging="680"/>
      </w:pPr>
      <w:rPr>
        <w:rFonts w:hint="default"/>
      </w:rPr>
    </w:lvl>
    <w:lvl w:ilvl="1">
      <w:start w:val="1"/>
      <w:numFmt w:val="decimal"/>
      <w:pStyle w:val="Level2Number"/>
      <w:lvlText w:val="%1.%2"/>
      <w:lvlJc w:val="left"/>
      <w:pPr>
        <w:tabs>
          <w:tab w:val="num" w:pos="680"/>
        </w:tabs>
        <w:ind w:left="680" w:hanging="680"/>
      </w:pPr>
      <w:rPr>
        <w:rFonts w:hint="default"/>
      </w:rPr>
    </w:lvl>
    <w:lvl w:ilvl="2">
      <w:start w:val="1"/>
      <w:numFmt w:val="decimal"/>
      <w:pStyle w:val="Level3Number"/>
      <w:lvlText w:val="%1.%2.%3"/>
      <w:lvlJc w:val="left"/>
      <w:pPr>
        <w:tabs>
          <w:tab w:val="num" w:pos="1474"/>
        </w:tabs>
        <w:ind w:left="1474" w:hanging="794"/>
      </w:pPr>
      <w:rPr>
        <w:rFonts w:hint="default"/>
      </w:rPr>
    </w:lvl>
    <w:lvl w:ilvl="3">
      <w:start w:val="1"/>
      <w:numFmt w:val="decimal"/>
      <w:pStyle w:val="Level4Number"/>
      <w:lvlText w:val="%1.%2.%3.%4"/>
      <w:lvlJc w:val="left"/>
      <w:pPr>
        <w:tabs>
          <w:tab w:val="num" w:pos="2381"/>
        </w:tabs>
        <w:ind w:left="2381" w:hanging="907"/>
      </w:pPr>
      <w:rPr>
        <w:rFonts w:hint="default"/>
      </w:rPr>
    </w:lvl>
    <w:lvl w:ilvl="4">
      <w:start w:val="1"/>
      <w:numFmt w:val="lowerLetter"/>
      <w:pStyle w:val="Level2Alpha"/>
      <w:lvlText w:val="(%5)"/>
      <w:lvlJc w:val="left"/>
      <w:pPr>
        <w:tabs>
          <w:tab w:val="num" w:pos="1361"/>
        </w:tabs>
        <w:ind w:left="1361" w:hanging="681"/>
      </w:pPr>
      <w:rPr>
        <w:rFonts w:hint="default"/>
      </w:rPr>
    </w:lvl>
    <w:lvl w:ilvl="5">
      <w:start w:val="1"/>
      <w:numFmt w:val="lowerRoman"/>
      <w:pStyle w:val="Level2Roman"/>
      <w:lvlText w:val="(%6)"/>
      <w:lvlJc w:val="left"/>
      <w:pPr>
        <w:tabs>
          <w:tab w:val="num" w:pos="1814"/>
        </w:tabs>
        <w:ind w:left="1814" w:hanging="567"/>
      </w:pPr>
      <w:rPr>
        <w:rFonts w:hint="default"/>
      </w:rPr>
    </w:lvl>
    <w:lvl w:ilvl="6">
      <w:start w:val="1"/>
      <w:numFmt w:val="none"/>
      <w:lvlRestart w:val="1"/>
      <w:suff w:val="nothing"/>
      <w:lvlText w:val=""/>
      <w:lvlJc w:val="left"/>
      <w:pPr>
        <w:ind w:left="680" w:firstLine="0"/>
      </w:pPr>
      <w:rPr>
        <w:rFonts w:hint="default"/>
      </w:rPr>
    </w:lvl>
    <w:lvl w:ilvl="7">
      <w:start w:val="1"/>
      <w:numFmt w:val="none"/>
      <w:lvlRestart w:val="1"/>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1" w15:restartNumberingAfterBreak="0">
    <w:nsid w:val="14763002"/>
    <w:multiLevelType w:val="multilevel"/>
    <w:tmpl w:val="A0FECBB4"/>
    <w:styleLink w:val="NumbLstNumbers"/>
    <w:lvl w:ilvl="0">
      <w:start w:val="1"/>
      <w:numFmt w:val="decimal"/>
      <w:lvlText w:val="%1."/>
      <w:lvlJc w:val="left"/>
      <w:pPr>
        <w:tabs>
          <w:tab w:val="num" w:pos="680"/>
        </w:tabs>
        <w:ind w:left="680" w:hanging="680"/>
      </w:pPr>
      <w:rPr>
        <w:rFonts w:hint="default"/>
      </w:rPr>
    </w:lvl>
    <w:lvl w:ilvl="1">
      <w:start w:val="1"/>
      <w:numFmt w:val="lowerLetter"/>
      <w:lvlText w:val="%2."/>
      <w:lvlJc w:val="left"/>
      <w:pPr>
        <w:tabs>
          <w:tab w:val="num" w:pos="1361"/>
        </w:tabs>
        <w:ind w:left="1361" w:hanging="681"/>
      </w:pPr>
      <w:rPr>
        <w:rFonts w:hint="default"/>
      </w:rPr>
    </w:lvl>
    <w:lvl w:ilvl="2">
      <w:start w:val="1"/>
      <w:numFmt w:val="none"/>
      <w:suff w:val="nothing"/>
      <w:lvlText w:val=""/>
      <w:lvlJc w:val="left"/>
      <w:pPr>
        <w:ind w:left="680" w:firstLine="0"/>
      </w:pPr>
      <w:rPr>
        <w:rFonts w:hint="default"/>
      </w:rPr>
    </w:lvl>
    <w:lvl w:ilvl="3">
      <w:start w:val="1"/>
      <w:numFmt w:val="none"/>
      <w:suff w:val="nothing"/>
      <w:lvlText w:val=""/>
      <w:lvlJc w:val="left"/>
      <w:pPr>
        <w:ind w:left="680" w:firstLine="0"/>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2" w15:restartNumberingAfterBreak="0">
    <w:nsid w:val="1DFD1D6E"/>
    <w:multiLevelType w:val="multilevel"/>
    <w:tmpl w:val="B5ACF4BA"/>
    <w:numStyleLink w:val="NumbLstBullet"/>
  </w:abstractNum>
  <w:abstractNum w:abstractNumId="13" w15:restartNumberingAfterBreak="0">
    <w:nsid w:val="23E71036"/>
    <w:multiLevelType w:val="multilevel"/>
    <w:tmpl w:val="B5ACF4BA"/>
    <w:numStyleLink w:val="NumbLstBullet"/>
  </w:abstractNum>
  <w:abstractNum w:abstractNumId="14" w15:restartNumberingAfterBreak="0">
    <w:nsid w:val="25BC636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4720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7E408C"/>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7" w15:restartNumberingAfterBreak="0">
    <w:nsid w:val="45EF3223"/>
    <w:multiLevelType w:val="multilevel"/>
    <w:tmpl w:val="FDD6C8A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62D6104"/>
    <w:multiLevelType w:val="multilevel"/>
    <w:tmpl w:val="2152CE14"/>
    <w:numStyleLink w:val="NumbLstMain"/>
  </w:abstractNum>
  <w:abstractNum w:abstractNumId="19" w15:restartNumberingAfterBreak="0">
    <w:nsid w:val="51B0204C"/>
    <w:multiLevelType w:val="multilevel"/>
    <w:tmpl w:val="2152CE14"/>
    <w:numStyleLink w:val="NumbLstMain"/>
  </w:abstractNum>
  <w:abstractNum w:abstractNumId="20" w15:restartNumberingAfterBreak="0">
    <w:nsid w:val="613463CB"/>
    <w:multiLevelType w:val="multilevel"/>
    <w:tmpl w:val="B5ACF4BA"/>
    <w:numStyleLink w:val="NumbLstBullet"/>
  </w:abstractNum>
  <w:abstractNum w:abstractNumId="21" w15:restartNumberingAfterBreak="0">
    <w:nsid w:val="698E43F9"/>
    <w:multiLevelType w:val="multilevel"/>
    <w:tmpl w:val="07E0995E"/>
    <w:styleLink w:val="NumbLstNumbList"/>
    <w:lvl w:ilvl="0">
      <w:start w:val="1"/>
      <w:numFmt w:val="lowerLetter"/>
      <w:pStyle w:val="Alpha"/>
      <w:lvlText w:val="(%1)"/>
      <w:lvlJc w:val="left"/>
      <w:pPr>
        <w:tabs>
          <w:tab w:val="num" w:pos="680"/>
        </w:tabs>
        <w:ind w:left="680" w:hanging="680"/>
      </w:pPr>
      <w:rPr>
        <w:rFonts w:hint="default"/>
      </w:rPr>
    </w:lvl>
    <w:lvl w:ilvl="1">
      <w:start w:val="1"/>
      <w:numFmt w:val="lowerRoman"/>
      <w:pStyle w:val="Roman"/>
      <w:lvlText w:val="(%2)"/>
      <w:lvlJc w:val="left"/>
      <w:pPr>
        <w:tabs>
          <w:tab w:val="num" w:pos="1361"/>
        </w:tabs>
        <w:ind w:left="1361" w:hanging="681"/>
      </w:pPr>
      <w:rPr>
        <w:rFonts w:hint="default"/>
      </w:rPr>
    </w:lvl>
    <w:lvl w:ilvl="2">
      <w:start w:val="1"/>
      <w:numFmt w:val="none"/>
      <w:suff w:val="nothing"/>
      <w:lvlText w:val=""/>
      <w:lvlJc w:val="left"/>
      <w:pPr>
        <w:ind w:left="1361" w:firstLine="0"/>
      </w:pPr>
      <w:rPr>
        <w:rFonts w:hint="default"/>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Restart w:val="1"/>
      <w:lvlText w:val=""/>
      <w:lvlJc w:val="left"/>
      <w:pPr>
        <w:tabs>
          <w:tab w:val="num" w:pos="1361"/>
        </w:tabs>
        <w:ind w:left="1361" w:firstLine="0"/>
      </w:pPr>
      <w:rPr>
        <w:rFonts w:hint="default"/>
      </w:rPr>
    </w:lvl>
    <w:lvl w:ilvl="8">
      <w:start w:val="1"/>
      <w:numFmt w:val="none"/>
      <w:suff w:val="nothing"/>
      <w:lvlText w:val=""/>
      <w:lvlJc w:val="left"/>
      <w:pPr>
        <w:ind w:left="1361" w:firstLine="0"/>
      </w:pPr>
      <w:rPr>
        <w:rFonts w:hint="default"/>
      </w:rPr>
    </w:lvl>
  </w:abstractNum>
  <w:abstractNum w:abstractNumId="22" w15:restartNumberingAfterBreak="0">
    <w:nsid w:val="6AE52712"/>
    <w:multiLevelType w:val="multilevel"/>
    <w:tmpl w:val="B5ACF4BA"/>
    <w:numStyleLink w:val="NumbLstBullet"/>
  </w:abstractNum>
  <w:abstractNum w:abstractNumId="23" w15:restartNumberingAfterBreak="0">
    <w:nsid w:val="6B450CDE"/>
    <w:multiLevelType w:val="multilevel"/>
    <w:tmpl w:val="B5ACF4BA"/>
    <w:styleLink w:val="NumbLstBullet"/>
    <w:lvl w:ilvl="0">
      <w:start w:val="1"/>
      <w:numFmt w:val="bullet"/>
      <w:pStyle w:val="Bullet1"/>
      <w:lvlText w:val="•"/>
      <w:lvlJc w:val="left"/>
      <w:pPr>
        <w:tabs>
          <w:tab w:val="num" w:pos="680"/>
        </w:tabs>
        <w:ind w:left="680" w:hanging="680"/>
      </w:pPr>
      <w:rPr>
        <w:rFonts w:ascii="Calibri" w:hAnsi="Calibri" w:hint="default"/>
        <w:color w:val="auto"/>
      </w:rPr>
    </w:lvl>
    <w:lvl w:ilvl="1">
      <w:start w:val="1"/>
      <w:numFmt w:val="bullet"/>
      <w:pStyle w:val="Bullet2"/>
      <w:lvlText w:val="‒"/>
      <w:lvlJc w:val="left"/>
      <w:pPr>
        <w:tabs>
          <w:tab w:val="num" w:pos="1361"/>
        </w:tabs>
        <w:ind w:left="1361" w:hanging="681"/>
      </w:pPr>
      <w:rPr>
        <w:rFonts w:ascii="Arial" w:hAnsi="Arial" w:hint="default"/>
        <w:color w:val="auto"/>
      </w:rPr>
    </w:lvl>
    <w:lvl w:ilvl="2">
      <w:start w:val="1"/>
      <w:numFmt w:val="bullet"/>
      <w:pStyle w:val="Level2Bullet"/>
      <w:lvlText w:val="•"/>
      <w:lvlJc w:val="left"/>
      <w:pPr>
        <w:tabs>
          <w:tab w:val="num" w:pos="1361"/>
        </w:tabs>
        <w:ind w:left="1361" w:hanging="681"/>
      </w:pPr>
      <w:rPr>
        <w:rFonts w:ascii="Calibri" w:hAnsi="Calibri" w:hint="default"/>
        <w:color w:val="auto"/>
      </w:rPr>
    </w:lvl>
    <w:lvl w:ilvl="3">
      <w:start w:val="1"/>
      <w:numFmt w:val="bullet"/>
      <w:pStyle w:val="TableBullet"/>
      <w:lvlText w:val="•"/>
      <w:lvlJc w:val="left"/>
      <w:pPr>
        <w:tabs>
          <w:tab w:val="num" w:pos="680"/>
        </w:tabs>
        <w:ind w:left="680" w:hanging="680"/>
      </w:pPr>
      <w:rPr>
        <w:rFonts w:ascii="Calibri" w:hAnsi="Calibri" w:hint="default"/>
        <w:color w:val="auto"/>
      </w:rPr>
    </w:lvl>
    <w:lvl w:ilvl="4">
      <w:start w:val="1"/>
      <w:numFmt w:val="bullet"/>
      <w:pStyle w:val="QuoteBullet"/>
      <w:lvlText w:val="•"/>
      <w:lvlJc w:val="left"/>
      <w:pPr>
        <w:tabs>
          <w:tab w:val="num" w:pos="1361"/>
        </w:tabs>
        <w:ind w:left="1361" w:hanging="681"/>
      </w:pPr>
      <w:rPr>
        <w:rFonts w:ascii="Calibri" w:hAnsi="Calibri" w:hint="default"/>
        <w:color w:val="auto"/>
      </w:rPr>
    </w:lvl>
    <w:lvl w:ilvl="5">
      <w:start w:val="1"/>
      <w:numFmt w:val="bullet"/>
      <w:pStyle w:val="Level3Bullet"/>
      <w:lvlText w:val="•"/>
      <w:lvlJc w:val="left"/>
      <w:pPr>
        <w:tabs>
          <w:tab w:val="num" w:pos="2041"/>
        </w:tabs>
        <w:ind w:left="2041" w:hanging="567"/>
      </w:pPr>
      <w:rPr>
        <w:rFonts w:ascii="Calibri" w:hAnsi="Calibri" w:hint="default"/>
        <w:color w:val="auto"/>
      </w:rPr>
    </w:lvl>
    <w:lvl w:ilvl="6">
      <w:start w:val="1"/>
      <w:numFmt w:val="bullet"/>
      <w:pStyle w:val="Level4Bullet"/>
      <w:lvlText w:val="•"/>
      <w:lvlJc w:val="left"/>
      <w:pPr>
        <w:tabs>
          <w:tab w:val="num" w:pos="3062"/>
        </w:tabs>
        <w:ind w:left="3062" w:hanging="681"/>
      </w:pPr>
      <w:rPr>
        <w:rFonts w:ascii="Calibri" w:hAnsi="Calibri" w:hint="default"/>
        <w:color w:val="auto"/>
      </w:rPr>
    </w:lvl>
    <w:lvl w:ilvl="7">
      <w:start w:val="1"/>
      <w:numFmt w:val="none"/>
      <w:suff w:val="nothing"/>
      <w:lvlText w:val=""/>
      <w:lvlJc w:val="left"/>
      <w:pPr>
        <w:ind w:left="680" w:firstLine="0"/>
      </w:pPr>
      <w:rPr>
        <w:rFonts w:hint="default"/>
      </w:rPr>
    </w:lvl>
    <w:lvl w:ilvl="8">
      <w:start w:val="1"/>
      <w:numFmt w:val="none"/>
      <w:suff w:val="nothing"/>
      <w:lvlText w:val=""/>
      <w:lvlJc w:val="left"/>
      <w:pPr>
        <w:ind w:left="3240" w:hanging="2560"/>
      </w:pPr>
      <w:rPr>
        <w:rFonts w:hint="default"/>
      </w:rPr>
    </w:lvl>
  </w:abstractNum>
  <w:abstractNum w:abstractNumId="24" w15:restartNumberingAfterBreak="0">
    <w:nsid w:val="7A6D0939"/>
    <w:multiLevelType w:val="multilevel"/>
    <w:tmpl w:val="B5ACF4BA"/>
    <w:numStyleLink w:val="NumbLstBullet"/>
  </w:abstractNum>
  <w:abstractNum w:abstractNumId="25" w15:restartNumberingAfterBreak="0">
    <w:nsid w:val="7F955EB9"/>
    <w:multiLevelType w:val="multilevel"/>
    <w:tmpl w:val="2152CE14"/>
    <w:numStyleLink w:val="NumbLstMain"/>
  </w:abstractNum>
  <w:num w:numId="1" w16cid:durableId="1143889240">
    <w:abstractNumId w:val="11"/>
  </w:num>
  <w:num w:numId="2" w16cid:durableId="1228153057">
    <w:abstractNumId w:val="23"/>
  </w:num>
  <w:num w:numId="3" w16cid:durableId="175193090">
    <w:abstractNumId w:val="21"/>
  </w:num>
  <w:num w:numId="4" w16cid:durableId="2033262735">
    <w:abstractNumId w:val="10"/>
  </w:num>
  <w:num w:numId="5" w16cid:durableId="1084573562">
    <w:abstractNumId w:val="19"/>
  </w:num>
  <w:num w:numId="6" w16cid:durableId="1939874918">
    <w:abstractNumId w:val="12"/>
  </w:num>
  <w:num w:numId="7" w16cid:durableId="434902845">
    <w:abstractNumId w:val="20"/>
  </w:num>
  <w:num w:numId="8" w16cid:durableId="645664027">
    <w:abstractNumId w:val="25"/>
  </w:num>
  <w:num w:numId="9" w16cid:durableId="371657961">
    <w:abstractNumId w:val="24"/>
  </w:num>
  <w:num w:numId="10" w16cid:durableId="49161237">
    <w:abstractNumId w:val="24"/>
  </w:num>
  <w:num w:numId="11" w16cid:durableId="569468449">
    <w:abstractNumId w:val="9"/>
  </w:num>
  <w:num w:numId="12" w16cid:durableId="1398671538">
    <w:abstractNumId w:val="7"/>
  </w:num>
  <w:num w:numId="13" w16cid:durableId="1595745454">
    <w:abstractNumId w:val="6"/>
  </w:num>
  <w:num w:numId="14" w16cid:durableId="1225144957">
    <w:abstractNumId w:val="5"/>
  </w:num>
  <w:num w:numId="15" w16cid:durableId="300309910">
    <w:abstractNumId w:val="4"/>
  </w:num>
  <w:num w:numId="16" w16cid:durableId="1147287929">
    <w:abstractNumId w:val="8"/>
  </w:num>
  <w:num w:numId="17" w16cid:durableId="613638029">
    <w:abstractNumId w:val="3"/>
  </w:num>
  <w:num w:numId="18" w16cid:durableId="550306289">
    <w:abstractNumId w:val="2"/>
  </w:num>
  <w:num w:numId="19" w16cid:durableId="2000307724">
    <w:abstractNumId w:val="1"/>
  </w:num>
  <w:num w:numId="20" w16cid:durableId="1167473953">
    <w:abstractNumId w:val="0"/>
  </w:num>
  <w:num w:numId="21" w16cid:durableId="1126000156">
    <w:abstractNumId w:val="18"/>
  </w:num>
  <w:num w:numId="22" w16cid:durableId="1416828166">
    <w:abstractNumId w:val="22"/>
  </w:num>
  <w:num w:numId="23" w16cid:durableId="1235772754">
    <w:abstractNumId w:val="13"/>
  </w:num>
  <w:num w:numId="24" w16cid:durableId="1495533026">
    <w:abstractNumId w:val="14"/>
  </w:num>
  <w:num w:numId="25" w16cid:durableId="1225987566">
    <w:abstractNumId w:val="15"/>
  </w:num>
  <w:num w:numId="26" w16cid:durableId="613296105">
    <w:abstractNumId w:val="17"/>
  </w:num>
  <w:num w:numId="27" w16cid:durableId="197198231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attachedTemplate r:id="rId1"/>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ooterDocNo" w:val="Turley Report.dotm"/>
  </w:docVars>
  <w:rsids>
    <w:rsidRoot w:val="00575064"/>
    <w:rsid w:val="000030EA"/>
    <w:rsid w:val="0001118E"/>
    <w:rsid w:val="00012E59"/>
    <w:rsid w:val="00025161"/>
    <w:rsid w:val="00044CD5"/>
    <w:rsid w:val="00046E9A"/>
    <w:rsid w:val="00053678"/>
    <w:rsid w:val="00060475"/>
    <w:rsid w:val="00062DD7"/>
    <w:rsid w:val="00066240"/>
    <w:rsid w:val="000676FA"/>
    <w:rsid w:val="0008711E"/>
    <w:rsid w:val="00090BAE"/>
    <w:rsid w:val="000B0F5A"/>
    <w:rsid w:val="000C1953"/>
    <w:rsid w:val="000D14E0"/>
    <w:rsid w:val="000D2F5F"/>
    <w:rsid w:val="000D5DF4"/>
    <w:rsid w:val="000F315F"/>
    <w:rsid w:val="001046B8"/>
    <w:rsid w:val="00116222"/>
    <w:rsid w:val="001244E7"/>
    <w:rsid w:val="001308A7"/>
    <w:rsid w:val="001403B6"/>
    <w:rsid w:val="00141078"/>
    <w:rsid w:val="00147720"/>
    <w:rsid w:val="0016061B"/>
    <w:rsid w:val="001614C6"/>
    <w:rsid w:val="001669B8"/>
    <w:rsid w:val="001739E6"/>
    <w:rsid w:val="00187EE5"/>
    <w:rsid w:val="00191409"/>
    <w:rsid w:val="001977BA"/>
    <w:rsid w:val="001A64AF"/>
    <w:rsid w:val="001B2550"/>
    <w:rsid w:val="001C4B95"/>
    <w:rsid w:val="001E1690"/>
    <w:rsid w:val="00207908"/>
    <w:rsid w:val="002102C4"/>
    <w:rsid w:val="00210DCE"/>
    <w:rsid w:val="00215CA5"/>
    <w:rsid w:val="00226C63"/>
    <w:rsid w:val="002338A4"/>
    <w:rsid w:val="00242B25"/>
    <w:rsid w:val="00244B06"/>
    <w:rsid w:val="00245BC2"/>
    <w:rsid w:val="00261385"/>
    <w:rsid w:val="0027036F"/>
    <w:rsid w:val="00273F65"/>
    <w:rsid w:val="00287916"/>
    <w:rsid w:val="00292EB3"/>
    <w:rsid w:val="00297C20"/>
    <w:rsid w:val="002C07B6"/>
    <w:rsid w:val="002C64F8"/>
    <w:rsid w:val="002D0309"/>
    <w:rsid w:val="002D14F4"/>
    <w:rsid w:val="002D5076"/>
    <w:rsid w:val="002E065A"/>
    <w:rsid w:val="002F16B3"/>
    <w:rsid w:val="002F21ED"/>
    <w:rsid w:val="002F4CE7"/>
    <w:rsid w:val="00306848"/>
    <w:rsid w:val="003118FD"/>
    <w:rsid w:val="00314F3C"/>
    <w:rsid w:val="00316450"/>
    <w:rsid w:val="00322B2A"/>
    <w:rsid w:val="0032618E"/>
    <w:rsid w:val="003436E6"/>
    <w:rsid w:val="00352986"/>
    <w:rsid w:val="0035405F"/>
    <w:rsid w:val="003637B3"/>
    <w:rsid w:val="0036530F"/>
    <w:rsid w:val="0036648D"/>
    <w:rsid w:val="00374A2B"/>
    <w:rsid w:val="003833FE"/>
    <w:rsid w:val="00385E35"/>
    <w:rsid w:val="00396BCD"/>
    <w:rsid w:val="003B6B94"/>
    <w:rsid w:val="003C10BE"/>
    <w:rsid w:val="003C3700"/>
    <w:rsid w:val="003C605C"/>
    <w:rsid w:val="003D0FDD"/>
    <w:rsid w:val="003D2CE7"/>
    <w:rsid w:val="003D4B8C"/>
    <w:rsid w:val="003D6976"/>
    <w:rsid w:val="003D6EF3"/>
    <w:rsid w:val="003F68A8"/>
    <w:rsid w:val="00402B0F"/>
    <w:rsid w:val="004030F1"/>
    <w:rsid w:val="004035A9"/>
    <w:rsid w:val="00404F51"/>
    <w:rsid w:val="00416B21"/>
    <w:rsid w:val="00440460"/>
    <w:rsid w:val="00440B55"/>
    <w:rsid w:val="0044387A"/>
    <w:rsid w:val="00446E7D"/>
    <w:rsid w:val="004473DB"/>
    <w:rsid w:val="004474D6"/>
    <w:rsid w:val="00452424"/>
    <w:rsid w:val="00496C95"/>
    <w:rsid w:val="004B3182"/>
    <w:rsid w:val="004B3A6C"/>
    <w:rsid w:val="004C1B21"/>
    <w:rsid w:val="004C2158"/>
    <w:rsid w:val="004E14F1"/>
    <w:rsid w:val="004F1922"/>
    <w:rsid w:val="004F2743"/>
    <w:rsid w:val="00515DC0"/>
    <w:rsid w:val="005246C6"/>
    <w:rsid w:val="00527307"/>
    <w:rsid w:val="00532AA4"/>
    <w:rsid w:val="00535DC7"/>
    <w:rsid w:val="005362A8"/>
    <w:rsid w:val="005427BF"/>
    <w:rsid w:val="00564593"/>
    <w:rsid w:val="00572D2D"/>
    <w:rsid w:val="00575064"/>
    <w:rsid w:val="0058138E"/>
    <w:rsid w:val="00585E06"/>
    <w:rsid w:val="005918A0"/>
    <w:rsid w:val="00596149"/>
    <w:rsid w:val="005971DD"/>
    <w:rsid w:val="005B5CFB"/>
    <w:rsid w:val="005E1CDC"/>
    <w:rsid w:val="005E5D92"/>
    <w:rsid w:val="005F37CE"/>
    <w:rsid w:val="00610E22"/>
    <w:rsid w:val="00615309"/>
    <w:rsid w:val="006276FF"/>
    <w:rsid w:val="00631ACF"/>
    <w:rsid w:val="00641E10"/>
    <w:rsid w:val="006453C6"/>
    <w:rsid w:val="0064698F"/>
    <w:rsid w:val="0064764F"/>
    <w:rsid w:val="00657286"/>
    <w:rsid w:val="00657BD0"/>
    <w:rsid w:val="00661422"/>
    <w:rsid w:val="00677A7A"/>
    <w:rsid w:val="006877FF"/>
    <w:rsid w:val="00687888"/>
    <w:rsid w:val="006900BC"/>
    <w:rsid w:val="006901DC"/>
    <w:rsid w:val="00692E9C"/>
    <w:rsid w:val="006A555D"/>
    <w:rsid w:val="006C1D50"/>
    <w:rsid w:val="006C766D"/>
    <w:rsid w:val="006E0739"/>
    <w:rsid w:val="006E109D"/>
    <w:rsid w:val="006E4391"/>
    <w:rsid w:val="006E6EDD"/>
    <w:rsid w:val="006F0A6F"/>
    <w:rsid w:val="0070236D"/>
    <w:rsid w:val="00717A6C"/>
    <w:rsid w:val="007502AD"/>
    <w:rsid w:val="007539BD"/>
    <w:rsid w:val="00760C08"/>
    <w:rsid w:val="00765407"/>
    <w:rsid w:val="00773159"/>
    <w:rsid w:val="00776920"/>
    <w:rsid w:val="0078192E"/>
    <w:rsid w:val="00784728"/>
    <w:rsid w:val="00791954"/>
    <w:rsid w:val="007920EE"/>
    <w:rsid w:val="00792F6B"/>
    <w:rsid w:val="00793466"/>
    <w:rsid w:val="00793CD0"/>
    <w:rsid w:val="00795FF8"/>
    <w:rsid w:val="00796146"/>
    <w:rsid w:val="007A3646"/>
    <w:rsid w:val="007A57DB"/>
    <w:rsid w:val="007A62E2"/>
    <w:rsid w:val="007A6B82"/>
    <w:rsid w:val="007A7A40"/>
    <w:rsid w:val="007C677E"/>
    <w:rsid w:val="007E5F66"/>
    <w:rsid w:val="007E6455"/>
    <w:rsid w:val="00801080"/>
    <w:rsid w:val="00802A07"/>
    <w:rsid w:val="00802CDF"/>
    <w:rsid w:val="0081199C"/>
    <w:rsid w:val="008342D3"/>
    <w:rsid w:val="0083538C"/>
    <w:rsid w:val="00842A4C"/>
    <w:rsid w:val="0084545E"/>
    <w:rsid w:val="0085128F"/>
    <w:rsid w:val="0085165D"/>
    <w:rsid w:val="008701AD"/>
    <w:rsid w:val="00872A66"/>
    <w:rsid w:val="00872C0B"/>
    <w:rsid w:val="008809ED"/>
    <w:rsid w:val="0088309B"/>
    <w:rsid w:val="0088444D"/>
    <w:rsid w:val="00896CF8"/>
    <w:rsid w:val="008C02B2"/>
    <w:rsid w:val="008D2C4A"/>
    <w:rsid w:val="008D397D"/>
    <w:rsid w:val="008D606C"/>
    <w:rsid w:val="008E2AAF"/>
    <w:rsid w:val="008E6B55"/>
    <w:rsid w:val="008E6D8C"/>
    <w:rsid w:val="008F0CBF"/>
    <w:rsid w:val="008F2503"/>
    <w:rsid w:val="008F7CE1"/>
    <w:rsid w:val="00917DFF"/>
    <w:rsid w:val="00924307"/>
    <w:rsid w:val="009303B9"/>
    <w:rsid w:val="00932BAD"/>
    <w:rsid w:val="009400FF"/>
    <w:rsid w:val="009440FA"/>
    <w:rsid w:val="0094696B"/>
    <w:rsid w:val="00966239"/>
    <w:rsid w:val="00970280"/>
    <w:rsid w:val="0098755B"/>
    <w:rsid w:val="00992E3A"/>
    <w:rsid w:val="00995001"/>
    <w:rsid w:val="00997DBC"/>
    <w:rsid w:val="009A1672"/>
    <w:rsid w:val="009B28AD"/>
    <w:rsid w:val="009C440A"/>
    <w:rsid w:val="009C6DEE"/>
    <w:rsid w:val="009C77F3"/>
    <w:rsid w:val="009D3387"/>
    <w:rsid w:val="009E0503"/>
    <w:rsid w:val="009F1C87"/>
    <w:rsid w:val="00A04A62"/>
    <w:rsid w:val="00A136BE"/>
    <w:rsid w:val="00A2531E"/>
    <w:rsid w:val="00A326E3"/>
    <w:rsid w:val="00A32C0D"/>
    <w:rsid w:val="00A52C74"/>
    <w:rsid w:val="00A741A8"/>
    <w:rsid w:val="00A870F7"/>
    <w:rsid w:val="00AA2DE7"/>
    <w:rsid w:val="00AA59C2"/>
    <w:rsid w:val="00AB0B88"/>
    <w:rsid w:val="00AB1030"/>
    <w:rsid w:val="00AC0734"/>
    <w:rsid w:val="00AC215B"/>
    <w:rsid w:val="00AE6435"/>
    <w:rsid w:val="00AF01FC"/>
    <w:rsid w:val="00AF2725"/>
    <w:rsid w:val="00B0110C"/>
    <w:rsid w:val="00B0479D"/>
    <w:rsid w:val="00B211CD"/>
    <w:rsid w:val="00B254C0"/>
    <w:rsid w:val="00B3511C"/>
    <w:rsid w:val="00B35687"/>
    <w:rsid w:val="00B463E4"/>
    <w:rsid w:val="00B511D5"/>
    <w:rsid w:val="00B65AFC"/>
    <w:rsid w:val="00B82E9B"/>
    <w:rsid w:val="00B83029"/>
    <w:rsid w:val="00B85EB4"/>
    <w:rsid w:val="00B902E6"/>
    <w:rsid w:val="00B927C6"/>
    <w:rsid w:val="00B92977"/>
    <w:rsid w:val="00BA2F52"/>
    <w:rsid w:val="00BA39EC"/>
    <w:rsid w:val="00BA7164"/>
    <w:rsid w:val="00BB36D5"/>
    <w:rsid w:val="00BB68CB"/>
    <w:rsid w:val="00BC0DD3"/>
    <w:rsid w:val="00BC4B8C"/>
    <w:rsid w:val="00BC562F"/>
    <w:rsid w:val="00BE6942"/>
    <w:rsid w:val="00BF049A"/>
    <w:rsid w:val="00BF088B"/>
    <w:rsid w:val="00C01C20"/>
    <w:rsid w:val="00C11C5B"/>
    <w:rsid w:val="00C1750C"/>
    <w:rsid w:val="00C21F02"/>
    <w:rsid w:val="00C505A8"/>
    <w:rsid w:val="00C54845"/>
    <w:rsid w:val="00C54C1C"/>
    <w:rsid w:val="00C564A0"/>
    <w:rsid w:val="00C56B67"/>
    <w:rsid w:val="00C620F5"/>
    <w:rsid w:val="00C63CE8"/>
    <w:rsid w:val="00C715AF"/>
    <w:rsid w:val="00C831A1"/>
    <w:rsid w:val="00C8512E"/>
    <w:rsid w:val="00C85181"/>
    <w:rsid w:val="00C90A02"/>
    <w:rsid w:val="00C916BE"/>
    <w:rsid w:val="00CA7841"/>
    <w:rsid w:val="00CB74D8"/>
    <w:rsid w:val="00CC02E3"/>
    <w:rsid w:val="00CC047A"/>
    <w:rsid w:val="00CC36DA"/>
    <w:rsid w:val="00CE2AFA"/>
    <w:rsid w:val="00CE45C1"/>
    <w:rsid w:val="00CE67F4"/>
    <w:rsid w:val="00CF5277"/>
    <w:rsid w:val="00D06C29"/>
    <w:rsid w:val="00D1202D"/>
    <w:rsid w:val="00D163AB"/>
    <w:rsid w:val="00D224DB"/>
    <w:rsid w:val="00D655AC"/>
    <w:rsid w:val="00D659CF"/>
    <w:rsid w:val="00D65C74"/>
    <w:rsid w:val="00D8163F"/>
    <w:rsid w:val="00D90922"/>
    <w:rsid w:val="00D93A55"/>
    <w:rsid w:val="00D93AD2"/>
    <w:rsid w:val="00DA26E6"/>
    <w:rsid w:val="00DA36D4"/>
    <w:rsid w:val="00DA5207"/>
    <w:rsid w:val="00DC2A17"/>
    <w:rsid w:val="00DD2405"/>
    <w:rsid w:val="00DD4CC5"/>
    <w:rsid w:val="00E1237B"/>
    <w:rsid w:val="00E166F2"/>
    <w:rsid w:val="00E26058"/>
    <w:rsid w:val="00E604AB"/>
    <w:rsid w:val="00E8173D"/>
    <w:rsid w:val="00E94E45"/>
    <w:rsid w:val="00EA5FEC"/>
    <w:rsid w:val="00EA7260"/>
    <w:rsid w:val="00EB6797"/>
    <w:rsid w:val="00EC25F2"/>
    <w:rsid w:val="00EC6B85"/>
    <w:rsid w:val="00ED6CC1"/>
    <w:rsid w:val="00F04286"/>
    <w:rsid w:val="00F05C48"/>
    <w:rsid w:val="00F146FC"/>
    <w:rsid w:val="00F44339"/>
    <w:rsid w:val="00F618F6"/>
    <w:rsid w:val="00F76CB0"/>
    <w:rsid w:val="00FA0CA8"/>
    <w:rsid w:val="00FA39F3"/>
    <w:rsid w:val="00FB32E1"/>
    <w:rsid w:val="00FB6D99"/>
    <w:rsid w:val="00FC2D86"/>
    <w:rsid w:val="00FC4E3F"/>
    <w:rsid w:val="00FC745B"/>
    <w:rsid w:val="00FD0309"/>
    <w:rsid w:val="00FD4ED8"/>
    <w:rsid w:val="00FD7073"/>
    <w:rsid w:val="00FF3D9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FB31F6F"/>
  <w15:docId w15:val="{787452C8-67E5-44C4-B460-0C67A14F8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4" w:qFormat="1"/>
    <w:lsdException w:name="heading 2" w:semiHidden="1" w:uiPriority="4" w:unhideWhenUsed="1" w:qFormat="1"/>
    <w:lsdException w:name="heading 3" w:semiHidden="1" w:uiPriority="1" w:unhideWhenUsed="1" w:qFormat="1"/>
    <w:lsdException w:name="heading 4" w:semiHidden="1" w:uiPriority="4"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74A2B"/>
    <w:pPr>
      <w:spacing w:after="240" w:line="280" w:lineRule="atLeast"/>
    </w:pPr>
    <w:rPr>
      <w:rFonts w:ascii="Calibri" w:hAnsi="Calibri"/>
      <w:sz w:val="20"/>
      <w:szCs w:val="20"/>
    </w:rPr>
  </w:style>
  <w:style w:type="paragraph" w:styleId="Heading1">
    <w:name w:val="heading 1"/>
    <w:basedOn w:val="Normal"/>
    <w:next w:val="Normal"/>
    <w:link w:val="Heading1Char"/>
    <w:uiPriority w:val="4"/>
    <w:rsid w:val="00374A2B"/>
    <w:pPr>
      <w:keepNext/>
      <w:keepLines/>
      <w:pageBreakBefore/>
      <w:spacing w:after="360" w:line="360" w:lineRule="atLeast"/>
      <w:outlineLvl w:val="0"/>
    </w:pPr>
    <w:rPr>
      <w:rFonts w:eastAsiaTheme="majorEastAsia" w:cstheme="majorBidi"/>
      <w:b/>
      <w:bCs/>
      <w:color w:val="5C6F7C"/>
      <w:sz w:val="32"/>
      <w:szCs w:val="28"/>
    </w:rPr>
  </w:style>
  <w:style w:type="paragraph" w:styleId="Heading2">
    <w:name w:val="heading 2"/>
    <w:basedOn w:val="Normal"/>
    <w:next w:val="Normal"/>
    <w:link w:val="Heading2Char"/>
    <w:uiPriority w:val="4"/>
    <w:rsid w:val="00374A2B"/>
    <w:pPr>
      <w:keepNext/>
      <w:keepLines/>
      <w:spacing w:before="240" w:line="320" w:lineRule="atLeast"/>
      <w:outlineLvl w:val="1"/>
    </w:pPr>
    <w:rPr>
      <w:rFonts w:eastAsiaTheme="majorEastAsia" w:cstheme="majorBidi"/>
      <w:b/>
      <w:bCs/>
      <w:caps/>
      <w:szCs w:val="26"/>
    </w:rPr>
  </w:style>
  <w:style w:type="paragraph" w:styleId="Heading3">
    <w:name w:val="heading 3"/>
    <w:basedOn w:val="Normal"/>
    <w:next w:val="Normal"/>
    <w:link w:val="Heading3Char"/>
    <w:uiPriority w:val="1"/>
    <w:rsid w:val="00374A2B"/>
    <w:pPr>
      <w:keepNext/>
      <w:keepLines/>
      <w:spacing w:before="240" w:after="0"/>
      <w:outlineLvl w:val="2"/>
    </w:pPr>
    <w:rPr>
      <w:rFonts w:eastAsiaTheme="majorEastAsia" w:cstheme="majorBidi"/>
      <w:b/>
      <w:bCs/>
      <w:sz w:val="22"/>
    </w:rPr>
  </w:style>
  <w:style w:type="paragraph" w:styleId="Heading4">
    <w:name w:val="heading 4"/>
    <w:basedOn w:val="Normal"/>
    <w:next w:val="Normal"/>
    <w:link w:val="Heading4Char"/>
    <w:uiPriority w:val="4"/>
    <w:rsid w:val="00374A2B"/>
    <w:pPr>
      <w:keepNext/>
      <w:keepLines/>
      <w:spacing w:before="240" w:after="0"/>
      <w:outlineLvl w:val="3"/>
    </w:pPr>
    <w:rPr>
      <w:rFonts w:eastAsiaTheme="majorEastAsia" w:cstheme="majorBidi"/>
      <w:b/>
      <w:bCs/>
      <w:i/>
      <w:iCs/>
    </w:rPr>
  </w:style>
  <w:style w:type="paragraph" w:styleId="Heading5">
    <w:name w:val="heading 5"/>
    <w:basedOn w:val="Normal"/>
    <w:next w:val="Normal"/>
    <w:link w:val="Heading5Char"/>
    <w:uiPriority w:val="19"/>
    <w:semiHidden/>
    <w:qFormat/>
    <w:rsid w:val="00374A2B"/>
    <w:pPr>
      <w:keepNext/>
      <w:keepLines/>
      <w:numPr>
        <w:ilvl w:val="4"/>
        <w:numId w:val="27"/>
      </w:numPr>
      <w:spacing w:before="200" w:after="0"/>
      <w:outlineLvl w:val="4"/>
    </w:pPr>
    <w:rPr>
      <w:rFonts w:asciiTheme="majorHAnsi" w:eastAsiaTheme="majorEastAsia" w:hAnsiTheme="majorHAnsi" w:cstheme="majorBidi"/>
      <w:color w:val="01355A" w:themeColor="accent1" w:themeShade="7F"/>
    </w:rPr>
  </w:style>
  <w:style w:type="paragraph" w:styleId="Heading6">
    <w:name w:val="heading 6"/>
    <w:basedOn w:val="Normal"/>
    <w:next w:val="Normal"/>
    <w:link w:val="Heading6Char"/>
    <w:uiPriority w:val="19"/>
    <w:semiHidden/>
    <w:qFormat/>
    <w:rsid w:val="00374A2B"/>
    <w:pPr>
      <w:keepNext/>
      <w:keepLines/>
      <w:numPr>
        <w:ilvl w:val="5"/>
        <w:numId w:val="27"/>
      </w:numPr>
      <w:spacing w:before="200" w:after="0"/>
      <w:outlineLvl w:val="5"/>
    </w:pPr>
    <w:rPr>
      <w:rFonts w:asciiTheme="majorHAnsi" w:eastAsiaTheme="majorEastAsia" w:hAnsiTheme="majorHAnsi" w:cstheme="majorBidi"/>
      <w:i/>
      <w:iCs/>
      <w:color w:val="01355A" w:themeColor="accent1" w:themeShade="7F"/>
    </w:rPr>
  </w:style>
  <w:style w:type="paragraph" w:styleId="Heading7">
    <w:name w:val="heading 7"/>
    <w:basedOn w:val="Normal"/>
    <w:next w:val="Normal"/>
    <w:link w:val="Heading7Char"/>
    <w:uiPriority w:val="19"/>
    <w:semiHidden/>
    <w:qFormat/>
    <w:rsid w:val="00374A2B"/>
    <w:pPr>
      <w:keepNext/>
      <w:keepLines/>
      <w:numPr>
        <w:ilvl w:val="6"/>
        <w:numId w:val="2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19"/>
    <w:semiHidden/>
    <w:qFormat/>
    <w:rsid w:val="00374A2B"/>
    <w:pPr>
      <w:keepNext/>
      <w:keepLines/>
      <w:numPr>
        <w:ilvl w:val="7"/>
        <w:numId w:val="27"/>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9"/>
    <w:semiHidden/>
    <w:qFormat/>
    <w:rsid w:val="00374A2B"/>
    <w:pPr>
      <w:keepNext/>
      <w:keepLines/>
      <w:numPr>
        <w:ilvl w:val="8"/>
        <w:numId w:val="27"/>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py">
    <w:name w:val="Copy"/>
    <w:basedOn w:val="Normal"/>
    <w:uiPriority w:val="19"/>
    <w:semiHidden/>
    <w:qFormat/>
    <w:rsid w:val="00374A2B"/>
    <w:pPr>
      <w:spacing w:before="120" w:after="120"/>
      <w:ind w:left="680" w:hanging="680"/>
    </w:pPr>
    <w:rPr>
      <w:rFonts w:ascii="Verdana" w:hAnsi="Verdana"/>
      <w:sz w:val="16"/>
    </w:rPr>
  </w:style>
  <w:style w:type="paragraph" w:customStyle="1" w:styleId="Level4Alpha">
    <w:name w:val="Level 4 Alpha"/>
    <w:basedOn w:val="Level2Alpha"/>
    <w:uiPriority w:val="17"/>
    <w:rsid w:val="00374A2B"/>
    <w:pPr>
      <w:tabs>
        <w:tab w:val="left" w:pos="3062"/>
      </w:tabs>
      <w:ind w:left="3061" w:hanging="680"/>
    </w:pPr>
  </w:style>
  <w:style w:type="paragraph" w:customStyle="1" w:styleId="Default">
    <w:name w:val="Default"/>
    <w:uiPriority w:val="19"/>
    <w:semiHidden/>
    <w:rsid w:val="00374A2B"/>
    <w:pPr>
      <w:autoSpaceDE w:val="0"/>
      <w:autoSpaceDN w:val="0"/>
      <w:adjustRightInd w:val="0"/>
      <w:spacing w:after="0" w:line="240" w:lineRule="auto"/>
    </w:pPr>
    <w:rPr>
      <w:rFonts w:ascii="Calibri" w:hAnsi="Calibri" w:cs="HelveticaNeueLT Std Lt"/>
      <w:color w:val="000000"/>
      <w:sz w:val="24"/>
      <w:szCs w:val="24"/>
    </w:rPr>
  </w:style>
  <w:style w:type="paragraph" w:styleId="Header">
    <w:name w:val="header"/>
    <w:basedOn w:val="Normal"/>
    <w:link w:val="HeaderChar"/>
    <w:uiPriority w:val="99"/>
    <w:semiHidden/>
    <w:rsid w:val="00374A2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4A2B"/>
    <w:rPr>
      <w:rFonts w:ascii="Calibri" w:hAnsi="Calibri"/>
      <w:sz w:val="20"/>
      <w:szCs w:val="20"/>
    </w:rPr>
  </w:style>
  <w:style w:type="paragraph" w:styleId="Footer">
    <w:name w:val="footer"/>
    <w:basedOn w:val="Normal"/>
    <w:link w:val="FooterChar"/>
    <w:uiPriority w:val="99"/>
    <w:semiHidden/>
    <w:rsid w:val="00374A2B"/>
    <w:pPr>
      <w:tabs>
        <w:tab w:val="center" w:pos="4536"/>
        <w:tab w:val="right" w:pos="9072"/>
      </w:tabs>
      <w:spacing w:after="0" w:line="240" w:lineRule="auto"/>
    </w:pPr>
    <w:rPr>
      <w:color w:val="5C6F7C"/>
      <w:sz w:val="18"/>
    </w:rPr>
  </w:style>
  <w:style w:type="character" w:customStyle="1" w:styleId="FooterChar">
    <w:name w:val="Footer Char"/>
    <w:basedOn w:val="DefaultParagraphFont"/>
    <w:link w:val="Footer"/>
    <w:uiPriority w:val="99"/>
    <w:semiHidden/>
    <w:rsid w:val="00374A2B"/>
    <w:rPr>
      <w:rFonts w:ascii="Calibri" w:hAnsi="Calibri"/>
      <w:color w:val="5C6F7C"/>
      <w:sz w:val="18"/>
      <w:szCs w:val="20"/>
    </w:rPr>
  </w:style>
  <w:style w:type="paragraph" w:styleId="BalloonText">
    <w:name w:val="Balloon Text"/>
    <w:basedOn w:val="Normal"/>
    <w:link w:val="BalloonTextChar"/>
    <w:uiPriority w:val="99"/>
    <w:semiHidden/>
    <w:rsid w:val="00374A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A2B"/>
    <w:rPr>
      <w:rFonts w:ascii="Tahoma" w:hAnsi="Tahoma" w:cs="Tahoma"/>
      <w:sz w:val="16"/>
      <w:szCs w:val="16"/>
    </w:rPr>
  </w:style>
  <w:style w:type="paragraph" w:customStyle="1" w:styleId="TurleyAddress">
    <w:name w:val="TurleyAddress"/>
    <w:basedOn w:val="Normal"/>
    <w:uiPriority w:val="19"/>
    <w:semiHidden/>
    <w:qFormat/>
    <w:rsid w:val="00374A2B"/>
    <w:pPr>
      <w:spacing w:after="0" w:line="220" w:lineRule="atLeast"/>
    </w:pPr>
    <w:rPr>
      <w:color w:val="5C6F7B"/>
    </w:rPr>
  </w:style>
  <w:style w:type="table" w:styleId="TableGrid">
    <w:name w:val="Table Grid"/>
    <w:basedOn w:val="TableNormal"/>
    <w:uiPriority w:val="59"/>
    <w:rsid w:val="00374A2B"/>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
    <w:name w:val="NormalNoSpace"/>
    <w:basedOn w:val="Normal"/>
    <w:uiPriority w:val="1"/>
    <w:rsid w:val="00374A2B"/>
    <w:pPr>
      <w:spacing w:after="0"/>
    </w:pPr>
  </w:style>
  <w:style w:type="paragraph" w:customStyle="1" w:styleId="Heading">
    <w:name w:val="Heading"/>
    <w:basedOn w:val="Normal"/>
    <w:uiPriority w:val="19"/>
    <w:semiHidden/>
    <w:rsid w:val="00374A2B"/>
    <w:pPr>
      <w:keepNext/>
    </w:pPr>
    <w:rPr>
      <w:b/>
      <w:caps/>
    </w:rPr>
  </w:style>
  <w:style w:type="paragraph" w:customStyle="1" w:styleId="Yours">
    <w:name w:val="Yours"/>
    <w:basedOn w:val="Normal"/>
    <w:next w:val="Normal"/>
    <w:uiPriority w:val="18"/>
    <w:rsid w:val="00374A2B"/>
    <w:pPr>
      <w:spacing w:after="1080"/>
    </w:pPr>
  </w:style>
  <w:style w:type="paragraph" w:customStyle="1" w:styleId="TurleyRef">
    <w:name w:val="TurleyRef"/>
    <w:basedOn w:val="Normal"/>
    <w:uiPriority w:val="19"/>
    <w:semiHidden/>
    <w:qFormat/>
    <w:rsid w:val="00374A2B"/>
    <w:pPr>
      <w:spacing w:after="0" w:line="220" w:lineRule="atLeast"/>
    </w:pPr>
    <w:rPr>
      <w:sz w:val="18"/>
    </w:rPr>
  </w:style>
  <w:style w:type="paragraph" w:customStyle="1" w:styleId="TurleyRefBold">
    <w:name w:val="TurleyRefBold"/>
    <w:basedOn w:val="TurleyRef"/>
    <w:uiPriority w:val="19"/>
    <w:semiHidden/>
    <w:rsid w:val="00374A2B"/>
    <w:pPr>
      <w:keepNext/>
      <w:spacing w:before="60"/>
    </w:pPr>
    <w:rPr>
      <w:b/>
    </w:rPr>
  </w:style>
  <w:style w:type="paragraph" w:customStyle="1" w:styleId="FigureTitle">
    <w:name w:val="Figure Title"/>
    <w:basedOn w:val="Normal"/>
    <w:next w:val="Normal"/>
    <w:uiPriority w:val="23"/>
    <w:rsid w:val="00374A2B"/>
    <w:pPr>
      <w:keepNext/>
      <w:keepLines/>
      <w:spacing w:before="240"/>
    </w:pPr>
    <w:rPr>
      <w:b/>
    </w:rPr>
  </w:style>
  <w:style w:type="character" w:customStyle="1" w:styleId="Heading1Char">
    <w:name w:val="Heading 1 Char"/>
    <w:basedOn w:val="DefaultParagraphFont"/>
    <w:link w:val="Heading1"/>
    <w:uiPriority w:val="4"/>
    <w:rsid w:val="00374A2B"/>
    <w:rPr>
      <w:rFonts w:ascii="Calibri" w:eastAsiaTheme="majorEastAsia" w:hAnsi="Calibri" w:cstheme="majorBidi"/>
      <w:b/>
      <w:bCs/>
      <w:color w:val="5C6F7C"/>
      <w:sz w:val="32"/>
      <w:szCs w:val="28"/>
    </w:rPr>
  </w:style>
  <w:style w:type="character" w:customStyle="1" w:styleId="Heading2Char">
    <w:name w:val="Heading 2 Char"/>
    <w:basedOn w:val="DefaultParagraphFont"/>
    <w:link w:val="Heading2"/>
    <w:uiPriority w:val="4"/>
    <w:rsid w:val="00374A2B"/>
    <w:rPr>
      <w:rFonts w:ascii="Calibri" w:eastAsiaTheme="majorEastAsia" w:hAnsi="Calibri" w:cstheme="majorBidi"/>
      <w:b/>
      <w:bCs/>
      <w:caps/>
      <w:sz w:val="20"/>
      <w:szCs w:val="26"/>
    </w:rPr>
  </w:style>
  <w:style w:type="character" w:customStyle="1" w:styleId="Heading3Char">
    <w:name w:val="Heading 3 Char"/>
    <w:basedOn w:val="DefaultParagraphFont"/>
    <w:link w:val="Heading3"/>
    <w:uiPriority w:val="1"/>
    <w:rsid w:val="00374A2B"/>
    <w:rPr>
      <w:rFonts w:ascii="Calibri" w:eastAsiaTheme="majorEastAsia" w:hAnsi="Calibri" w:cstheme="majorBidi"/>
      <w:b/>
      <w:bCs/>
      <w:szCs w:val="20"/>
    </w:rPr>
  </w:style>
  <w:style w:type="numbering" w:customStyle="1" w:styleId="NumbLstNumbers">
    <w:name w:val="NumbLstNumbers"/>
    <w:uiPriority w:val="99"/>
    <w:rsid w:val="00374A2B"/>
    <w:pPr>
      <w:numPr>
        <w:numId w:val="1"/>
      </w:numPr>
    </w:pPr>
  </w:style>
  <w:style w:type="numbering" w:customStyle="1" w:styleId="NumbLstBullet">
    <w:name w:val="NumbLstBullet"/>
    <w:uiPriority w:val="99"/>
    <w:rsid w:val="00374A2B"/>
    <w:pPr>
      <w:numPr>
        <w:numId w:val="2"/>
      </w:numPr>
    </w:pPr>
  </w:style>
  <w:style w:type="paragraph" w:customStyle="1" w:styleId="TableSource">
    <w:name w:val="Table Source"/>
    <w:basedOn w:val="Normal"/>
    <w:uiPriority w:val="22"/>
    <w:rsid w:val="00374A2B"/>
    <w:pPr>
      <w:spacing w:before="120"/>
    </w:pPr>
    <w:rPr>
      <w:i/>
    </w:rPr>
  </w:style>
  <w:style w:type="paragraph" w:customStyle="1" w:styleId="Level1Number">
    <w:name w:val="Level 1 Number"/>
    <w:basedOn w:val="Level1Heading"/>
    <w:uiPriority w:val="9"/>
    <w:rsid w:val="00374A2B"/>
    <w:pPr>
      <w:keepNext w:val="0"/>
      <w:keepLines w:val="0"/>
    </w:pPr>
    <w:rPr>
      <w:b w:val="0"/>
    </w:rPr>
  </w:style>
  <w:style w:type="paragraph" w:customStyle="1" w:styleId="Level2Alpha">
    <w:name w:val="Level 2 Alpha"/>
    <w:basedOn w:val="Normal"/>
    <w:uiPriority w:val="13"/>
    <w:rsid w:val="00374A2B"/>
    <w:pPr>
      <w:numPr>
        <w:ilvl w:val="4"/>
        <w:numId w:val="21"/>
      </w:numPr>
    </w:pPr>
    <w:rPr>
      <w:rFonts w:eastAsia="Times New Roman" w:cs="Times New Roman"/>
      <w:lang w:eastAsia="en-GB"/>
    </w:rPr>
  </w:style>
  <w:style w:type="paragraph" w:customStyle="1" w:styleId="Level2Number">
    <w:name w:val="Level 2 Number"/>
    <w:basedOn w:val="Normal"/>
    <w:uiPriority w:val="12"/>
    <w:rsid w:val="00374A2B"/>
    <w:pPr>
      <w:numPr>
        <w:ilvl w:val="1"/>
        <w:numId w:val="21"/>
      </w:numPr>
    </w:pPr>
    <w:rPr>
      <w:rFonts w:eastAsia="Times New Roman" w:cs="Times New Roman"/>
      <w:lang w:eastAsia="en-GB"/>
    </w:rPr>
  </w:style>
  <w:style w:type="paragraph" w:customStyle="1" w:styleId="Level2Heading">
    <w:name w:val="Level 2 Heading"/>
    <w:basedOn w:val="Level2Number"/>
    <w:next w:val="Level3Number"/>
    <w:uiPriority w:val="12"/>
    <w:rsid w:val="00374A2B"/>
    <w:pPr>
      <w:keepNext/>
      <w:keepLines/>
      <w:spacing w:before="240"/>
    </w:pPr>
    <w:rPr>
      <w:b/>
    </w:rPr>
  </w:style>
  <w:style w:type="paragraph" w:customStyle="1" w:styleId="Level2Roman">
    <w:name w:val="Level 2 Roman"/>
    <w:basedOn w:val="Normal"/>
    <w:uiPriority w:val="13"/>
    <w:rsid w:val="00374A2B"/>
    <w:pPr>
      <w:numPr>
        <w:ilvl w:val="5"/>
        <w:numId w:val="21"/>
      </w:numPr>
    </w:pPr>
    <w:rPr>
      <w:rFonts w:eastAsia="Times New Roman" w:cs="Times New Roman"/>
      <w:lang w:eastAsia="en-GB"/>
    </w:rPr>
  </w:style>
  <w:style w:type="paragraph" w:customStyle="1" w:styleId="Level3Alpha">
    <w:name w:val="Level 3 Alpha"/>
    <w:basedOn w:val="Level2Alpha"/>
    <w:uiPriority w:val="16"/>
    <w:rsid w:val="00374A2B"/>
    <w:pPr>
      <w:tabs>
        <w:tab w:val="left" w:pos="2155"/>
      </w:tabs>
      <w:ind w:left="2154" w:hanging="680"/>
    </w:pPr>
  </w:style>
  <w:style w:type="paragraph" w:customStyle="1" w:styleId="Level3Number">
    <w:name w:val="Level 3 Number"/>
    <w:basedOn w:val="Normal"/>
    <w:uiPriority w:val="15"/>
    <w:rsid w:val="00374A2B"/>
    <w:pPr>
      <w:numPr>
        <w:ilvl w:val="2"/>
        <w:numId w:val="21"/>
      </w:numPr>
    </w:pPr>
    <w:rPr>
      <w:rFonts w:eastAsia="Times New Roman" w:cs="Times New Roman"/>
      <w:lang w:eastAsia="en-GB"/>
    </w:rPr>
  </w:style>
  <w:style w:type="paragraph" w:customStyle="1" w:styleId="Level3Heading">
    <w:name w:val="Level 3 Heading"/>
    <w:basedOn w:val="Level3Number"/>
    <w:next w:val="Level4Number"/>
    <w:uiPriority w:val="15"/>
    <w:rsid w:val="00374A2B"/>
    <w:pPr>
      <w:keepNext/>
      <w:keepLines/>
      <w:spacing w:before="240"/>
    </w:pPr>
    <w:rPr>
      <w:b/>
    </w:rPr>
  </w:style>
  <w:style w:type="paragraph" w:customStyle="1" w:styleId="Level3Roman">
    <w:name w:val="Level 3 Roman"/>
    <w:basedOn w:val="Level2Roman"/>
    <w:uiPriority w:val="16"/>
    <w:rsid w:val="00374A2B"/>
    <w:pPr>
      <w:tabs>
        <w:tab w:val="clear" w:pos="1814"/>
        <w:tab w:val="left" w:pos="2722"/>
      </w:tabs>
      <w:ind w:left="2721" w:hanging="680"/>
    </w:pPr>
  </w:style>
  <w:style w:type="paragraph" w:customStyle="1" w:styleId="Level4Roman">
    <w:name w:val="Level 4 Roman"/>
    <w:basedOn w:val="Level2Roman"/>
    <w:uiPriority w:val="17"/>
    <w:rsid w:val="00374A2B"/>
    <w:pPr>
      <w:tabs>
        <w:tab w:val="clear" w:pos="1814"/>
        <w:tab w:val="left" w:pos="3629"/>
      </w:tabs>
      <w:ind w:left="3628" w:hanging="680"/>
    </w:pPr>
  </w:style>
  <w:style w:type="paragraph" w:customStyle="1" w:styleId="Level4Number">
    <w:name w:val="Level 4 Number"/>
    <w:basedOn w:val="Normal"/>
    <w:uiPriority w:val="16"/>
    <w:rsid w:val="00374A2B"/>
    <w:pPr>
      <w:numPr>
        <w:ilvl w:val="3"/>
        <w:numId w:val="21"/>
      </w:numPr>
    </w:pPr>
    <w:rPr>
      <w:rFonts w:eastAsia="Times New Roman" w:cs="Times New Roman"/>
      <w:lang w:eastAsia="en-GB"/>
    </w:rPr>
  </w:style>
  <w:style w:type="paragraph" w:customStyle="1" w:styleId="Definition">
    <w:name w:val="Definition"/>
    <w:basedOn w:val="Normal"/>
    <w:uiPriority w:val="19"/>
    <w:semiHidden/>
    <w:qFormat/>
    <w:rsid w:val="00374A2B"/>
    <w:pPr>
      <w:ind w:left="2381" w:hanging="1701"/>
    </w:pPr>
  </w:style>
  <w:style w:type="paragraph" w:customStyle="1" w:styleId="PageNo">
    <w:name w:val="PageNo"/>
    <w:basedOn w:val="Normal"/>
    <w:uiPriority w:val="19"/>
    <w:semiHidden/>
    <w:qFormat/>
    <w:rsid w:val="00374A2B"/>
    <w:pPr>
      <w:spacing w:after="0" w:line="440" w:lineRule="atLeast"/>
      <w:jc w:val="right"/>
    </w:pPr>
    <w:rPr>
      <w:b/>
      <w:color w:val="5C6F7C"/>
      <w:sz w:val="40"/>
    </w:rPr>
  </w:style>
  <w:style w:type="paragraph" w:customStyle="1" w:styleId="DocTitle">
    <w:name w:val="DocTitle"/>
    <w:basedOn w:val="Normal"/>
    <w:uiPriority w:val="19"/>
    <w:semiHidden/>
    <w:rsid w:val="00374A2B"/>
    <w:pPr>
      <w:spacing w:after="480" w:line="500" w:lineRule="atLeast"/>
    </w:pPr>
    <w:rPr>
      <w:b/>
      <w:color w:val="026CB6" w:themeColor="accent1"/>
      <w:sz w:val="64"/>
    </w:rPr>
  </w:style>
  <w:style w:type="paragraph" w:customStyle="1" w:styleId="DocCompanyName">
    <w:name w:val="DocCompanyName"/>
    <w:basedOn w:val="DocTitle"/>
    <w:uiPriority w:val="19"/>
    <w:semiHidden/>
    <w:rsid w:val="00374A2B"/>
    <w:pPr>
      <w:spacing w:after="0" w:line="680" w:lineRule="atLeast"/>
    </w:pPr>
    <w:rPr>
      <w:color w:val="5C6F7C"/>
    </w:rPr>
  </w:style>
  <w:style w:type="paragraph" w:customStyle="1" w:styleId="Heading1NoTOC">
    <w:name w:val="Heading 1NoTOC"/>
    <w:basedOn w:val="Heading1"/>
    <w:next w:val="Normal"/>
    <w:uiPriority w:val="19"/>
    <w:semiHidden/>
    <w:qFormat/>
    <w:rsid w:val="00374A2B"/>
  </w:style>
  <w:style w:type="paragraph" w:styleId="TOC1">
    <w:name w:val="toc 1"/>
    <w:basedOn w:val="Normal"/>
    <w:next w:val="Normal"/>
    <w:autoRedefine/>
    <w:uiPriority w:val="39"/>
    <w:semiHidden/>
    <w:rsid w:val="00374A2B"/>
    <w:pPr>
      <w:tabs>
        <w:tab w:val="right" w:pos="9639"/>
      </w:tabs>
      <w:spacing w:before="240" w:after="0"/>
    </w:pPr>
  </w:style>
  <w:style w:type="paragraph" w:styleId="TOC2">
    <w:name w:val="toc 2"/>
    <w:basedOn w:val="Normal"/>
    <w:next w:val="Normal"/>
    <w:autoRedefine/>
    <w:uiPriority w:val="39"/>
    <w:semiHidden/>
    <w:rsid w:val="00374A2B"/>
    <w:pPr>
      <w:tabs>
        <w:tab w:val="left" w:pos="680"/>
        <w:tab w:val="right" w:pos="9639"/>
      </w:tabs>
      <w:spacing w:before="240" w:after="0"/>
    </w:pPr>
  </w:style>
  <w:style w:type="character" w:styleId="Hyperlink">
    <w:name w:val="Hyperlink"/>
    <w:basedOn w:val="DefaultParagraphFont"/>
    <w:uiPriority w:val="99"/>
    <w:semiHidden/>
    <w:rsid w:val="00374A2B"/>
    <w:rPr>
      <w:color w:val="0000FF" w:themeColor="hyperlink"/>
      <w:u w:val="single"/>
    </w:rPr>
  </w:style>
  <w:style w:type="paragraph" w:customStyle="1" w:styleId="Heading1Numb">
    <w:name w:val="Heading 1Numb"/>
    <w:basedOn w:val="Normal"/>
    <w:next w:val="Level2Number"/>
    <w:uiPriority w:val="19"/>
    <w:rsid w:val="00374A2B"/>
    <w:pPr>
      <w:keepNext/>
      <w:keepLines/>
      <w:spacing w:after="360" w:line="440" w:lineRule="atLeast"/>
    </w:pPr>
    <w:rPr>
      <w:rFonts w:eastAsia="Times New Roman" w:cs="Times New Roman"/>
      <w:b/>
      <w:color w:val="5C6F7C"/>
      <w:sz w:val="40"/>
      <w:lang w:eastAsia="en-GB"/>
    </w:rPr>
  </w:style>
  <w:style w:type="paragraph" w:customStyle="1" w:styleId="DocDate">
    <w:name w:val="DocDate"/>
    <w:basedOn w:val="DocCompanyName"/>
    <w:uiPriority w:val="19"/>
    <w:semiHidden/>
    <w:qFormat/>
    <w:rsid w:val="00374A2B"/>
    <w:pPr>
      <w:spacing w:line="1320" w:lineRule="atLeast"/>
      <w:jc w:val="right"/>
    </w:pPr>
    <w:rPr>
      <w:sz w:val="128"/>
    </w:rPr>
  </w:style>
  <w:style w:type="paragraph" w:customStyle="1" w:styleId="DocSite">
    <w:name w:val="DocSite"/>
    <w:basedOn w:val="DocCompanyName"/>
    <w:next w:val="DocTitle"/>
    <w:uiPriority w:val="19"/>
    <w:semiHidden/>
    <w:qFormat/>
    <w:rsid w:val="00374A2B"/>
    <w:pPr>
      <w:spacing w:after="480"/>
    </w:pPr>
    <w:rPr>
      <w:b w:val="0"/>
    </w:rPr>
  </w:style>
  <w:style w:type="paragraph" w:customStyle="1" w:styleId="DocConfidential">
    <w:name w:val="DocConfidential"/>
    <w:basedOn w:val="Normal"/>
    <w:uiPriority w:val="19"/>
    <w:semiHidden/>
    <w:qFormat/>
    <w:rsid w:val="00374A2B"/>
    <w:pPr>
      <w:jc w:val="right"/>
    </w:pPr>
    <w:rPr>
      <w:b/>
      <w:sz w:val="28"/>
    </w:rPr>
  </w:style>
  <w:style w:type="numbering" w:customStyle="1" w:styleId="NumbLstNumbList">
    <w:name w:val="NumbLstNumbList"/>
    <w:uiPriority w:val="99"/>
    <w:rsid w:val="00374A2B"/>
    <w:pPr>
      <w:numPr>
        <w:numId w:val="3"/>
      </w:numPr>
    </w:pPr>
  </w:style>
  <w:style w:type="paragraph" w:styleId="TOC3">
    <w:name w:val="toc 3"/>
    <w:basedOn w:val="Normal"/>
    <w:next w:val="Normal"/>
    <w:autoRedefine/>
    <w:uiPriority w:val="39"/>
    <w:semiHidden/>
    <w:rsid w:val="00374A2B"/>
    <w:pPr>
      <w:tabs>
        <w:tab w:val="left" w:pos="1361"/>
        <w:tab w:val="right" w:pos="9639"/>
      </w:tabs>
      <w:spacing w:before="240" w:after="0"/>
    </w:pPr>
  </w:style>
  <w:style w:type="paragraph" w:customStyle="1" w:styleId="Heading3NoToc">
    <w:name w:val="Heading 3NoToc"/>
    <w:basedOn w:val="Normal"/>
    <w:uiPriority w:val="19"/>
    <w:semiHidden/>
    <w:rsid w:val="00374A2B"/>
    <w:pPr>
      <w:keepNext/>
      <w:keepLines/>
      <w:spacing w:before="240" w:after="0"/>
      <w:outlineLvl w:val="2"/>
    </w:pPr>
    <w:rPr>
      <w:rFonts w:eastAsiaTheme="majorEastAsia" w:cstheme="majorBidi"/>
      <w:b/>
      <w:bCs/>
      <w:sz w:val="22"/>
    </w:rPr>
  </w:style>
  <w:style w:type="paragraph" w:customStyle="1" w:styleId="TableTitle">
    <w:name w:val="Table Title"/>
    <w:basedOn w:val="Normal"/>
    <w:uiPriority w:val="19"/>
    <w:rsid w:val="00374A2B"/>
    <w:pPr>
      <w:keepNext/>
      <w:keepLines/>
      <w:spacing w:before="240"/>
    </w:pPr>
    <w:rPr>
      <w:b/>
    </w:rPr>
  </w:style>
  <w:style w:type="paragraph" w:customStyle="1" w:styleId="TableText">
    <w:name w:val="Table Text"/>
    <w:basedOn w:val="Normal"/>
    <w:uiPriority w:val="21"/>
    <w:rsid w:val="00374A2B"/>
    <w:pPr>
      <w:spacing w:before="60" w:after="60"/>
      <w:ind w:left="57" w:right="57"/>
    </w:pPr>
  </w:style>
  <w:style w:type="paragraph" w:customStyle="1" w:styleId="TableHeading">
    <w:name w:val="Table Heading"/>
    <w:basedOn w:val="TableText"/>
    <w:uiPriority w:val="20"/>
    <w:rsid w:val="00374A2B"/>
    <w:rPr>
      <w:color w:val="FFFFFF"/>
    </w:rPr>
  </w:style>
  <w:style w:type="numbering" w:customStyle="1" w:styleId="NumbLstMain">
    <w:name w:val="NumbLstMain"/>
    <w:uiPriority w:val="99"/>
    <w:rsid w:val="00374A2B"/>
    <w:pPr>
      <w:numPr>
        <w:numId w:val="4"/>
      </w:numPr>
    </w:pPr>
  </w:style>
  <w:style w:type="character" w:customStyle="1" w:styleId="Heading4Char">
    <w:name w:val="Heading 4 Char"/>
    <w:basedOn w:val="DefaultParagraphFont"/>
    <w:link w:val="Heading4"/>
    <w:uiPriority w:val="4"/>
    <w:rsid w:val="00374A2B"/>
    <w:rPr>
      <w:rFonts w:ascii="Calibri" w:eastAsiaTheme="majorEastAsia" w:hAnsi="Calibri" w:cstheme="majorBidi"/>
      <w:b/>
      <w:bCs/>
      <w:i/>
      <w:iCs/>
      <w:sz w:val="20"/>
      <w:szCs w:val="20"/>
    </w:rPr>
  </w:style>
  <w:style w:type="paragraph" w:customStyle="1" w:styleId="Alpha">
    <w:name w:val="Alpha"/>
    <w:basedOn w:val="Normal"/>
    <w:uiPriority w:val="3"/>
    <w:rsid w:val="00374A2B"/>
    <w:pPr>
      <w:numPr>
        <w:numId w:val="3"/>
      </w:numPr>
    </w:pPr>
  </w:style>
  <w:style w:type="paragraph" w:customStyle="1" w:styleId="Bullet1">
    <w:name w:val="Bullet1"/>
    <w:basedOn w:val="Normal"/>
    <w:uiPriority w:val="2"/>
    <w:rsid w:val="00374A2B"/>
    <w:pPr>
      <w:numPr>
        <w:numId w:val="23"/>
      </w:numPr>
    </w:pPr>
  </w:style>
  <w:style w:type="paragraph" w:customStyle="1" w:styleId="Roman">
    <w:name w:val="Roman"/>
    <w:basedOn w:val="Normal"/>
    <w:uiPriority w:val="3"/>
    <w:rsid w:val="00374A2B"/>
    <w:pPr>
      <w:numPr>
        <w:ilvl w:val="1"/>
        <w:numId w:val="3"/>
      </w:numPr>
    </w:pPr>
  </w:style>
  <w:style w:type="paragraph" w:customStyle="1" w:styleId="TableBullet">
    <w:name w:val="Table Bullet"/>
    <w:basedOn w:val="TableText"/>
    <w:uiPriority w:val="22"/>
    <w:rsid w:val="00374A2B"/>
    <w:pPr>
      <w:numPr>
        <w:ilvl w:val="3"/>
        <w:numId w:val="23"/>
      </w:numPr>
    </w:pPr>
  </w:style>
  <w:style w:type="paragraph" w:customStyle="1" w:styleId="Bullet2">
    <w:name w:val="Bullet2"/>
    <w:basedOn w:val="Normal"/>
    <w:uiPriority w:val="2"/>
    <w:rsid w:val="00374A2B"/>
    <w:pPr>
      <w:numPr>
        <w:ilvl w:val="1"/>
        <w:numId w:val="23"/>
      </w:numPr>
    </w:pPr>
  </w:style>
  <w:style w:type="paragraph" w:customStyle="1" w:styleId="FooterDepartments">
    <w:name w:val="FooterDepartments"/>
    <w:basedOn w:val="Footer"/>
    <w:uiPriority w:val="29"/>
    <w:semiHidden/>
    <w:qFormat/>
    <w:rsid w:val="00374A2B"/>
    <w:pPr>
      <w:tabs>
        <w:tab w:val="clear" w:pos="4536"/>
        <w:tab w:val="clear" w:pos="9072"/>
        <w:tab w:val="left" w:pos="7938"/>
        <w:tab w:val="right" w:pos="9526"/>
      </w:tabs>
      <w:spacing w:before="240" w:after="120"/>
    </w:pPr>
    <w:rPr>
      <w:color w:val="5C6F7B"/>
      <w:sz w:val="16"/>
    </w:rPr>
  </w:style>
  <w:style w:type="paragraph" w:customStyle="1" w:styleId="FooterReg">
    <w:name w:val="FooterReg"/>
    <w:basedOn w:val="FooterDepartments"/>
    <w:uiPriority w:val="29"/>
    <w:semiHidden/>
    <w:qFormat/>
    <w:rsid w:val="00374A2B"/>
    <w:pPr>
      <w:spacing w:before="160" w:after="0"/>
    </w:pPr>
    <w:rPr>
      <w:sz w:val="12"/>
    </w:rPr>
  </w:style>
  <w:style w:type="paragraph" w:customStyle="1" w:styleId="Level1Heading">
    <w:name w:val="Level 1 Heading"/>
    <w:basedOn w:val="Normal"/>
    <w:next w:val="Level2Number"/>
    <w:uiPriority w:val="9"/>
    <w:rsid w:val="00374A2B"/>
    <w:pPr>
      <w:keepNext/>
      <w:keepLines/>
      <w:numPr>
        <w:numId w:val="21"/>
      </w:numPr>
    </w:pPr>
    <w:rPr>
      <w:b/>
    </w:rPr>
  </w:style>
  <w:style w:type="paragraph" w:customStyle="1" w:styleId="Level1Alpha">
    <w:name w:val="Level 1 Alpha"/>
    <w:basedOn w:val="Level2Alpha"/>
    <w:uiPriority w:val="10"/>
    <w:rsid w:val="00374A2B"/>
    <w:pPr>
      <w:tabs>
        <w:tab w:val="left" w:pos="680"/>
      </w:tabs>
      <w:ind w:left="680" w:hanging="680"/>
    </w:pPr>
  </w:style>
  <w:style w:type="paragraph" w:customStyle="1" w:styleId="Level1Roman">
    <w:name w:val="Level 1 Roman"/>
    <w:basedOn w:val="Level2Roman"/>
    <w:uiPriority w:val="10"/>
    <w:rsid w:val="00374A2B"/>
    <w:pPr>
      <w:tabs>
        <w:tab w:val="clear" w:pos="1814"/>
        <w:tab w:val="left" w:pos="2041"/>
      </w:tabs>
      <w:ind w:left="2041" w:hanging="680"/>
    </w:pPr>
  </w:style>
  <w:style w:type="paragraph" w:customStyle="1" w:styleId="Level1Bullet">
    <w:name w:val="Level 1 Bullet"/>
    <w:basedOn w:val="Normal"/>
    <w:uiPriority w:val="1"/>
    <w:rsid w:val="00374A2B"/>
    <w:pPr>
      <w:numPr>
        <w:ilvl w:val="3"/>
        <w:numId w:val="7"/>
      </w:numPr>
    </w:pPr>
  </w:style>
  <w:style w:type="paragraph" w:customStyle="1" w:styleId="Level2Bullet">
    <w:name w:val="Level 2 Bullet"/>
    <w:basedOn w:val="Normal"/>
    <w:uiPriority w:val="1"/>
    <w:rsid w:val="00374A2B"/>
    <w:pPr>
      <w:numPr>
        <w:ilvl w:val="2"/>
        <w:numId w:val="23"/>
      </w:numPr>
    </w:pPr>
  </w:style>
  <w:style w:type="paragraph" w:customStyle="1" w:styleId="Level3Bullet">
    <w:name w:val="Level 3 Bullet"/>
    <w:basedOn w:val="Normal"/>
    <w:uiPriority w:val="1"/>
    <w:rsid w:val="00374A2B"/>
    <w:pPr>
      <w:numPr>
        <w:ilvl w:val="5"/>
        <w:numId w:val="23"/>
      </w:numPr>
    </w:pPr>
  </w:style>
  <w:style w:type="paragraph" w:customStyle="1" w:styleId="Level4Bullet">
    <w:name w:val="Level 4 Bullet"/>
    <w:basedOn w:val="Normal"/>
    <w:uiPriority w:val="1"/>
    <w:rsid w:val="00374A2B"/>
    <w:pPr>
      <w:numPr>
        <w:ilvl w:val="6"/>
        <w:numId w:val="23"/>
      </w:numPr>
    </w:pPr>
  </w:style>
  <w:style w:type="paragraph" w:styleId="Quote">
    <w:name w:val="Quote"/>
    <w:basedOn w:val="Normal"/>
    <w:next w:val="Level2Number"/>
    <w:link w:val="QuoteChar"/>
    <w:uiPriority w:val="29"/>
    <w:semiHidden/>
    <w:qFormat/>
    <w:rsid w:val="00374A2B"/>
    <w:pPr>
      <w:ind w:left="680"/>
    </w:pPr>
    <w:rPr>
      <w:i/>
      <w:iCs/>
      <w:color w:val="000000" w:themeColor="text1"/>
    </w:rPr>
  </w:style>
  <w:style w:type="character" w:customStyle="1" w:styleId="QuoteChar">
    <w:name w:val="Quote Char"/>
    <w:basedOn w:val="DefaultParagraphFont"/>
    <w:link w:val="Quote"/>
    <w:uiPriority w:val="29"/>
    <w:semiHidden/>
    <w:rsid w:val="00374A2B"/>
    <w:rPr>
      <w:rFonts w:ascii="Calibri" w:hAnsi="Calibri"/>
      <w:i/>
      <w:iCs/>
      <w:color w:val="000000" w:themeColor="text1"/>
      <w:sz w:val="20"/>
      <w:szCs w:val="20"/>
    </w:rPr>
  </w:style>
  <w:style w:type="paragraph" w:customStyle="1" w:styleId="QuoteBullet">
    <w:name w:val="Quote Bullet"/>
    <w:basedOn w:val="Quote"/>
    <w:uiPriority w:val="10"/>
    <w:rsid w:val="00374A2B"/>
    <w:pPr>
      <w:numPr>
        <w:ilvl w:val="4"/>
        <w:numId w:val="23"/>
      </w:numPr>
    </w:pPr>
  </w:style>
  <w:style w:type="paragraph" w:styleId="Bibliography">
    <w:name w:val="Bibliography"/>
    <w:basedOn w:val="Normal"/>
    <w:next w:val="Normal"/>
    <w:uiPriority w:val="37"/>
    <w:semiHidden/>
    <w:unhideWhenUsed/>
    <w:rsid w:val="00374A2B"/>
  </w:style>
  <w:style w:type="paragraph" w:styleId="BlockText">
    <w:name w:val="Block Text"/>
    <w:basedOn w:val="Normal"/>
    <w:uiPriority w:val="99"/>
    <w:semiHidden/>
    <w:rsid w:val="00374A2B"/>
    <w:pPr>
      <w:pBdr>
        <w:top w:val="single" w:sz="2" w:space="10" w:color="026CB6" w:themeColor="accent1" w:frame="1"/>
        <w:left w:val="single" w:sz="2" w:space="10" w:color="026CB6" w:themeColor="accent1" w:frame="1"/>
        <w:bottom w:val="single" w:sz="2" w:space="10" w:color="026CB6" w:themeColor="accent1" w:frame="1"/>
        <w:right w:val="single" w:sz="2" w:space="10" w:color="026CB6" w:themeColor="accent1" w:frame="1"/>
      </w:pBdr>
      <w:ind w:left="1152" w:right="1152"/>
    </w:pPr>
    <w:rPr>
      <w:rFonts w:asciiTheme="minorHAnsi" w:eastAsiaTheme="minorEastAsia" w:hAnsiTheme="minorHAnsi"/>
      <w:i/>
      <w:iCs/>
      <w:color w:val="026CB6" w:themeColor="accent1"/>
    </w:rPr>
  </w:style>
  <w:style w:type="paragraph" w:styleId="BodyText">
    <w:name w:val="Body Text"/>
    <w:basedOn w:val="Normal"/>
    <w:link w:val="BodyTextChar"/>
    <w:uiPriority w:val="99"/>
    <w:semiHidden/>
    <w:rsid w:val="00374A2B"/>
    <w:pPr>
      <w:spacing w:after="120"/>
    </w:pPr>
  </w:style>
  <w:style w:type="character" w:customStyle="1" w:styleId="BodyTextChar">
    <w:name w:val="Body Text Char"/>
    <w:basedOn w:val="DefaultParagraphFont"/>
    <w:link w:val="BodyText"/>
    <w:uiPriority w:val="99"/>
    <w:semiHidden/>
    <w:rsid w:val="00374A2B"/>
    <w:rPr>
      <w:rFonts w:ascii="Calibri" w:hAnsi="Calibri"/>
      <w:sz w:val="20"/>
      <w:szCs w:val="20"/>
    </w:rPr>
  </w:style>
  <w:style w:type="paragraph" w:styleId="BodyText2">
    <w:name w:val="Body Text 2"/>
    <w:basedOn w:val="Normal"/>
    <w:link w:val="BodyText2Char"/>
    <w:uiPriority w:val="99"/>
    <w:semiHidden/>
    <w:rsid w:val="00374A2B"/>
    <w:pPr>
      <w:spacing w:after="120" w:line="480" w:lineRule="auto"/>
    </w:pPr>
  </w:style>
  <w:style w:type="character" w:customStyle="1" w:styleId="BodyText2Char">
    <w:name w:val="Body Text 2 Char"/>
    <w:basedOn w:val="DefaultParagraphFont"/>
    <w:link w:val="BodyText2"/>
    <w:uiPriority w:val="99"/>
    <w:semiHidden/>
    <w:rsid w:val="00374A2B"/>
    <w:rPr>
      <w:rFonts w:ascii="Calibri" w:hAnsi="Calibri"/>
      <w:sz w:val="20"/>
      <w:szCs w:val="20"/>
    </w:rPr>
  </w:style>
  <w:style w:type="paragraph" w:styleId="BodyText3">
    <w:name w:val="Body Text 3"/>
    <w:basedOn w:val="Normal"/>
    <w:link w:val="BodyText3Char"/>
    <w:uiPriority w:val="99"/>
    <w:semiHidden/>
    <w:rsid w:val="00374A2B"/>
    <w:pPr>
      <w:spacing w:after="120"/>
    </w:pPr>
    <w:rPr>
      <w:sz w:val="16"/>
      <w:szCs w:val="16"/>
    </w:rPr>
  </w:style>
  <w:style w:type="character" w:customStyle="1" w:styleId="BodyText3Char">
    <w:name w:val="Body Text 3 Char"/>
    <w:basedOn w:val="DefaultParagraphFont"/>
    <w:link w:val="BodyText3"/>
    <w:uiPriority w:val="99"/>
    <w:semiHidden/>
    <w:rsid w:val="00374A2B"/>
    <w:rPr>
      <w:rFonts w:ascii="Calibri" w:hAnsi="Calibri"/>
      <w:sz w:val="16"/>
      <w:szCs w:val="16"/>
    </w:rPr>
  </w:style>
  <w:style w:type="paragraph" w:styleId="BodyTextFirstIndent">
    <w:name w:val="Body Text First Indent"/>
    <w:basedOn w:val="BodyText"/>
    <w:link w:val="BodyTextFirstIndentChar"/>
    <w:uiPriority w:val="99"/>
    <w:semiHidden/>
    <w:rsid w:val="00374A2B"/>
    <w:pPr>
      <w:spacing w:after="240"/>
      <w:ind w:firstLine="360"/>
    </w:pPr>
  </w:style>
  <w:style w:type="character" w:customStyle="1" w:styleId="BodyTextFirstIndentChar">
    <w:name w:val="Body Text First Indent Char"/>
    <w:basedOn w:val="BodyTextChar"/>
    <w:link w:val="BodyTextFirstIndent"/>
    <w:uiPriority w:val="99"/>
    <w:semiHidden/>
    <w:rsid w:val="00374A2B"/>
    <w:rPr>
      <w:rFonts w:ascii="Calibri" w:hAnsi="Calibri"/>
      <w:sz w:val="20"/>
      <w:szCs w:val="20"/>
    </w:rPr>
  </w:style>
  <w:style w:type="paragraph" w:styleId="BodyTextIndent">
    <w:name w:val="Body Text Indent"/>
    <w:basedOn w:val="Normal"/>
    <w:link w:val="BodyTextIndentChar"/>
    <w:uiPriority w:val="99"/>
    <w:semiHidden/>
    <w:rsid w:val="00374A2B"/>
    <w:pPr>
      <w:spacing w:after="120"/>
      <w:ind w:left="283"/>
    </w:pPr>
  </w:style>
  <w:style w:type="character" w:customStyle="1" w:styleId="BodyTextIndentChar">
    <w:name w:val="Body Text Indent Char"/>
    <w:basedOn w:val="DefaultParagraphFont"/>
    <w:link w:val="BodyTextIndent"/>
    <w:uiPriority w:val="99"/>
    <w:semiHidden/>
    <w:rsid w:val="00374A2B"/>
    <w:rPr>
      <w:rFonts w:ascii="Calibri" w:hAnsi="Calibri"/>
      <w:sz w:val="20"/>
      <w:szCs w:val="20"/>
    </w:rPr>
  </w:style>
  <w:style w:type="paragraph" w:styleId="BodyTextFirstIndent2">
    <w:name w:val="Body Text First Indent 2"/>
    <w:basedOn w:val="BodyTextIndent"/>
    <w:link w:val="BodyTextFirstIndent2Char"/>
    <w:uiPriority w:val="99"/>
    <w:semiHidden/>
    <w:rsid w:val="00374A2B"/>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374A2B"/>
    <w:rPr>
      <w:rFonts w:ascii="Calibri" w:hAnsi="Calibri"/>
      <w:sz w:val="20"/>
      <w:szCs w:val="20"/>
    </w:rPr>
  </w:style>
  <w:style w:type="paragraph" w:styleId="BodyTextIndent2">
    <w:name w:val="Body Text Indent 2"/>
    <w:basedOn w:val="Normal"/>
    <w:link w:val="BodyTextIndent2Char"/>
    <w:uiPriority w:val="99"/>
    <w:semiHidden/>
    <w:rsid w:val="00374A2B"/>
    <w:pPr>
      <w:spacing w:after="120" w:line="480" w:lineRule="auto"/>
      <w:ind w:left="283"/>
    </w:pPr>
  </w:style>
  <w:style w:type="character" w:customStyle="1" w:styleId="BodyTextIndent2Char">
    <w:name w:val="Body Text Indent 2 Char"/>
    <w:basedOn w:val="DefaultParagraphFont"/>
    <w:link w:val="BodyTextIndent2"/>
    <w:uiPriority w:val="99"/>
    <w:semiHidden/>
    <w:rsid w:val="00374A2B"/>
    <w:rPr>
      <w:rFonts w:ascii="Calibri" w:hAnsi="Calibri"/>
      <w:sz w:val="20"/>
      <w:szCs w:val="20"/>
    </w:rPr>
  </w:style>
  <w:style w:type="paragraph" w:styleId="BodyTextIndent3">
    <w:name w:val="Body Text Indent 3"/>
    <w:basedOn w:val="Normal"/>
    <w:link w:val="BodyTextIndent3Char"/>
    <w:uiPriority w:val="99"/>
    <w:semiHidden/>
    <w:rsid w:val="00374A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4A2B"/>
    <w:rPr>
      <w:rFonts w:ascii="Calibri" w:hAnsi="Calibri"/>
      <w:sz w:val="16"/>
      <w:szCs w:val="16"/>
    </w:rPr>
  </w:style>
  <w:style w:type="paragraph" w:styleId="Caption">
    <w:name w:val="caption"/>
    <w:basedOn w:val="Normal"/>
    <w:next w:val="Normal"/>
    <w:uiPriority w:val="35"/>
    <w:semiHidden/>
    <w:unhideWhenUsed/>
    <w:qFormat/>
    <w:rsid w:val="00374A2B"/>
    <w:pPr>
      <w:spacing w:after="200" w:line="240" w:lineRule="auto"/>
    </w:pPr>
    <w:rPr>
      <w:b/>
      <w:bCs/>
      <w:color w:val="026CB6" w:themeColor="accent1"/>
      <w:sz w:val="18"/>
      <w:szCs w:val="18"/>
    </w:rPr>
  </w:style>
  <w:style w:type="paragraph" w:styleId="Closing">
    <w:name w:val="Closing"/>
    <w:basedOn w:val="Normal"/>
    <w:link w:val="ClosingChar"/>
    <w:uiPriority w:val="99"/>
    <w:semiHidden/>
    <w:unhideWhenUsed/>
    <w:rsid w:val="00374A2B"/>
    <w:pPr>
      <w:spacing w:after="0" w:line="240" w:lineRule="auto"/>
      <w:ind w:left="4252"/>
    </w:pPr>
  </w:style>
  <w:style w:type="character" w:customStyle="1" w:styleId="ClosingChar">
    <w:name w:val="Closing Char"/>
    <w:basedOn w:val="DefaultParagraphFont"/>
    <w:link w:val="Closing"/>
    <w:uiPriority w:val="99"/>
    <w:semiHidden/>
    <w:rsid w:val="00374A2B"/>
    <w:rPr>
      <w:rFonts w:ascii="Calibri" w:hAnsi="Calibri"/>
      <w:sz w:val="20"/>
      <w:szCs w:val="20"/>
    </w:rPr>
  </w:style>
  <w:style w:type="paragraph" w:styleId="CommentText">
    <w:name w:val="annotation text"/>
    <w:basedOn w:val="Normal"/>
    <w:link w:val="CommentTextChar"/>
    <w:uiPriority w:val="99"/>
    <w:semiHidden/>
    <w:unhideWhenUsed/>
    <w:rsid w:val="00374A2B"/>
    <w:pPr>
      <w:spacing w:line="240" w:lineRule="auto"/>
    </w:pPr>
  </w:style>
  <w:style w:type="character" w:customStyle="1" w:styleId="CommentTextChar">
    <w:name w:val="Comment Text Char"/>
    <w:basedOn w:val="DefaultParagraphFont"/>
    <w:link w:val="CommentText"/>
    <w:uiPriority w:val="99"/>
    <w:semiHidden/>
    <w:rsid w:val="00374A2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74A2B"/>
    <w:rPr>
      <w:b/>
      <w:bCs/>
    </w:rPr>
  </w:style>
  <w:style w:type="character" w:customStyle="1" w:styleId="CommentSubjectChar">
    <w:name w:val="Comment Subject Char"/>
    <w:basedOn w:val="CommentTextChar"/>
    <w:link w:val="CommentSubject"/>
    <w:uiPriority w:val="99"/>
    <w:semiHidden/>
    <w:rsid w:val="00374A2B"/>
    <w:rPr>
      <w:rFonts w:ascii="Calibri" w:hAnsi="Calibri"/>
      <w:b/>
      <w:bCs/>
      <w:sz w:val="20"/>
      <w:szCs w:val="20"/>
    </w:rPr>
  </w:style>
  <w:style w:type="paragraph" w:styleId="Date">
    <w:name w:val="Date"/>
    <w:basedOn w:val="Normal"/>
    <w:next w:val="Normal"/>
    <w:link w:val="DateChar"/>
    <w:uiPriority w:val="99"/>
    <w:semiHidden/>
    <w:unhideWhenUsed/>
    <w:rsid w:val="00374A2B"/>
  </w:style>
  <w:style w:type="character" w:customStyle="1" w:styleId="DateChar">
    <w:name w:val="Date Char"/>
    <w:basedOn w:val="DefaultParagraphFont"/>
    <w:link w:val="Date"/>
    <w:uiPriority w:val="99"/>
    <w:semiHidden/>
    <w:rsid w:val="00374A2B"/>
    <w:rPr>
      <w:rFonts w:ascii="Calibri" w:hAnsi="Calibri"/>
      <w:sz w:val="20"/>
      <w:szCs w:val="20"/>
    </w:rPr>
  </w:style>
  <w:style w:type="paragraph" w:styleId="DocumentMap">
    <w:name w:val="Document Map"/>
    <w:basedOn w:val="Normal"/>
    <w:link w:val="DocumentMapChar"/>
    <w:uiPriority w:val="99"/>
    <w:semiHidden/>
    <w:unhideWhenUsed/>
    <w:rsid w:val="00374A2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74A2B"/>
    <w:rPr>
      <w:rFonts w:ascii="Tahoma" w:hAnsi="Tahoma" w:cs="Tahoma"/>
      <w:sz w:val="16"/>
      <w:szCs w:val="16"/>
    </w:rPr>
  </w:style>
  <w:style w:type="paragraph" w:styleId="E-mailSignature">
    <w:name w:val="E-mail Signature"/>
    <w:basedOn w:val="Normal"/>
    <w:link w:val="E-mailSignatureChar"/>
    <w:uiPriority w:val="99"/>
    <w:semiHidden/>
    <w:unhideWhenUsed/>
    <w:rsid w:val="00374A2B"/>
    <w:pPr>
      <w:spacing w:after="0" w:line="240" w:lineRule="auto"/>
    </w:pPr>
  </w:style>
  <w:style w:type="character" w:customStyle="1" w:styleId="E-mailSignatureChar">
    <w:name w:val="E-mail Signature Char"/>
    <w:basedOn w:val="DefaultParagraphFont"/>
    <w:link w:val="E-mailSignature"/>
    <w:uiPriority w:val="99"/>
    <w:semiHidden/>
    <w:rsid w:val="00374A2B"/>
    <w:rPr>
      <w:rFonts w:ascii="Calibri" w:hAnsi="Calibri"/>
      <w:sz w:val="20"/>
      <w:szCs w:val="20"/>
    </w:rPr>
  </w:style>
  <w:style w:type="paragraph" w:styleId="EndnoteText">
    <w:name w:val="endnote text"/>
    <w:basedOn w:val="Normal"/>
    <w:link w:val="EndnoteTextChar"/>
    <w:uiPriority w:val="99"/>
    <w:semiHidden/>
    <w:unhideWhenUsed/>
    <w:rsid w:val="00374A2B"/>
    <w:pPr>
      <w:spacing w:after="0" w:line="240" w:lineRule="auto"/>
    </w:pPr>
  </w:style>
  <w:style w:type="character" w:customStyle="1" w:styleId="EndnoteTextChar">
    <w:name w:val="Endnote Text Char"/>
    <w:basedOn w:val="DefaultParagraphFont"/>
    <w:link w:val="EndnoteText"/>
    <w:uiPriority w:val="99"/>
    <w:semiHidden/>
    <w:rsid w:val="00374A2B"/>
    <w:rPr>
      <w:rFonts w:ascii="Calibri" w:hAnsi="Calibri"/>
      <w:sz w:val="20"/>
      <w:szCs w:val="20"/>
    </w:rPr>
  </w:style>
  <w:style w:type="paragraph" w:styleId="EnvelopeAddress">
    <w:name w:val="envelope address"/>
    <w:basedOn w:val="Normal"/>
    <w:uiPriority w:val="99"/>
    <w:semiHidden/>
    <w:unhideWhenUsed/>
    <w:rsid w:val="00374A2B"/>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4A2B"/>
    <w:pPr>
      <w:spacing w:after="0" w:line="240" w:lineRule="auto"/>
    </w:pPr>
    <w:rPr>
      <w:rFonts w:asciiTheme="majorHAnsi" w:eastAsiaTheme="majorEastAsia" w:hAnsiTheme="majorHAnsi" w:cstheme="majorBidi"/>
    </w:rPr>
  </w:style>
  <w:style w:type="paragraph" w:styleId="FootnoteText">
    <w:name w:val="footnote text"/>
    <w:basedOn w:val="Normal"/>
    <w:link w:val="FootnoteTextChar"/>
    <w:uiPriority w:val="99"/>
    <w:semiHidden/>
    <w:unhideWhenUsed/>
    <w:rsid w:val="00374A2B"/>
    <w:pPr>
      <w:spacing w:after="0" w:line="240" w:lineRule="auto"/>
    </w:pPr>
  </w:style>
  <w:style w:type="character" w:customStyle="1" w:styleId="FootnoteTextChar">
    <w:name w:val="Footnote Text Char"/>
    <w:basedOn w:val="DefaultParagraphFont"/>
    <w:link w:val="FootnoteText"/>
    <w:uiPriority w:val="99"/>
    <w:semiHidden/>
    <w:rsid w:val="00374A2B"/>
    <w:rPr>
      <w:rFonts w:ascii="Calibri" w:hAnsi="Calibri"/>
      <w:sz w:val="20"/>
      <w:szCs w:val="20"/>
    </w:rPr>
  </w:style>
  <w:style w:type="character" w:customStyle="1" w:styleId="Heading5Char">
    <w:name w:val="Heading 5 Char"/>
    <w:basedOn w:val="DefaultParagraphFont"/>
    <w:link w:val="Heading5"/>
    <w:uiPriority w:val="19"/>
    <w:semiHidden/>
    <w:rsid w:val="00374A2B"/>
    <w:rPr>
      <w:rFonts w:asciiTheme="majorHAnsi" w:eastAsiaTheme="majorEastAsia" w:hAnsiTheme="majorHAnsi" w:cstheme="majorBidi"/>
      <w:color w:val="01355A" w:themeColor="accent1" w:themeShade="7F"/>
      <w:sz w:val="20"/>
      <w:szCs w:val="20"/>
    </w:rPr>
  </w:style>
  <w:style w:type="character" w:customStyle="1" w:styleId="Heading6Char">
    <w:name w:val="Heading 6 Char"/>
    <w:basedOn w:val="DefaultParagraphFont"/>
    <w:link w:val="Heading6"/>
    <w:uiPriority w:val="19"/>
    <w:semiHidden/>
    <w:rsid w:val="00374A2B"/>
    <w:rPr>
      <w:rFonts w:asciiTheme="majorHAnsi" w:eastAsiaTheme="majorEastAsia" w:hAnsiTheme="majorHAnsi" w:cstheme="majorBidi"/>
      <w:i/>
      <w:iCs/>
      <w:color w:val="01355A" w:themeColor="accent1" w:themeShade="7F"/>
      <w:sz w:val="20"/>
      <w:szCs w:val="20"/>
    </w:rPr>
  </w:style>
  <w:style w:type="character" w:customStyle="1" w:styleId="Heading7Char">
    <w:name w:val="Heading 7 Char"/>
    <w:basedOn w:val="DefaultParagraphFont"/>
    <w:link w:val="Heading7"/>
    <w:uiPriority w:val="19"/>
    <w:semiHidden/>
    <w:rsid w:val="00374A2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19"/>
    <w:semiHidden/>
    <w:rsid w:val="00374A2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19"/>
    <w:semiHidden/>
    <w:rsid w:val="00374A2B"/>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uiPriority w:val="99"/>
    <w:semiHidden/>
    <w:unhideWhenUsed/>
    <w:rsid w:val="00374A2B"/>
    <w:pPr>
      <w:spacing w:after="0" w:line="240" w:lineRule="auto"/>
    </w:pPr>
    <w:rPr>
      <w:i/>
      <w:iCs/>
    </w:rPr>
  </w:style>
  <w:style w:type="character" w:customStyle="1" w:styleId="HTMLAddressChar">
    <w:name w:val="HTML Address Char"/>
    <w:basedOn w:val="DefaultParagraphFont"/>
    <w:link w:val="HTMLAddress"/>
    <w:uiPriority w:val="99"/>
    <w:semiHidden/>
    <w:rsid w:val="00374A2B"/>
    <w:rPr>
      <w:rFonts w:ascii="Calibri" w:hAnsi="Calibri"/>
      <w:i/>
      <w:iCs/>
      <w:sz w:val="20"/>
      <w:szCs w:val="20"/>
    </w:rPr>
  </w:style>
  <w:style w:type="paragraph" w:styleId="HTMLPreformatted">
    <w:name w:val="HTML Preformatted"/>
    <w:basedOn w:val="Normal"/>
    <w:link w:val="HTMLPreformattedChar"/>
    <w:uiPriority w:val="99"/>
    <w:semiHidden/>
    <w:unhideWhenUsed/>
    <w:rsid w:val="00374A2B"/>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374A2B"/>
    <w:rPr>
      <w:rFonts w:ascii="Consolas" w:hAnsi="Consolas"/>
      <w:sz w:val="20"/>
      <w:szCs w:val="20"/>
    </w:rPr>
  </w:style>
  <w:style w:type="paragraph" w:styleId="Index1">
    <w:name w:val="index 1"/>
    <w:basedOn w:val="Normal"/>
    <w:next w:val="Normal"/>
    <w:autoRedefine/>
    <w:uiPriority w:val="99"/>
    <w:semiHidden/>
    <w:unhideWhenUsed/>
    <w:rsid w:val="00374A2B"/>
    <w:pPr>
      <w:spacing w:after="0" w:line="240" w:lineRule="auto"/>
      <w:ind w:left="200" w:hanging="200"/>
    </w:pPr>
  </w:style>
  <w:style w:type="paragraph" w:styleId="Index2">
    <w:name w:val="index 2"/>
    <w:basedOn w:val="Normal"/>
    <w:next w:val="Normal"/>
    <w:autoRedefine/>
    <w:uiPriority w:val="99"/>
    <w:semiHidden/>
    <w:unhideWhenUsed/>
    <w:rsid w:val="00374A2B"/>
    <w:pPr>
      <w:spacing w:after="0" w:line="240" w:lineRule="auto"/>
      <w:ind w:left="400" w:hanging="200"/>
    </w:pPr>
  </w:style>
  <w:style w:type="paragraph" w:styleId="Index3">
    <w:name w:val="index 3"/>
    <w:basedOn w:val="Normal"/>
    <w:next w:val="Normal"/>
    <w:autoRedefine/>
    <w:uiPriority w:val="99"/>
    <w:semiHidden/>
    <w:unhideWhenUsed/>
    <w:rsid w:val="00374A2B"/>
    <w:pPr>
      <w:spacing w:after="0" w:line="240" w:lineRule="auto"/>
      <w:ind w:left="600" w:hanging="200"/>
    </w:pPr>
  </w:style>
  <w:style w:type="paragraph" w:styleId="Index4">
    <w:name w:val="index 4"/>
    <w:basedOn w:val="Normal"/>
    <w:next w:val="Normal"/>
    <w:autoRedefine/>
    <w:uiPriority w:val="99"/>
    <w:semiHidden/>
    <w:unhideWhenUsed/>
    <w:rsid w:val="00374A2B"/>
    <w:pPr>
      <w:spacing w:after="0" w:line="240" w:lineRule="auto"/>
      <w:ind w:left="800" w:hanging="200"/>
    </w:pPr>
  </w:style>
  <w:style w:type="paragraph" w:styleId="Index5">
    <w:name w:val="index 5"/>
    <w:basedOn w:val="Normal"/>
    <w:next w:val="Normal"/>
    <w:autoRedefine/>
    <w:uiPriority w:val="99"/>
    <w:semiHidden/>
    <w:unhideWhenUsed/>
    <w:rsid w:val="00374A2B"/>
    <w:pPr>
      <w:spacing w:after="0" w:line="240" w:lineRule="auto"/>
      <w:ind w:left="1000" w:hanging="200"/>
    </w:pPr>
  </w:style>
  <w:style w:type="paragraph" w:styleId="Index6">
    <w:name w:val="index 6"/>
    <w:basedOn w:val="Normal"/>
    <w:next w:val="Normal"/>
    <w:autoRedefine/>
    <w:uiPriority w:val="99"/>
    <w:semiHidden/>
    <w:unhideWhenUsed/>
    <w:rsid w:val="00374A2B"/>
    <w:pPr>
      <w:spacing w:after="0" w:line="240" w:lineRule="auto"/>
      <w:ind w:left="1200" w:hanging="200"/>
    </w:pPr>
  </w:style>
  <w:style w:type="paragraph" w:styleId="Index7">
    <w:name w:val="index 7"/>
    <w:basedOn w:val="Normal"/>
    <w:next w:val="Normal"/>
    <w:autoRedefine/>
    <w:uiPriority w:val="99"/>
    <w:semiHidden/>
    <w:unhideWhenUsed/>
    <w:rsid w:val="00374A2B"/>
    <w:pPr>
      <w:spacing w:after="0" w:line="240" w:lineRule="auto"/>
      <w:ind w:left="1400" w:hanging="200"/>
    </w:pPr>
  </w:style>
  <w:style w:type="paragraph" w:styleId="Index8">
    <w:name w:val="index 8"/>
    <w:basedOn w:val="Normal"/>
    <w:next w:val="Normal"/>
    <w:autoRedefine/>
    <w:uiPriority w:val="99"/>
    <w:semiHidden/>
    <w:unhideWhenUsed/>
    <w:rsid w:val="00374A2B"/>
    <w:pPr>
      <w:spacing w:after="0" w:line="240" w:lineRule="auto"/>
      <w:ind w:left="1600" w:hanging="200"/>
    </w:pPr>
  </w:style>
  <w:style w:type="paragraph" w:styleId="Index9">
    <w:name w:val="index 9"/>
    <w:basedOn w:val="Normal"/>
    <w:next w:val="Normal"/>
    <w:autoRedefine/>
    <w:uiPriority w:val="99"/>
    <w:semiHidden/>
    <w:unhideWhenUsed/>
    <w:rsid w:val="00374A2B"/>
    <w:pPr>
      <w:spacing w:after="0" w:line="240" w:lineRule="auto"/>
      <w:ind w:left="1800" w:hanging="200"/>
    </w:pPr>
  </w:style>
  <w:style w:type="paragraph" w:styleId="IndexHeading">
    <w:name w:val="index heading"/>
    <w:basedOn w:val="Normal"/>
    <w:next w:val="Index1"/>
    <w:uiPriority w:val="99"/>
    <w:semiHidden/>
    <w:unhideWhenUsed/>
    <w:rsid w:val="00374A2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374A2B"/>
    <w:pPr>
      <w:pBdr>
        <w:bottom w:val="single" w:sz="4" w:space="4" w:color="026CB6" w:themeColor="accent1"/>
      </w:pBdr>
      <w:spacing w:before="200" w:after="280"/>
      <w:ind w:left="936" w:right="936"/>
    </w:pPr>
    <w:rPr>
      <w:b/>
      <w:bCs/>
      <w:i/>
      <w:iCs/>
      <w:color w:val="026CB6" w:themeColor="accent1"/>
    </w:rPr>
  </w:style>
  <w:style w:type="character" w:customStyle="1" w:styleId="IntenseQuoteChar">
    <w:name w:val="Intense Quote Char"/>
    <w:basedOn w:val="DefaultParagraphFont"/>
    <w:link w:val="IntenseQuote"/>
    <w:uiPriority w:val="30"/>
    <w:semiHidden/>
    <w:rsid w:val="00374A2B"/>
    <w:rPr>
      <w:rFonts w:ascii="Calibri" w:hAnsi="Calibri"/>
      <w:b/>
      <w:bCs/>
      <w:i/>
      <w:iCs/>
      <w:color w:val="026CB6" w:themeColor="accent1"/>
      <w:sz w:val="20"/>
      <w:szCs w:val="20"/>
    </w:rPr>
  </w:style>
  <w:style w:type="paragraph" w:styleId="List">
    <w:name w:val="List"/>
    <w:basedOn w:val="Normal"/>
    <w:uiPriority w:val="99"/>
    <w:semiHidden/>
    <w:unhideWhenUsed/>
    <w:rsid w:val="00374A2B"/>
    <w:pPr>
      <w:ind w:left="283" w:hanging="283"/>
      <w:contextualSpacing/>
    </w:pPr>
  </w:style>
  <w:style w:type="paragraph" w:styleId="List2">
    <w:name w:val="List 2"/>
    <w:basedOn w:val="Normal"/>
    <w:uiPriority w:val="99"/>
    <w:semiHidden/>
    <w:unhideWhenUsed/>
    <w:rsid w:val="00374A2B"/>
    <w:pPr>
      <w:ind w:left="566" w:hanging="283"/>
      <w:contextualSpacing/>
    </w:pPr>
  </w:style>
  <w:style w:type="paragraph" w:styleId="List3">
    <w:name w:val="List 3"/>
    <w:basedOn w:val="Normal"/>
    <w:uiPriority w:val="99"/>
    <w:semiHidden/>
    <w:unhideWhenUsed/>
    <w:rsid w:val="00374A2B"/>
    <w:pPr>
      <w:ind w:left="849" w:hanging="283"/>
      <w:contextualSpacing/>
    </w:pPr>
  </w:style>
  <w:style w:type="paragraph" w:styleId="List4">
    <w:name w:val="List 4"/>
    <w:basedOn w:val="Normal"/>
    <w:uiPriority w:val="99"/>
    <w:semiHidden/>
    <w:unhideWhenUsed/>
    <w:rsid w:val="00374A2B"/>
    <w:pPr>
      <w:ind w:left="1132" w:hanging="283"/>
      <w:contextualSpacing/>
    </w:pPr>
  </w:style>
  <w:style w:type="paragraph" w:styleId="List5">
    <w:name w:val="List 5"/>
    <w:basedOn w:val="Normal"/>
    <w:uiPriority w:val="99"/>
    <w:semiHidden/>
    <w:unhideWhenUsed/>
    <w:rsid w:val="00374A2B"/>
    <w:pPr>
      <w:ind w:left="1415" w:hanging="283"/>
      <w:contextualSpacing/>
    </w:pPr>
  </w:style>
  <w:style w:type="paragraph" w:styleId="ListBullet">
    <w:name w:val="List Bullet"/>
    <w:basedOn w:val="Normal"/>
    <w:uiPriority w:val="99"/>
    <w:semiHidden/>
    <w:unhideWhenUsed/>
    <w:rsid w:val="00374A2B"/>
    <w:pPr>
      <w:numPr>
        <w:numId w:val="11"/>
      </w:numPr>
      <w:contextualSpacing/>
    </w:pPr>
  </w:style>
  <w:style w:type="paragraph" w:styleId="ListBullet2">
    <w:name w:val="List Bullet 2"/>
    <w:basedOn w:val="Normal"/>
    <w:uiPriority w:val="99"/>
    <w:semiHidden/>
    <w:unhideWhenUsed/>
    <w:rsid w:val="00374A2B"/>
    <w:pPr>
      <w:numPr>
        <w:numId w:val="12"/>
      </w:numPr>
      <w:contextualSpacing/>
    </w:pPr>
  </w:style>
  <w:style w:type="paragraph" w:styleId="ListBullet3">
    <w:name w:val="List Bullet 3"/>
    <w:basedOn w:val="Normal"/>
    <w:uiPriority w:val="99"/>
    <w:semiHidden/>
    <w:unhideWhenUsed/>
    <w:rsid w:val="00374A2B"/>
    <w:pPr>
      <w:numPr>
        <w:numId w:val="13"/>
      </w:numPr>
      <w:contextualSpacing/>
    </w:pPr>
  </w:style>
  <w:style w:type="paragraph" w:styleId="ListBullet4">
    <w:name w:val="List Bullet 4"/>
    <w:basedOn w:val="Normal"/>
    <w:uiPriority w:val="99"/>
    <w:semiHidden/>
    <w:unhideWhenUsed/>
    <w:rsid w:val="00374A2B"/>
    <w:pPr>
      <w:numPr>
        <w:numId w:val="14"/>
      </w:numPr>
      <w:contextualSpacing/>
    </w:pPr>
  </w:style>
  <w:style w:type="paragraph" w:styleId="ListBullet5">
    <w:name w:val="List Bullet 5"/>
    <w:basedOn w:val="Normal"/>
    <w:uiPriority w:val="99"/>
    <w:semiHidden/>
    <w:unhideWhenUsed/>
    <w:rsid w:val="00374A2B"/>
    <w:pPr>
      <w:numPr>
        <w:numId w:val="15"/>
      </w:numPr>
      <w:contextualSpacing/>
    </w:pPr>
  </w:style>
  <w:style w:type="paragraph" w:styleId="ListContinue">
    <w:name w:val="List Continue"/>
    <w:basedOn w:val="Normal"/>
    <w:uiPriority w:val="99"/>
    <w:semiHidden/>
    <w:unhideWhenUsed/>
    <w:rsid w:val="00374A2B"/>
    <w:pPr>
      <w:spacing w:after="120"/>
      <w:ind w:left="283"/>
      <w:contextualSpacing/>
    </w:pPr>
  </w:style>
  <w:style w:type="paragraph" w:styleId="ListContinue2">
    <w:name w:val="List Continue 2"/>
    <w:basedOn w:val="Normal"/>
    <w:uiPriority w:val="99"/>
    <w:semiHidden/>
    <w:unhideWhenUsed/>
    <w:rsid w:val="00374A2B"/>
    <w:pPr>
      <w:spacing w:after="120"/>
      <w:ind w:left="566"/>
      <w:contextualSpacing/>
    </w:pPr>
  </w:style>
  <w:style w:type="paragraph" w:styleId="ListContinue3">
    <w:name w:val="List Continue 3"/>
    <w:basedOn w:val="Normal"/>
    <w:uiPriority w:val="99"/>
    <w:semiHidden/>
    <w:unhideWhenUsed/>
    <w:rsid w:val="00374A2B"/>
    <w:pPr>
      <w:spacing w:after="120"/>
      <w:ind w:left="849"/>
      <w:contextualSpacing/>
    </w:pPr>
  </w:style>
  <w:style w:type="paragraph" w:styleId="ListContinue4">
    <w:name w:val="List Continue 4"/>
    <w:basedOn w:val="Normal"/>
    <w:uiPriority w:val="99"/>
    <w:semiHidden/>
    <w:unhideWhenUsed/>
    <w:rsid w:val="00374A2B"/>
    <w:pPr>
      <w:spacing w:after="120"/>
      <w:ind w:left="1132"/>
      <w:contextualSpacing/>
    </w:pPr>
  </w:style>
  <w:style w:type="paragraph" w:styleId="ListContinue5">
    <w:name w:val="List Continue 5"/>
    <w:basedOn w:val="Normal"/>
    <w:uiPriority w:val="99"/>
    <w:semiHidden/>
    <w:unhideWhenUsed/>
    <w:rsid w:val="00374A2B"/>
    <w:pPr>
      <w:spacing w:after="120"/>
      <w:ind w:left="1415"/>
      <w:contextualSpacing/>
    </w:pPr>
  </w:style>
  <w:style w:type="paragraph" w:styleId="ListNumber">
    <w:name w:val="List Number"/>
    <w:basedOn w:val="Normal"/>
    <w:uiPriority w:val="99"/>
    <w:semiHidden/>
    <w:unhideWhenUsed/>
    <w:rsid w:val="00374A2B"/>
    <w:pPr>
      <w:numPr>
        <w:numId w:val="16"/>
      </w:numPr>
      <w:contextualSpacing/>
    </w:pPr>
  </w:style>
  <w:style w:type="paragraph" w:styleId="ListNumber2">
    <w:name w:val="List Number 2"/>
    <w:basedOn w:val="Normal"/>
    <w:uiPriority w:val="99"/>
    <w:semiHidden/>
    <w:unhideWhenUsed/>
    <w:rsid w:val="00374A2B"/>
    <w:pPr>
      <w:numPr>
        <w:numId w:val="17"/>
      </w:numPr>
      <w:contextualSpacing/>
    </w:pPr>
  </w:style>
  <w:style w:type="paragraph" w:styleId="ListNumber3">
    <w:name w:val="List Number 3"/>
    <w:basedOn w:val="Normal"/>
    <w:uiPriority w:val="99"/>
    <w:semiHidden/>
    <w:unhideWhenUsed/>
    <w:rsid w:val="00374A2B"/>
    <w:pPr>
      <w:numPr>
        <w:numId w:val="18"/>
      </w:numPr>
      <w:contextualSpacing/>
    </w:pPr>
  </w:style>
  <w:style w:type="paragraph" w:styleId="ListNumber4">
    <w:name w:val="List Number 4"/>
    <w:basedOn w:val="Normal"/>
    <w:uiPriority w:val="99"/>
    <w:semiHidden/>
    <w:unhideWhenUsed/>
    <w:rsid w:val="00374A2B"/>
    <w:pPr>
      <w:numPr>
        <w:numId w:val="19"/>
      </w:numPr>
      <w:contextualSpacing/>
    </w:pPr>
  </w:style>
  <w:style w:type="paragraph" w:styleId="ListNumber5">
    <w:name w:val="List Number 5"/>
    <w:basedOn w:val="Normal"/>
    <w:uiPriority w:val="99"/>
    <w:semiHidden/>
    <w:unhideWhenUsed/>
    <w:rsid w:val="00374A2B"/>
    <w:pPr>
      <w:numPr>
        <w:numId w:val="20"/>
      </w:numPr>
      <w:contextualSpacing/>
    </w:pPr>
  </w:style>
  <w:style w:type="paragraph" w:styleId="ListParagraph">
    <w:name w:val="List Paragraph"/>
    <w:basedOn w:val="Normal"/>
    <w:uiPriority w:val="34"/>
    <w:semiHidden/>
    <w:qFormat/>
    <w:rsid w:val="00374A2B"/>
    <w:pPr>
      <w:ind w:left="720"/>
      <w:contextualSpacing/>
    </w:pPr>
  </w:style>
  <w:style w:type="paragraph" w:styleId="MacroText">
    <w:name w:val="macro"/>
    <w:link w:val="MacroTextChar"/>
    <w:uiPriority w:val="99"/>
    <w:semiHidden/>
    <w:unhideWhenUsed/>
    <w:rsid w:val="00374A2B"/>
    <w:pPr>
      <w:tabs>
        <w:tab w:val="left" w:pos="480"/>
        <w:tab w:val="left" w:pos="960"/>
        <w:tab w:val="left" w:pos="1440"/>
        <w:tab w:val="left" w:pos="1920"/>
        <w:tab w:val="left" w:pos="2400"/>
        <w:tab w:val="left" w:pos="2880"/>
        <w:tab w:val="left" w:pos="3360"/>
        <w:tab w:val="left" w:pos="3840"/>
        <w:tab w:val="left" w:pos="4320"/>
      </w:tabs>
      <w:spacing w:after="0" w:line="28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374A2B"/>
    <w:rPr>
      <w:rFonts w:ascii="Consolas" w:hAnsi="Consolas"/>
      <w:sz w:val="20"/>
      <w:szCs w:val="20"/>
    </w:rPr>
  </w:style>
  <w:style w:type="paragraph" w:styleId="MessageHeader">
    <w:name w:val="Message Header"/>
    <w:basedOn w:val="Normal"/>
    <w:link w:val="MessageHeaderChar"/>
    <w:uiPriority w:val="99"/>
    <w:semiHidden/>
    <w:unhideWhenUsed/>
    <w:rsid w:val="00374A2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4A2B"/>
    <w:rPr>
      <w:rFonts w:asciiTheme="majorHAnsi" w:eastAsiaTheme="majorEastAsia" w:hAnsiTheme="majorHAnsi" w:cstheme="majorBidi"/>
      <w:sz w:val="24"/>
      <w:szCs w:val="24"/>
      <w:shd w:val="pct20" w:color="auto" w:fill="auto"/>
    </w:rPr>
  </w:style>
  <w:style w:type="paragraph" w:styleId="NoSpacing">
    <w:name w:val="No Spacing"/>
    <w:uiPriority w:val="19"/>
    <w:semiHidden/>
    <w:rsid w:val="00374A2B"/>
    <w:pPr>
      <w:spacing w:after="0" w:line="240" w:lineRule="auto"/>
    </w:pPr>
    <w:rPr>
      <w:rFonts w:ascii="Calibri" w:hAnsi="Calibri"/>
      <w:sz w:val="20"/>
      <w:szCs w:val="20"/>
    </w:rPr>
  </w:style>
  <w:style w:type="paragraph" w:styleId="NormalWeb">
    <w:name w:val="Normal (Web)"/>
    <w:basedOn w:val="Normal"/>
    <w:uiPriority w:val="99"/>
    <w:semiHidden/>
    <w:unhideWhenUsed/>
    <w:rsid w:val="00374A2B"/>
    <w:rPr>
      <w:rFonts w:ascii="Times New Roman" w:hAnsi="Times New Roman" w:cs="Times New Roman"/>
      <w:sz w:val="24"/>
      <w:szCs w:val="24"/>
    </w:rPr>
  </w:style>
  <w:style w:type="paragraph" w:styleId="NormalIndent">
    <w:name w:val="Normal Indent"/>
    <w:basedOn w:val="Normal"/>
    <w:uiPriority w:val="99"/>
    <w:semiHidden/>
    <w:unhideWhenUsed/>
    <w:rsid w:val="00374A2B"/>
    <w:pPr>
      <w:ind w:left="720"/>
    </w:pPr>
  </w:style>
  <w:style w:type="paragraph" w:styleId="NoteHeading">
    <w:name w:val="Note Heading"/>
    <w:basedOn w:val="Normal"/>
    <w:next w:val="Normal"/>
    <w:link w:val="NoteHeadingChar"/>
    <w:uiPriority w:val="99"/>
    <w:semiHidden/>
    <w:unhideWhenUsed/>
    <w:rsid w:val="00374A2B"/>
    <w:pPr>
      <w:spacing w:after="0" w:line="240" w:lineRule="auto"/>
    </w:pPr>
  </w:style>
  <w:style w:type="character" w:customStyle="1" w:styleId="NoteHeadingChar">
    <w:name w:val="Note Heading Char"/>
    <w:basedOn w:val="DefaultParagraphFont"/>
    <w:link w:val="NoteHeading"/>
    <w:uiPriority w:val="99"/>
    <w:semiHidden/>
    <w:rsid w:val="00374A2B"/>
    <w:rPr>
      <w:rFonts w:ascii="Calibri" w:hAnsi="Calibri"/>
      <w:sz w:val="20"/>
      <w:szCs w:val="20"/>
    </w:rPr>
  </w:style>
  <w:style w:type="paragraph" w:styleId="PlainText">
    <w:name w:val="Plain Text"/>
    <w:basedOn w:val="Normal"/>
    <w:link w:val="PlainTextChar"/>
    <w:uiPriority w:val="99"/>
    <w:semiHidden/>
    <w:unhideWhenUsed/>
    <w:rsid w:val="00374A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74A2B"/>
    <w:rPr>
      <w:rFonts w:ascii="Consolas" w:hAnsi="Consolas"/>
      <w:sz w:val="21"/>
      <w:szCs w:val="21"/>
    </w:rPr>
  </w:style>
  <w:style w:type="paragraph" w:styleId="Salutation">
    <w:name w:val="Salutation"/>
    <w:basedOn w:val="Normal"/>
    <w:next w:val="Normal"/>
    <w:link w:val="SalutationChar"/>
    <w:uiPriority w:val="99"/>
    <w:semiHidden/>
    <w:unhideWhenUsed/>
    <w:rsid w:val="00374A2B"/>
  </w:style>
  <w:style w:type="character" w:customStyle="1" w:styleId="SalutationChar">
    <w:name w:val="Salutation Char"/>
    <w:basedOn w:val="DefaultParagraphFont"/>
    <w:link w:val="Salutation"/>
    <w:uiPriority w:val="99"/>
    <w:semiHidden/>
    <w:rsid w:val="00374A2B"/>
    <w:rPr>
      <w:rFonts w:ascii="Calibri" w:hAnsi="Calibri"/>
      <w:sz w:val="20"/>
      <w:szCs w:val="20"/>
    </w:rPr>
  </w:style>
  <w:style w:type="paragraph" w:styleId="Signature">
    <w:name w:val="Signature"/>
    <w:basedOn w:val="Normal"/>
    <w:link w:val="SignatureChar"/>
    <w:uiPriority w:val="99"/>
    <w:semiHidden/>
    <w:unhideWhenUsed/>
    <w:rsid w:val="00374A2B"/>
    <w:pPr>
      <w:spacing w:after="0" w:line="240" w:lineRule="auto"/>
      <w:ind w:left="4252"/>
    </w:pPr>
  </w:style>
  <w:style w:type="character" w:customStyle="1" w:styleId="SignatureChar">
    <w:name w:val="Signature Char"/>
    <w:basedOn w:val="DefaultParagraphFont"/>
    <w:link w:val="Signature"/>
    <w:uiPriority w:val="99"/>
    <w:semiHidden/>
    <w:rsid w:val="00374A2B"/>
    <w:rPr>
      <w:rFonts w:ascii="Calibri" w:hAnsi="Calibri"/>
      <w:sz w:val="20"/>
      <w:szCs w:val="20"/>
    </w:rPr>
  </w:style>
  <w:style w:type="paragraph" w:styleId="Subtitle">
    <w:name w:val="Subtitle"/>
    <w:basedOn w:val="Normal"/>
    <w:next w:val="Normal"/>
    <w:link w:val="SubtitleChar"/>
    <w:uiPriority w:val="19"/>
    <w:semiHidden/>
    <w:qFormat/>
    <w:rsid w:val="00374A2B"/>
    <w:pPr>
      <w:numPr>
        <w:ilvl w:val="1"/>
      </w:numPr>
    </w:pPr>
    <w:rPr>
      <w:rFonts w:asciiTheme="majorHAnsi" w:eastAsiaTheme="majorEastAsia" w:hAnsiTheme="majorHAnsi" w:cstheme="majorBidi"/>
      <w:i/>
      <w:iCs/>
      <w:color w:val="026CB6" w:themeColor="accent1"/>
      <w:spacing w:val="15"/>
      <w:sz w:val="24"/>
      <w:szCs w:val="24"/>
    </w:rPr>
  </w:style>
  <w:style w:type="character" w:customStyle="1" w:styleId="SubtitleChar">
    <w:name w:val="Subtitle Char"/>
    <w:basedOn w:val="DefaultParagraphFont"/>
    <w:link w:val="Subtitle"/>
    <w:uiPriority w:val="19"/>
    <w:semiHidden/>
    <w:rsid w:val="00374A2B"/>
    <w:rPr>
      <w:rFonts w:asciiTheme="majorHAnsi" w:eastAsiaTheme="majorEastAsia" w:hAnsiTheme="majorHAnsi" w:cstheme="majorBidi"/>
      <w:i/>
      <w:iCs/>
      <w:color w:val="026CB6" w:themeColor="accent1"/>
      <w:spacing w:val="15"/>
      <w:sz w:val="24"/>
      <w:szCs w:val="24"/>
    </w:rPr>
  </w:style>
  <w:style w:type="paragraph" w:styleId="TableofAuthorities">
    <w:name w:val="table of authorities"/>
    <w:basedOn w:val="Normal"/>
    <w:next w:val="Normal"/>
    <w:uiPriority w:val="99"/>
    <w:semiHidden/>
    <w:unhideWhenUsed/>
    <w:rsid w:val="00374A2B"/>
    <w:pPr>
      <w:spacing w:after="0"/>
      <w:ind w:left="200" w:hanging="200"/>
    </w:pPr>
  </w:style>
  <w:style w:type="paragraph" w:styleId="TableofFigures">
    <w:name w:val="table of figures"/>
    <w:basedOn w:val="Normal"/>
    <w:next w:val="Normal"/>
    <w:uiPriority w:val="99"/>
    <w:semiHidden/>
    <w:unhideWhenUsed/>
    <w:rsid w:val="00374A2B"/>
    <w:pPr>
      <w:spacing w:after="0"/>
    </w:pPr>
  </w:style>
  <w:style w:type="paragraph" w:styleId="Title">
    <w:name w:val="Title"/>
    <w:basedOn w:val="Normal"/>
    <w:next w:val="Normal"/>
    <w:link w:val="TitleChar"/>
    <w:uiPriority w:val="19"/>
    <w:semiHidden/>
    <w:qFormat/>
    <w:rsid w:val="00374A2B"/>
    <w:pPr>
      <w:pBdr>
        <w:bottom w:val="single" w:sz="8" w:space="4" w:color="026CB6" w:themeColor="accent1"/>
      </w:pBdr>
      <w:spacing w:after="300" w:line="240" w:lineRule="auto"/>
      <w:contextualSpacing/>
    </w:pPr>
    <w:rPr>
      <w:rFonts w:asciiTheme="majorHAnsi" w:eastAsiaTheme="majorEastAsia" w:hAnsiTheme="majorHAnsi" w:cstheme="majorBidi"/>
      <w:color w:val="45535C" w:themeColor="text2" w:themeShade="BF"/>
      <w:spacing w:val="5"/>
      <w:kern w:val="28"/>
      <w:sz w:val="52"/>
      <w:szCs w:val="52"/>
    </w:rPr>
  </w:style>
  <w:style w:type="character" w:customStyle="1" w:styleId="TitleChar">
    <w:name w:val="Title Char"/>
    <w:basedOn w:val="DefaultParagraphFont"/>
    <w:link w:val="Title"/>
    <w:uiPriority w:val="19"/>
    <w:semiHidden/>
    <w:rsid w:val="00374A2B"/>
    <w:rPr>
      <w:rFonts w:asciiTheme="majorHAnsi" w:eastAsiaTheme="majorEastAsia" w:hAnsiTheme="majorHAnsi" w:cstheme="majorBidi"/>
      <w:color w:val="45535C" w:themeColor="text2" w:themeShade="BF"/>
      <w:spacing w:val="5"/>
      <w:kern w:val="28"/>
      <w:sz w:val="52"/>
      <w:szCs w:val="52"/>
    </w:rPr>
  </w:style>
  <w:style w:type="paragraph" w:styleId="TOAHeading">
    <w:name w:val="toa heading"/>
    <w:basedOn w:val="Normal"/>
    <w:next w:val="Normal"/>
    <w:uiPriority w:val="99"/>
    <w:semiHidden/>
    <w:unhideWhenUsed/>
    <w:rsid w:val="00374A2B"/>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rsid w:val="00374A2B"/>
    <w:pPr>
      <w:spacing w:after="100"/>
      <w:ind w:left="600"/>
    </w:pPr>
  </w:style>
  <w:style w:type="paragraph" w:styleId="TOC5">
    <w:name w:val="toc 5"/>
    <w:basedOn w:val="Normal"/>
    <w:next w:val="Normal"/>
    <w:autoRedefine/>
    <w:uiPriority w:val="39"/>
    <w:semiHidden/>
    <w:rsid w:val="00374A2B"/>
    <w:pPr>
      <w:spacing w:after="100"/>
      <w:ind w:left="800"/>
    </w:pPr>
  </w:style>
  <w:style w:type="paragraph" w:styleId="TOC6">
    <w:name w:val="toc 6"/>
    <w:basedOn w:val="Normal"/>
    <w:next w:val="Normal"/>
    <w:autoRedefine/>
    <w:uiPriority w:val="39"/>
    <w:semiHidden/>
    <w:rsid w:val="00374A2B"/>
    <w:pPr>
      <w:spacing w:after="100"/>
      <w:ind w:left="1000"/>
    </w:pPr>
  </w:style>
  <w:style w:type="paragraph" w:styleId="TOC7">
    <w:name w:val="toc 7"/>
    <w:basedOn w:val="Normal"/>
    <w:next w:val="Normal"/>
    <w:autoRedefine/>
    <w:uiPriority w:val="39"/>
    <w:semiHidden/>
    <w:rsid w:val="00374A2B"/>
    <w:pPr>
      <w:spacing w:after="100"/>
      <w:ind w:left="1200"/>
    </w:pPr>
  </w:style>
  <w:style w:type="paragraph" w:styleId="TOC8">
    <w:name w:val="toc 8"/>
    <w:basedOn w:val="Normal"/>
    <w:next w:val="Normal"/>
    <w:autoRedefine/>
    <w:uiPriority w:val="39"/>
    <w:semiHidden/>
    <w:rsid w:val="00374A2B"/>
    <w:pPr>
      <w:spacing w:after="100"/>
      <w:ind w:left="1400"/>
    </w:pPr>
  </w:style>
  <w:style w:type="paragraph" w:styleId="TOC9">
    <w:name w:val="toc 9"/>
    <w:basedOn w:val="Normal"/>
    <w:next w:val="Normal"/>
    <w:autoRedefine/>
    <w:uiPriority w:val="39"/>
    <w:semiHidden/>
    <w:rsid w:val="00374A2B"/>
    <w:pPr>
      <w:spacing w:after="100"/>
      <w:ind w:left="1600"/>
    </w:pPr>
  </w:style>
  <w:style w:type="paragraph" w:styleId="TOCHeading">
    <w:name w:val="TOC Heading"/>
    <w:basedOn w:val="Heading1"/>
    <w:next w:val="Normal"/>
    <w:uiPriority w:val="39"/>
    <w:semiHidden/>
    <w:unhideWhenUsed/>
    <w:qFormat/>
    <w:rsid w:val="00374A2B"/>
    <w:pPr>
      <w:pageBreakBefore w:val="0"/>
      <w:spacing w:before="480" w:after="0" w:line="280" w:lineRule="atLeast"/>
      <w:outlineLvl w:val="9"/>
    </w:pPr>
    <w:rPr>
      <w:rFonts w:asciiTheme="majorHAnsi" w:hAnsiTheme="majorHAnsi"/>
      <w:color w:val="015088" w:themeColor="accent1" w:themeShade="BF"/>
      <w:sz w:val="28"/>
    </w:rPr>
  </w:style>
  <w:style w:type="character" w:styleId="PlaceholderText">
    <w:name w:val="Placeholder Text"/>
    <w:basedOn w:val="DefaultParagraphFont"/>
    <w:uiPriority w:val="99"/>
    <w:semiHidden/>
    <w:rsid w:val="00314F3C"/>
    <w:rPr>
      <w:color w:val="808080"/>
    </w:rPr>
  </w:style>
  <w:style w:type="character" w:styleId="UnresolvedMention">
    <w:name w:val="Unresolved Mention"/>
    <w:basedOn w:val="DefaultParagraphFont"/>
    <w:uiPriority w:val="99"/>
    <w:semiHidden/>
    <w:unhideWhenUsed/>
    <w:rsid w:val="007A6B82"/>
    <w:rPr>
      <w:color w:val="605E5C"/>
      <w:shd w:val="clear" w:color="auto" w:fill="E1DFDD"/>
    </w:rPr>
  </w:style>
  <w:style w:type="paragraph" w:styleId="Revision">
    <w:name w:val="Revision"/>
    <w:hidden/>
    <w:uiPriority w:val="99"/>
    <w:semiHidden/>
    <w:rsid w:val="003F68A8"/>
    <w:pPr>
      <w:spacing w:after="0" w:line="240" w:lineRule="auto"/>
    </w:pPr>
    <w:rPr>
      <w:rFonts w:ascii="Calibri" w:hAnsi="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803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y.gaskell@turley.co.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urleyTemplates\Master%20Letter.dotm" TargetMode="External"/></Relationships>
</file>

<file path=word/theme/theme1.xml><?xml version="1.0" encoding="utf-8"?>
<a:theme xmlns:a="http://schemas.openxmlformats.org/drawingml/2006/main" name="Office Theme">
  <a:themeElements>
    <a:clrScheme name="TurleyStandard">
      <a:dk1>
        <a:sysClr val="windowText" lastClr="000000"/>
      </a:dk1>
      <a:lt1>
        <a:sysClr val="window" lastClr="FFFFFF"/>
      </a:lt1>
      <a:dk2>
        <a:srgbClr val="5C6F7C"/>
      </a:dk2>
      <a:lt2>
        <a:srgbClr val="FFFFFF"/>
      </a:lt2>
      <a:accent1>
        <a:srgbClr val="026CB6"/>
      </a:accent1>
      <a:accent2>
        <a:srgbClr val="E58E1A"/>
      </a:accent2>
      <a:accent3>
        <a:srgbClr val="C60651"/>
      </a:accent3>
      <a:accent4>
        <a:srgbClr val="00928F"/>
      </a:accent4>
      <a:accent5>
        <a:srgbClr val="6E4F55"/>
      </a:accent5>
      <a:accent6>
        <a:srgbClr val="C0AE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B627C-936E-4834-ACEB-A8F8FE535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 Letter</Template>
  <TotalTime>0</TotalTime>
  <Pages>7</Pages>
  <Words>2295</Words>
  <Characters>13083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Turley Associates</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Browne</dc:creator>
  <cp:lastModifiedBy>Will Hannah</cp:lastModifiedBy>
  <cp:revision>2</cp:revision>
  <cp:lastPrinted>2014-01-23T17:38:00Z</cp:lastPrinted>
  <dcterms:created xsi:type="dcterms:W3CDTF">2024-02-16T10:25:00Z</dcterms:created>
  <dcterms:modified xsi:type="dcterms:W3CDTF">2024-02-16T10:25:00Z</dcterms:modified>
</cp:coreProperties>
</file>