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ECD05" w14:textId="1250362C" w:rsidR="00A639A2" w:rsidRDefault="00527FDA" w:rsidP="00A639A2">
      <w:pPr>
        <w:rPr>
          <w:rFonts w:eastAsia="Times New Roman"/>
          <w:b/>
          <w:bCs/>
          <w:color w:val="000000"/>
          <w:sz w:val="24"/>
          <w:szCs w:val="24"/>
          <w:u w:val="single"/>
        </w:rPr>
      </w:pPr>
      <w:r>
        <w:rPr>
          <w:rFonts w:eastAsia="Times New Roman"/>
          <w:b/>
          <w:bCs/>
          <w:color w:val="000000"/>
          <w:sz w:val="24"/>
          <w:szCs w:val="24"/>
          <w:u w:val="single"/>
        </w:rPr>
        <w:t xml:space="preserve">Draft </w:t>
      </w:r>
      <w:r w:rsidR="00A639A2">
        <w:rPr>
          <w:rFonts w:eastAsia="Times New Roman"/>
          <w:b/>
          <w:bCs/>
          <w:color w:val="000000"/>
          <w:sz w:val="24"/>
          <w:szCs w:val="24"/>
          <w:u w:val="single"/>
        </w:rPr>
        <w:t>Scaffold</w:t>
      </w:r>
      <w:r w:rsidR="00A639A2">
        <w:rPr>
          <w:rFonts w:eastAsia="Times New Roman"/>
          <w:b/>
          <w:bCs/>
          <w:color w:val="000000"/>
          <w:sz w:val="24"/>
          <w:szCs w:val="24"/>
          <w:u w:val="single"/>
        </w:rPr>
        <w:t>ing Method Statement Addendum</w:t>
      </w:r>
    </w:p>
    <w:p w14:paraId="39BB7671" w14:textId="4CCB00BB" w:rsidR="00A639A2" w:rsidRPr="00A639A2" w:rsidRDefault="00A639A2" w:rsidP="00A639A2">
      <w:pPr>
        <w:rPr>
          <w:rFonts w:eastAsia="Times New Roman"/>
          <w:color w:val="000000"/>
          <w:sz w:val="24"/>
          <w:szCs w:val="24"/>
        </w:rPr>
      </w:pPr>
      <w:r w:rsidRPr="00A639A2">
        <w:rPr>
          <w:rFonts w:eastAsia="Times New Roman"/>
          <w:b/>
          <w:bCs/>
          <w:color w:val="000000"/>
          <w:sz w:val="24"/>
          <w:szCs w:val="24"/>
        </w:rPr>
        <w:t>1 May 2024</w:t>
      </w:r>
    </w:p>
    <w:p w14:paraId="33BBC747" w14:textId="77777777" w:rsidR="00527FDA" w:rsidRPr="00527FDA" w:rsidRDefault="00527FDA" w:rsidP="00527FDA"/>
    <w:p w14:paraId="19AC0CF7" w14:textId="649374CC" w:rsidR="00A639A2" w:rsidRPr="00527FDA" w:rsidRDefault="00527FDA" w:rsidP="00527FDA">
      <w:r w:rsidRPr="00527FDA">
        <w:t xml:space="preserve">This is a draft note setting out the </w:t>
      </w:r>
      <w:r>
        <w:t xml:space="preserve">site </w:t>
      </w:r>
      <w:r w:rsidRPr="00527FDA">
        <w:t>constraints and best</w:t>
      </w:r>
      <w:r>
        <w:t>-</w:t>
      </w:r>
      <w:r w:rsidRPr="00527FDA">
        <w:t>practice methodology, which the scaffold contractor will use to update their drawings and Construction Phase Plan (CPP) in order to discharge the relevant condition</w:t>
      </w:r>
      <w:r>
        <w:t xml:space="preserve"> at the Rutherford building.</w:t>
      </w:r>
    </w:p>
    <w:p w14:paraId="78983061" w14:textId="77777777" w:rsidR="00527FDA" w:rsidRDefault="00527FDA" w:rsidP="00527FDA">
      <w:pPr>
        <w:rPr>
          <w:rFonts w:eastAsia="Times New Roman"/>
          <w:color w:val="000000"/>
          <w:sz w:val="24"/>
          <w:szCs w:val="24"/>
        </w:rPr>
      </w:pPr>
    </w:p>
    <w:p w14:paraId="403A503D" w14:textId="3A729455" w:rsidR="00A639A2" w:rsidRPr="00A639A2" w:rsidRDefault="00A639A2" w:rsidP="00A639A2">
      <w:pPr>
        <w:rPr>
          <w:b/>
          <w:bCs/>
          <w:lang w:eastAsia="en-US"/>
        </w:rPr>
      </w:pPr>
      <w:r w:rsidRPr="00A639A2">
        <w:rPr>
          <w:b/>
          <w:bCs/>
          <w:lang w:eastAsia="en-US"/>
        </w:rPr>
        <w:t xml:space="preserve">Fixings and mortar mixes </w:t>
      </w:r>
    </w:p>
    <w:p w14:paraId="0C521607" w14:textId="4537725F" w:rsidR="00A639A2" w:rsidRDefault="00A639A2" w:rsidP="00A639A2">
      <w:pPr>
        <w:rPr>
          <w:lang w:eastAsia="en-US"/>
        </w:rPr>
      </w:pPr>
      <w:r>
        <w:rPr>
          <w:lang w:eastAsia="en-US"/>
        </w:rPr>
        <w:t>On</w:t>
      </w:r>
      <w:r w:rsidR="00527FDA">
        <w:rPr>
          <w:lang w:eastAsia="en-US"/>
        </w:rPr>
        <w:t>-</w:t>
      </w:r>
      <w:r>
        <w:rPr>
          <w:lang w:eastAsia="en-US"/>
        </w:rPr>
        <w:t xml:space="preserve">site preliminary pull tests have indicated the suitability of using 8mm fixings </w:t>
      </w:r>
      <w:r w:rsidR="00527FDA">
        <w:rPr>
          <w:lang w:eastAsia="en-US"/>
        </w:rPr>
        <w:t xml:space="preserve">into mortar joints </w:t>
      </w:r>
      <w:r>
        <w:rPr>
          <w:lang w:eastAsia="en-US"/>
        </w:rPr>
        <w:t xml:space="preserve">for the scaffold at Rutherford building. We can confirm that this is how the scaffold will be fixed to the building for the duration of the works. </w:t>
      </w:r>
    </w:p>
    <w:p w14:paraId="56D1E5AF" w14:textId="77777777" w:rsidR="00A639A2" w:rsidRDefault="00A639A2" w:rsidP="00A639A2">
      <w:pPr>
        <w:rPr>
          <w:lang w:eastAsia="en-US"/>
        </w:rPr>
      </w:pPr>
    </w:p>
    <w:p w14:paraId="41EFDD51" w14:textId="16774A09" w:rsidR="00A639A2" w:rsidRDefault="00A639A2" w:rsidP="00A639A2">
      <w:pPr>
        <w:rPr>
          <w:lang w:eastAsia="en-US"/>
        </w:rPr>
      </w:pPr>
      <w:r>
        <w:rPr>
          <w:lang w:eastAsia="en-US"/>
        </w:rPr>
        <w:t xml:space="preserve">The scaffold </w:t>
      </w:r>
      <w:r w:rsidR="00527FDA">
        <w:rPr>
          <w:lang w:eastAsia="en-US"/>
        </w:rPr>
        <w:t>would</w:t>
      </w:r>
      <w:r>
        <w:rPr>
          <w:lang w:eastAsia="en-US"/>
        </w:rPr>
        <w:t xml:space="preserve"> be </w:t>
      </w:r>
      <w:proofErr w:type="gramStart"/>
      <w:r>
        <w:rPr>
          <w:lang w:eastAsia="en-US"/>
        </w:rPr>
        <w:t>raised</w:t>
      </w:r>
      <w:proofErr w:type="gramEnd"/>
      <w:r>
        <w:rPr>
          <w:lang w:eastAsia="en-US"/>
        </w:rPr>
        <w:t xml:space="preserve"> and fixings made as it goes up. On striking the scaffold, the mortar holes, and any identified damage to the brickwork stonework or detailing, </w:t>
      </w:r>
      <w:r w:rsidR="00527FDA">
        <w:rPr>
          <w:lang w:eastAsia="en-US"/>
        </w:rPr>
        <w:t>would</w:t>
      </w:r>
      <w:r>
        <w:rPr>
          <w:lang w:eastAsia="en-US"/>
        </w:rPr>
        <w:t xml:space="preserve"> be made good </w:t>
      </w:r>
      <w:r w:rsidR="00527FDA">
        <w:rPr>
          <w:lang w:eastAsia="en-US"/>
        </w:rPr>
        <w:t xml:space="preserve">on a like-for-like basis </w:t>
      </w:r>
      <w:r>
        <w:rPr>
          <w:lang w:eastAsia="en-US"/>
        </w:rPr>
        <w:t xml:space="preserve">as each level is taken down. We expect the mortar mix can be agreed by condition with MCC prior to use. </w:t>
      </w:r>
    </w:p>
    <w:p w14:paraId="2968E10F" w14:textId="77777777" w:rsidR="00A639A2" w:rsidRDefault="00A639A2" w:rsidP="00A639A2">
      <w:pPr>
        <w:rPr>
          <w:lang w:eastAsia="en-US"/>
        </w:rPr>
      </w:pPr>
    </w:p>
    <w:p w14:paraId="50984088" w14:textId="31FFAB91" w:rsidR="00A639A2" w:rsidRPr="00A639A2" w:rsidRDefault="00A639A2" w:rsidP="00A639A2">
      <w:pPr>
        <w:rPr>
          <w:b/>
          <w:bCs/>
          <w:lang w:eastAsia="en-US"/>
        </w:rPr>
      </w:pPr>
      <w:r w:rsidRPr="00A639A2">
        <w:rPr>
          <w:b/>
          <w:bCs/>
          <w:lang w:eastAsia="en-US"/>
        </w:rPr>
        <w:t>Safeguards to stonework and detailing</w:t>
      </w:r>
    </w:p>
    <w:p w14:paraId="2460AB61" w14:textId="44A01D8F" w:rsidR="00527FDA" w:rsidRDefault="00527FDA" w:rsidP="00A639A2">
      <w:pPr>
        <w:rPr>
          <w:lang w:eastAsia="en-US"/>
        </w:rPr>
      </w:pPr>
      <w:r>
        <w:rPr>
          <w:lang w:eastAsia="en-US"/>
        </w:rPr>
        <w:t xml:space="preserve">Any decorative stonework or detailing should be protected </w:t>
      </w:r>
      <w:r w:rsidR="003131BD">
        <w:rPr>
          <w:lang w:eastAsia="en-US"/>
        </w:rPr>
        <w:t>as part of the works, using the following methods:</w:t>
      </w:r>
    </w:p>
    <w:p w14:paraId="48795959" w14:textId="6C928F11" w:rsidR="003131BD" w:rsidRDefault="003131BD" w:rsidP="003131BD">
      <w:pPr>
        <w:pStyle w:val="ListParagraph"/>
        <w:numPr>
          <w:ilvl w:val="0"/>
          <w:numId w:val="1"/>
        </w:numPr>
        <w:rPr>
          <w:lang w:eastAsia="en-US"/>
        </w:rPr>
      </w:pPr>
      <w:r>
        <w:rPr>
          <w:lang w:eastAsia="en-US"/>
        </w:rPr>
        <w:t>Cap ends to scaffold poles</w:t>
      </w:r>
    </w:p>
    <w:p w14:paraId="5D71748F" w14:textId="6019E3BA" w:rsidR="003131BD" w:rsidRDefault="003131BD" w:rsidP="003131BD">
      <w:pPr>
        <w:pStyle w:val="ListParagraph"/>
        <w:numPr>
          <w:ilvl w:val="0"/>
          <w:numId w:val="1"/>
        </w:numPr>
        <w:rPr>
          <w:lang w:eastAsia="en-US"/>
        </w:rPr>
      </w:pPr>
      <w:r>
        <w:rPr>
          <w:lang w:eastAsia="en-US"/>
        </w:rPr>
        <w:t xml:space="preserve">External floor protection </w:t>
      </w:r>
    </w:p>
    <w:p w14:paraId="75222770" w14:textId="77777777" w:rsidR="003131BD" w:rsidRDefault="003131BD" w:rsidP="00A639A2">
      <w:pPr>
        <w:pStyle w:val="ListParagraph"/>
        <w:numPr>
          <w:ilvl w:val="0"/>
          <w:numId w:val="1"/>
        </w:numPr>
        <w:rPr>
          <w:lang w:eastAsia="en-US"/>
        </w:rPr>
      </w:pPr>
      <w:r>
        <w:rPr>
          <w:lang w:eastAsia="en-US"/>
        </w:rPr>
        <w:t>Plywood boxes and foam packing (non-fixed) for any decorative stonework</w:t>
      </w:r>
    </w:p>
    <w:p w14:paraId="6F440A42" w14:textId="136AD178" w:rsidR="00527FDA" w:rsidRDefault="00527FDA" w:rsidP="00A639A2">
      <w:pPr>
        <w:pStyle w:val="ListParagraph"/>
        <w:numPr>
          <w:ilvl w:val="0"/>
          <w:numId w:val="1"/>
        </w:numPr>
        <w:rPr>
          <w:lang w:eastAsia="en-US"/>
        </w:rPr>
      </w:pPr>
      <w:r>
        <w:rPr>
          <w:lang w:eastAsia="en-US"/>
        </w:rPr>
        <w:t xml:space="preserve">Dust sheets </w:t>
      </w:r>
      <w:r w:rsidR="003131BD">
        <w:rPr>
          <w:lang w:eastAsia="en-US"/>
        </w:rPr>
        <w:t>or</w:t>
      </w:r>
      <w:r>
        <w:rPr>
          <w:lang w:eastAsia="en-US"/>
        </w:rPr>
        <w:t xml:space="preserve"> wrapping to protect the exterior elevations </w:t>
      </w:r>
    </w:p>
    <w:p w14:paraId="757B0901" w14:textId="0E1DA76C" w:rsidR="00A639A2" w:rsidRDefault="00A639A2" w:rsidP="00A639A2">
      <w:pPr>
        <w:rPr>
          <w:rFonts w:eastAsia="Times New Roman"/>
          <w:color w:val="000000"/>
          <w:sz w:val="24"/>
          <w:szCs w:val="24"/>
        </w:rPr>
      </w:pPr>
    </w:p>
    <w:p w14:paraId="45D5FED8" w14:textId="3D9E6CDA" w:rsidR="00527FDA" w:rsidRPr="003131BD" w:rsidRDefault="00527FDA">
      <w:pPr>
        <w:rPr>
          <w:rFonts w:eastAsia="Times New Roman"/>
          <w:b/>
          <w:bCs/>
          <w:color w:val="000000"/>
        </w:rPr>
      </w:pPr>
      <w:r w:rsidRPr="003131BD">
        <w:rPr>
          <w:rFonts w:eastAsia="Times New Roman"/>
          <w:b/>
          <w:bCs/>
          <w:color w:val="000000"/>
        </w:rPr>
        <w:t>Prelim tests</w:t>
      </w:r>
    </w:p>
    <w:p w14:paraId="02DCCFAF" w14:textId="64C2C998" w:rsidR="00A639A2" w:rsidRDefault="00A639A2">
      <w:r>
        <w:t>Preliminary pull tests were carried out on 7</w:t>
      </w:r>
      <w:r w:rsidRPr="00A639A2">
        <w:rPr>
          <w:vertAlign w:val="superscript"/>
        </w:rPr>
        <w:t>th</w:t>
      </w:r>
      <w:r>
        <w:t xml:space="preserve"> December 2023 at the Rutherford building and 8mm fixings into mortar joints were found to be acceptable, rather than the earlier proposal for 12mm fixings:</w:t>
      </w:r>
    </w:p>
    <w:p w14:paraId="186DD8F0" w14:textId="77777777" w:rsidR="00A639A2" w:rsidRDefault="00A639A2"/>
    <w:tbl>
      <w:tblPr>
        <w:tblW w:w="9351" w:type="dxa"/>
        <w:tblLook w:val="04A0" w:firstRow="1" w:lastRow="0" w:firstColumn="1" w:lastColumn="0" w:noHBand="0" w:noVBand="1"/>
      </w:tblPr>
      <w:tblGrid>
        <w:gridCol w:w="1040"/>
        <w:gridCol w:w="1082"/>
        <w:gridCol w:w="1275"/>
        <w:gridCol w:w="993"/>
        <w:gridCol w:w="1134"/>
        <w:gridCol w:w="1275"/>
        <w:gridCol w:w="1134"/>
        <w:gridCol w:w="1418"/>
      </w:tblGrid>
      <w:tr w:rsidR="00A639A2" w:rsidRPr="00A639A2" w14:paraId="7416E91A" w14:textId="77777777" w:rsidTr="00A639A2">
        <w:trPr>
          <w:trHeight w:val="855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49542F3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Test No.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D365259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Anchor Location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801F3A7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Drill Diameter (mm)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DED26E8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Depth (mm)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DFA78EF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Required Load (</w:t>
            </w:r>
            <w:proofErr w:type="spellStart"/>
            <w:r w:rsidRPr="00A639A2">
              <w:rPr>
                <w:rFonts w:eastAsia="Times New Roman"/>
                <w:color w:val="000000"/>
              </w:rPr>
              <w:t>kn</w:t>
            </w:r>
            <w:proofErr w:type="spellEnd"/>
            <w:r w:rsidRPr="00A639A2"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CFE3CD2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Applied Load (</w:t>
            </w:r>
            <w:proofErr w:type="spellStart"/>
            <w:r w:rsidRPr="00A639A2">
              <w:rPr>
                <w:rFonts w:eastAsia="Times New Roman"/>
                <w:color w:val="000000"/>
              </w:rPr>
              <w:t>kn</w:t>
            </w:r>
            <w:proofErr w:type="spellEnd"/>
            <w:r w:rsidRPr="00A639A2"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0700F84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Pass/Fail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61022E1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 xml:space="preserve">Type Of Fixing Used </w:t>
            </w:r>
          </w:p>
        </w:tc>
      </w:tr>
      <w:tr w:rsidR="00A639A2" w:rsidRPr="00A639A2" w14:paraId="67458D2D" w14:textId="77777777" w:rsidTr="00A639A2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DF982B5" w14:textId="77777777" w:rsidR="00A639A2" w:rsidRPr="00A639A2" w:rsidRDefault="00A639A2" w:rsidP="00A639A2">
            <w:pPr>
              <w:jc w:val="right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821C2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Front Elevation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3FEAC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8mm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DD53D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75mm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A6D50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N/A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05BF9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10kN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524FE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8ED53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Hex Bolt</w:t>
            </w:r>
          </w:p>
        </w:tc>
      </w:tr>
      <w:tr w:rsidR="00A639A2" w:rsidRPr="00A639A2" w14:paraId="26DCB92B" w14:textId="77777777" w:rsidTr="00A639A2">
        <w:trPr>
          <w:trHeight w:val="288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245D348" w14:textId="77777777" w:rsidR="00A639A2" w:rsidRPr="00A639A2" w:rsidRDefault="00A639A2" w:rsidP="00A639A2">
            <w:pPr>
              <w:jc w:val="right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76C7C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Front Elevation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9D0A7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8mm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65709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75mm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5A8DE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N/A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C3A1F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10kN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E7934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N/A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C6D5F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Hex Bolt</w:t>
            </w:r>
          </w:p>
        </w:tc>
      </w:tr>
      <w:tr w:rsidR="00A639A2" w:rsidRPr="00A639A2" w14:paraId="09A3886D" w14:textId="77777777" w:rsidTr="00A639A2">
        <w:trPr>
          <w:trHeight w:val="288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CB8706C" w14:textId="77777777" w:rsidR="00A639A2" w:rsidRPr="00A639A2" w:rsidRDefault="00A639A2" w:rsidP="00A639A2">
            <w:pPr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DDC37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602EB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AE284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0A037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5C03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9A6A7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AF3B0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</w:tr>
      <w:tr w:rsidR="00A639A2" w:rsidRPr="00A639A2" w14:paraId="6E09F8FF" w14:textId="77777777" w:rsidTr="00A639A2">
        <w:trPr>
          <w:trHeight w:val="288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1B56263" w14:textId="77777777" w:rsidR="00A639A2" w:rsidRPr="00A639A2" w:rsidRDefault="00A639A2" w:rsidP="00A639A2">
            <w:pPr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C50ED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94939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AE13B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F5FE3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E5DEE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664D4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6EC08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</w:tr>
      <w:tr w:rsidR="00A639A2" w:rsidRPr="00A639A2" w14:paraId="06E6B6E7" w14:textId="77777777" w:rsidTr="00A639A2">
        <w:trPr>
          <w:trHeight w:val="288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FA245DA" w14:textId="77777777" w:rsidR="00A639A2" w:rsidRPr="00A639A2" w:rsidRDefault="00A639A2" w:rsidP="00A639A2">
            <w:pPr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E6F5F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36BAC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68F5B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68927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850A5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A9B9C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0AF6C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</w:tr>
      <w:tr w:rsidR="00A639A2" w:rsidRPr="00A639A2" w14:paraId="1CD4C427" w14:textId="77777777" w:rsidTr="00A639A2">
        <w:trPr>
          <w:trHeight w:val="288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C036846" w14:textId="77777777" w:rsidR="00A639A2" w:rsidRPr="00A639A2" w:rsidRDefault="00A639A2" w:rsidP="00A639A2">
            <w:pPr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433A7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E4890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28D50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3F71A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B6D66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0AA70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74FFE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</w:tr>
      <w:tr w:rsidR="00A639A2" w:rsidRPr="00A639A2" w14:paraId="27B2D2AE" w14:textId="77777777" w:rsidTr="00A639A2">
        <w:trPr>
          <w:trHeight w:val="288"/>
        </w:trPr>
        <w:tc>
          <w:tcPr>
            <w:tcW w:w="93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75CFD4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Preliminary test only. 2 no. tests requested only at this time to determine suitability of 8mm tie diameter.</w:t>
            </w:r>
          </w:p>
        </w:tc>
      </w:tr>
      <w:tr w:rsidR="00A639A2" w:rsidRPr="00A639A2" w14:paraId="766FEE0A" w14:textId="77777777" w:rsidTr="00A639A2">
        <w:trPr>
          <w:trHeight w:val="288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2492ED0" w14:textId="77777777" w:rsidR="00A639A2" w:rsidRPr="00A639A2" w:rsidRDefault="00A639A2" w:rsidP="00A639A2">
            <w:pPr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58D9F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6DF1C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A008C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3F0B9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6B868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D4766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8D0D2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 </w:t>
            </w:r>
          </w:p>
        </w:tc>
      </w:tr>
      <w:tr w:rsidR="00A639A2" w:rsidRPr="00A639A2" w14:paraId="6C09A033" w14:textId="77777777" w:rsidTr="00A639A2">
        <w:trPr>
          <w:trHeight w:val="288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EE516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75BB5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5D2A5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EDE02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7C9F1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B0CE0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9BD9F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C6B34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39A2" w:rsidRPr="00A639A2" w14:paraId="61662DFA" w14:textId="77777777" w:rsidTr="00A639A2">
        <w:trPr>
          <w:trHeight w:val="288"/>
        </w:trPr>
        <w:tc>
          <w:tcPr>
            <w:tcW w:w="33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bottom"/>
            <w:hideMark/>
          </w:tcPr>
          <w:p w14:paraId="4853BD76" w14:textId="77777777" w:rsidR="00A639A2" w:rsidRPr="00A639A2" w:rsidRDefault="00A639A2" w:rsidP="00A639A2">
            <w:pPr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Base Material: (Concrete, Brickwork etc.)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98384D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Mortar joints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4B30C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59B5E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39A2" w:rsidRPr="00A639A2" w14:paraId="2EC3D2AA" w14:textId="77777777" w:rsidTr="00A639A2">
        <w:trPr>
          <w:trHeight w:val="288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EBEF1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FE556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E0083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68D8F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19D68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0A5BA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2AFA7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986C3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39A2" w:rsidRPr="00A639A2" w14:paraId="526DB57F" w14:textId="77777777" w:rsidTr="00A639A2">
        <w:trPr>
          <w:trHeight w:val="288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585D9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C9141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D1FAA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48751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7D7A2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85E4E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6CB4D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21147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39A2" w:rsidRPr="00A639A2" w14:paraId="365D925B" w14:textId="77777777" w:rsidTr="00A639A2">
        <w:trPr>
          <w:trHeight w:val="288"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bottom"/>
            <w:hideMark/>
          </w:tcPr>
          <w:p w14:paraId="55D8A7C5" w14:textId="77777777" w:rsidR="00A639A2" w:rsidRPr="00A639A2" w:rsidRDefault="00A639A2" w:rsidP="00A639A2">
            <w:pPr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lastRenderedPageBreak/>
              <w:t>Report Prepared By: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1DCD55" w14:textId="77777777" w:rsid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Lee Watson</w:t>
            </w:r>
          </w:p>
          <w:p w14:paraId="73A91A36" w14:textId="5D9E612E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IBN Scaffold Access Limited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F8E2B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1DDC789" w14:textId="77777777" w:rsidR="00A639A2" w:rsidRPr="00A639A2" w:rsidRDefault="00A639A2" w:rsidP="00A639A2">
            <w:pPr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Date: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CAA49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07/12/2023</w:t>
            </w:r>
          </w:p>
        </w:tc>
      </w:tr>
      <w:tr w:rsidR="00A639A2" w:rsidRPr="00A639A2" w14:paraId="42C663A1" w14:textId="77777777" w:rsidTr="00A639A2">
        <w:trPr>
          <w:trHeight w:val="288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46CBF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CC45D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5E99F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03754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75EB1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88996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31ECE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17A1D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39A2" w:rsidRPr="00A639A2" w14:paraId="2837F233" w14:textId="77777777" w:rsidTr="00A639A2">
        <w:trPr>
          <w:trHeight w:val="288"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bottom"/>
            <w:hideMark/>
          </w:tcPr>
          <w:p w14:paraId="4FE90110" w14:textId="77777777" w:rsidR="00A639A2" w:rsidRPr="00A639A2" w:rsidRDefault="00A639A2" w:rsidP="00A639A2">
            <w:pPr>
              <w:rPr>
                <w:rFonts w:eastAsia="Times New Roman"/>
                <w:color w:val="000000"/>
              </w:rPr>
            </w:pPr>
            <w:r w:rsidRPr="00A639A2">
              <w:rPr>
                <w:rFonts w:eastAsia="Times New Roman"/>
                <w:color w:val="000000"/>
              </w:rPr>
              <w:t>Position: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D3536A" w14:textId="77777777" w:rsidR="00A639A2" w:rsidRDefault="00A639A2" w:rsidP="00A639A2">
            <w:pPr>
              <w:rPr>
                <w:color w:val="1F497D"/>
              </w:rPr>
            </w:pPr>
            <w:r w:rsidRPr="00A639A2">
              <w:rPr>
                <w:rFonts w:eastAsia="Times New Roman"/>
                <w:color w:val="000000"/>
              </w:rPr>
              <w:t>Contracts Manager</w:t>
            </w:r>
            <w:r>
              <w:rPr>
                <w:color w:val="1F497D"/>
              </w:rPr>
              <w:t xml:space="preserve"> </w:t>
            </w:r>
          </w:p>
          <w:p w14:paraId="67684974" w14:textId="10238C8A" w:rsidR="00A639A2" w:rsidRDefault="00A639A2" w:rsidP="00A639A2">
            <w:pPr>
              <w:rPr>
                <w:color w:val="1F497D"/>
              </w:rPr>
            </w:pPr>
            <w:r>
              <w:rPr>
                <w:color w:val="1F497D"/>
              </w:rPr>
              <w:t>Office 1.16</w:t>
            </w:r>
          </w:p>
          <w:p w14:paraId="26D6CA33" w14:textId="77777777" w:rsidR="00A639A2" w:rsidRDefault="00A639A2" w:rsidP="00A639A2">
            <w:pPr>
              <w:rPr>
                <w:color w:val="1F497D"/>
              </w:rPr>
            </w:pPr>
            <w:proofErr w:type="spellStart"/>
            <w:r>
              <w:rPr>
                <w:color w:val="1F497D"/>
              </w:rPr>
              <w:t>Hollinwood</w:t>
            </w:r>
            <w:proofErr w:type="spellEnd"/>
            <w:r>
              <w:rPr>
                <w:color w:val="1F497D"/>
              </w:rPr>
              <w:t xml:space="preserve"> Business Centre</w:t>
            </w:r>
          </w:p>
          <w:p w14:paraId="1917BEF3" w14:textId="77777777" w:rsidR="00A639A2" w:rsidRDefault="00A639A2" w:rsidP="00A639A2">
            <w:pPr>
              <w:rPr>
                <w:color w:val="1F497D"/>
              </w:rPr>
            </w:pPr>
            <w:r>
              <w:rPr>
                <w:color w:val="1F497D"/>
              </w:rPr>
              <w:t>Albert Street</w:t>
            </w:r>
          </w:p>
          <w:p w14:paraId="3F054180" w14:textId="77777777" w:rsidR="00A639A2" w:rsidRDefault="00A639A2" w:rsidP="00A639A2">
            <w:pPr>
              <w:rPr>
                <w:color w:val="1F497D"/>
              </w:rPr>
            </w:pPr>
            <w:proofErr w:type="spellStart"/>
            <w:r>
              <w:rPr>
                <w:color w:val="1F497D"/>
              </w:rPr>
              <w:t>Hollinwood</w:t>
            </w:r>
            <w:proofErr w:type="spellEnd"/>
          </w:p>
          <w:p w14:paraId="47AEA171" w14:textId="77777777" w:rsidR="00A639A2" w:rsidRDefault="00A639A2" w:rsidP="00A639A2">
            <w:pPr>
              <w:rPr>
                <w:color w:val="1F497D"/>
              </w:rPr>
            </w:pPr>
            <w:r>
              <w:rPr>
                <w:color w:val="1F497D"/>
              </w:rPr>
              <w:t>Oldham</w:t>
            </w:r>
          </w:p>
          <w:p w14:paraId="11745301" w14:textId="77777777" w:rsidR="00A639A2" w:rsidRDefault="00A639A2" w:rsidP="00A639A2">
            <w:pPr>
              <w:rPr>
                <w:color w:val="1F497D"/>
              </w:rPr>
            </w:pPr>
            <w:r>
              <w:rPr>
                <w:color w:val="1F497D"/>
              </w:rPr>
              <w:t>OL8 3QL</w:t>
            </w:r>
          </w:p>
          <w:p w14:paraId="38DA9A08" w14:textId="36A116DE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3E8DE" w14:textId="77777777" w:rsidR="00A639A2" w:rsidRPr="00A639A2" w:rsidRDefault="00A639A2" w:rsidP="00A639A2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95CD2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ACBC4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39A2" w:rsidRPr="00A639A2" w14:paraId="4379ACF7" w14:textId="77777777" w:rsidTr="00A639A2">
        <w:trPr>
          <w:trHeight w:val="288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359C2" w14:textId="20030452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72909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E3C00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09DE7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6487D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AAF0E" w14:textId="77777777" w:rsid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437A546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C3B4E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C071D" w14:textId="77777777" w:rsidR="00A639A2" w:rsidRPr="00A639A2" w:rsidRDefault="00A639A2" w:rsidP="00A639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3D9B641" w14:textId="7FC002D3" w:rsidR="00A639A2" w:rsidRDefault="00A639A2" w:rsidP="00A639A2">
      <w:pPr>
        <w:rPr>
          <w:color w:val="1F497D"/>
        </w:rPr>
      </w:pPr>
      <w:r>
        <w:rPr>
          <w:color w:val="1F497D"/>
        </w:rPr>
        <w:t xml:space="preserve">    </w:t>
      </w:r>
    </w:p>
    <w:p w14:paraId="0231E08A" w14:textId="678F268E" w:rsidR="00A639A2" w:rsidRDefault="00A639A2" w:rsidP="00A639A2">
      <w:pPr>
        <w:rPr>
          <w:color w:val="1F497D"/>
        </w:rPr>
      </w:pPr>
      <w:r>
        <w:rPr>
          <w:noProof/>
          <w:color w:val="1F497D"/>
        </w:rPr>
        <w:drawing>
          <wp:inline distT="0" distB="0" distL="0" distR="0" wp14:anchorId="2C6CBE50" wp14:editId="6B052F77">
            <wp:extent cx="3221993" cy="1809686"/>
            <wp:effectExtent l="1587" t="0" r="0" b="0"/>
            <wp:docPr id="108992890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24932" cy="1811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5AAC89" w14:textId="3EF9F9FB" w:rsidR="00A639A2" w:rsidRDefault="00A639A2" w:rsidP="00A639A2">
      <w:pPr>
        <w:rPr>
          <w:color w:val="1F497D"/>
        </w:rPr>
      </w:pPr>
      <w:r>
        <w:rPr>
          <w:color w:val="1F497D"/>
        </w:rPr>
        <w:t>Prior to testing</w:t>
      </w:r>
    </w:p>
    <w:p w14:paraId="3E466973" w14:textId="77777777" w:rsidR="00A639A2" w:rsidRDefault="00A639A2" w:rsidP="00A639A2">
      <w:pPr>
        <w:rPr>
          <w:color w:val="1F497D"/>
        </w:rPr>
      </w:pPr>
    </w:p>
    <w:p w14:paraId="239335DB" w14:textId="132513FE" w:rsidR="00A639A2" w:rsidRDefault="00A639A2" w:rsidP="00A639A2">
      <w:pPr>
        <w:rPr>
          <w:color w:val="1F497D"/>
        </w:rPr>
      </w:pPr>
      <w:r>
        <w:rPr>
          <w:noProof/>
          <w:color w:val="1F497D"/>
        </w:rPr>
        <w:lastRenderedPageBreak/>
        <w:drawing>
          <wp:inline distT="0" distB="0" distL="0" distR="0" wp14:anchorId="72975C08" wp14:editId="01CE865C">
            <wp:extent cx="3250565" cy="1825734"/>
            <wp:effectExtent l="7620" t="0" r="0" b="0"/>
            <wp:docPr id="91361280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64766" cy="183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E1B8BA" w14:textId="3C605C9D" w:rsidR="00A639A2" w:rsidRDefault="00A639A2" w:rsidP="00A639A2">
      <w:pPr>
        <w:rPr>
          <w:color w:val="1F497D"/>
        </w:rPr>
      </w:pPr>
      <w:r>
        <w:rPr>
          <w:color w:val="1F497D"/>
        </w:rPr>
        <w:t>8mm Hex bolt in position</w:t>
      </w:r>
    </w:p>
    <w:p w14:paraId="0D649D1C" w14:textId="5ED6D193" w:rsidR="00A639A2" w:rsidRDefault="00A639A2" w:rsidP="00A639A2">
      <w:pPr>
        <w:rPr>
          <w:color w:val="1F497D"/>
        </w:rPr>
      </w:pPr>
      <w:r>
        <w:rPr>
          <w:noProof/>
          <w:color w:val="1F497D"/>
        </w:rPr>
        <w:drawing>
          <wp:inline distT="0" distB="0" distL="0" distR="0" wp14:anchorId="1BF94C71" wp14:editId="4F260D06">
            <wp:extent cx="3307715" cy="1857833"/>
            <wp:effectExtent l="1270" t="0" r="8255" b="8255"/>
            <wp:docPr id="40733445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20607" cy="1865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B3E406" w14:textId="1203AA1A" w:rsidR="00A639A2" w:rsidRDefault="00A639A2" w:rsidP="00A639A2">
      <w:pPr>
        <w:rPr>
          <w:color w:val="1F497D"/>
        </w:rPr>
      </w:pPr>
      <w:r>
        <w:rPr>
          <w:color w:val="1F497D"/>
        </w:rPr>
        <w:t>Result</w:t>
      </w:r>
    </w:p>
    <w:p w14:paraId="7347D344" w14:textId="77777777" w:rsidR="00A639A2" w:rsidRDefault="00A639A2"/>
    <w:p w14:paraId="62F52A75" w14:textId="77777777" w:rsidR="00A639A2" w:rsidRDefault="00A639A2"/>
    <w:sectPr w:rsidR="00A639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9214AC"/>
    <w:multiLevelType w:val="hybridMultilevel"/>
    <w:tmpl w:val="9B56B0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9170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021"/>
    <w:rsid w:val="0008092D"/>
    <w:rsid w:val="003131BD"/>
    <w:rsid w:val="00527FDA"/>
    <w:rsid w:val="005B5021"/>
    <w:rsid w:val="0088322D"/>
    <w:rsid w:val="00A639A2"/>
    <w:rsid w:val="00E903B9"/>
    <w:rsid w:val="00F33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F3E22"/>
  <w15:chartTrackingRefBased/>
  <w15:docId w15:val="{8085CEA7-9459-4674-A770-EA95D5341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9A2"/>
    <w:pPr>
      <w:spacing w:after="0" w:line="240" w:lineRule="auto"/>
    </w:pPr>
    <w:rPr>
      <w:rFonts w:ascii="Calibri" w:hAnsi="Calibri" w:cs="Calibri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31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56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Burrows</dc:creator>
  <cp:keywords/>
  <dc:description/>
  <cp:lastModifiedBy>Rebecca Burrows</cp:lastModifiedBy>
  <cp:revision>2</cp:revision>
  <dcterms:created xsi:type="dcterms:W3CDTF">2024-05-01T16:55:00Z</dcterms:created>
  <dcterms:modified xsi:type="dcterms:W3CDTF">2024-05-01T16:55:00Z</dcterms:modified>
</cp:coreProperties>
</file>