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685"/>
        <w:gridCol w:w="533"/>
        <w:gridCol w:w="82"/>
        <w:gridCol w:w="150"/>
        <w:gridCol w:w="158"/>
        <w:gridCol w:w="288"/>
        <w:gridCol w:w="82"/>
        <w:gridCol w:w="396"/>
        <w:gridCol w:w="349"/>
        <w:gridCol w:w="422"/>
        <w:gridCol w:w="126"/>
        <w:gridCol w:w="248"/>
        <w:gridCol w:w="234"/>
        <w:gridCol w:w="289"/>
        <w:gridCol w:w="93"/>
        <w:gridCol w:w="416"/>
        <w:gridCol w:w="320"/>
        <w:gridCol w:w="172"/>
        <w:gridCol w:w="185"/>
        <w:gridCol w:w="381"/>
        <w:gridCol w:w="177"/>
        <w:gridCol w:w="253"/>
        <w:gridCol w:w="94"/>
        <w:gridCol w:w="224"/>
        <w:gridCol w:w="78"/>
        <w:gridCol w:w="274"/>
        <w:gridCol w:w="292"/>
        <w:gridCol w:w="195"/>
        <w:gridCol w:w="256"/>
        <w:gridCol w:w="223"/>
        <w:gridCol w:w="288"/>
        <w:gridCol w:w="424"/>
        <w:gridCol w:w="345"/>
        <w:gridCol w:w="306"/>
        <w:gridCol w:w="851"/>
      </w:tblGrid>
      <w:tr w:rsidR="00856D31" w:rsidRPr="00F475C9" w14:paraId="533152CC" w14:textId="77777777" w:rsidTr="00823571">
        <w:trPr>
          <w:trHeight w:val="233"/>
        </w:trPr>
        <w:tc>
          <w:tcPr>
            <w:tcW w:w="2753" w:type="dxa"/>
            <w:gridSpan w:val="9"/>
            <w:shd w:val="clear" w:color="auto" w:fill="BFBFBF" w:themeFill="background1" w:themeFillShade="BF"/>
          </w:tcPr>
          <w:p w14:paraId="5B35DEC6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895" w:type="dxa"/>
            <w:gridSpan w:val="21"/>
          </w:tcPr>
          <w:p w14:paraId="3CB04AF0" w14:textId="058C6466" w:rsidR="00B76702" w:rsidRPr="00F475C9" w:rsidRDefault="00321239" w:rsidP="000B5EA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Cortex</w:t>
            </w:r>
            <w:r w:rsidR="00D80892">
              <w:rPr>
                <w:rFonts w:ascii="Arial" w:hAnsi="Arial" w:cs="Arial"/>
                <w:b/>
                <w:sz w:val="20"/>
                <w:szCs w:val="20"/>
              </w:rPr>
              <w:t xml:space="preserve"> 0</w:t>
            </w:r>
            <w:r w:rsidR="00E35F7D">
              <w:rPr>
                <w:rFonts w:ascii="Arial" w:hAnsi="Arial" w:cs="Arial"/>
                <w:b/>
                <w:sz w:val="20"/>
                <w:szCs w:val="20"/>
              </w:rPr>
              <w:t>771FR Paste Adhesive</w:t>
            </w:r>
          </w:p>
        </w:tc>
        <w:tc>
          <w:tcPr>
            <w:tcW w:w="712" w:type="dxa"/>
            <w:gridSpan w:val="2"/>
            <w:shd w:val="clear" w:color="auto" w:fill="BFBFBF" w:themeFill="background1" w:themeFillShade="BF"/>
          </w:tcPr>
          <w:p w14:paraId="5237C070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529" w:type="dxa"/>
            <w:gridSpan w:val="3"/>
          </w:tcPr>
          <w:p w14:paraId="3FDE6E11" w14:textId="145C735F" w:rsidR="00B76702" w:rsidRPr="00F475C9" w:rsidRDefault="00183F1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8089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E35F7D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321239" w:rsidRPr="00F475C9" w14:paraId="7DD9E030" w14:textId="77777777" w:rsidTr="00823571">
        <w:trPr>
          <w:trHeight w:val="217"/>
        </w:trPr>
        <w:tc>
          <w:tcPr>
            <w:tcW w:w="1305" w:type="dxa"/>
            <w:gridSpan w:val="3"/>
            <w:shd w:val="clear" w:color="auto" w:fill="BFBFBF" w:themeFill="background1" w:themeFillShade="BF"/>
          </w:tcPr>
          <w:p w14:paraId="26424709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92" w:type="dxa"/>
            <w:gridSpan w:val="7"/>
          </w:tcPr>
          <w:p w14:paraId="57ABDF76" w14:textId="7C8743C0" w:rsidR="00832B37" w:rsidRPr="00F475C9" w:rsidRDefault="005F6F0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Dominic Reddall</w:t>
            </w:r>
          </w:p>
        </w:tc>
        <w:tc>
          <w:tcPr>
            <w:tcW w:w="897" w:type="dxa"/>
            <w:gridSpan w:val="4"/>
            <w:shd w:val="clear" w:color="auto" w:fill="BFBFBF" w:themeFill="background1" w:themeFillShade="BF"/>
          </w:tcPr>
          <w:p w14:paraId="77A89EBC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81" w:type="dxa"/>
            <w:gridSpan w:val="8"/>
          </w:tcPr>
          <w:p w14:paraId="1ADE8F94" w14:textId="42836459" w:rsidR="00832B37" w:rsidRPr="00F475C9" w:rsidRDefault="00996A6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April 2022</w:t>
            </w:r>
          </w:p>
        </w:tc>
        <w:tc>
          <w:tcPr>
            <w:tcW w:w="1673" w:type="dxa"/>
            <w:gridSpan w:val="8"/>
            <w:shd w:val="clear" w:color="auto" w:fill="BFBFBF" w:themeFill="background1" w:themeFillShade="BF"/>
          </w:tcPr>
          <w:p w14:paraId="6736EF37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2241" w:type="dxa"/>
            <w:gridSpan w:val="5"/>
          </w:tcPr>
          <w:p w14:paraId="4183F1A3" w14:textId="3DCCE979" w:rsidR="00832B37" w:rsidRPr="00F475C9" w:rsidRDefault="00996A6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April 2025</w:t>
            </w:r>
          </w:p>
        </w:tc>
      </w:tr>
      <w:tr w:rsidR="002B4E56" w:rsidRPr="00F475C9" w14:paraId="3C6B6427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2A7A99CF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0E0459E8" w14:textId="77777777" w:rsidTr="00823571">
        <w:trPr>
          <w:trHeight w:val="504"/>
        </w:trPr>
        <w:tc>
          <w:tcPr>
            <w:tcW w:w="9889" w:type="dxa"/>
            <w:gridSpan w:val="35"/>
            <w:vAlign w:val="center"/>
          </w:tcPr>
          <w:p w14:paraId="7EEE10B8" w14:textId="4219E799" w:rsidR="002B4E56" w:rsidRPr="001F60FD" w:rsidRDefault="00823A12" w:rsidP="00823A1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Joint sealant.</w:t>
            </w:r>
            <w:r w:rsidRPr="00823A12">
              <w:rPr>
                <w:rFonts w:ascii="Arial" w:hAnsi="Arial" w:cs="Arial"/>
                <w:sz w:val="20"/>
                <w:szCs w:val="20"/>
                <w:lang w:val="en-US"/>
              </w:rPr>
              <w:t xml:space="preserve"> Can be used in applications which require sealants of fire-retardant properties</w:t>
            </w:r>
          </w:p>
        </w:tc>
      </w:tr>
      <w:tr w:rsidR="002B4E56" w:rsidRPr="00F475C9" w14:paraId="28CE9682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7F9E4E2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37E8ACAE" w14:textId="77777777" w:rsidTr="00823571">
        <w:trPr>
          <w:trHeight w:val="315"/>
        </w:trPr>
        <w:tc>
          <w:tcPr>
            <w:tcW w:w="9889" w:type="dxa"/>
            <w:gridSpan w:val="35"/>
            <w:vAlign w:val="center"/>
          </w:tcPr>
          <w:p w14:paraId="1870BBFE" w14:textId="4CF26CCC" w:rsidR="002B4E56" w:rsidRPr="00D80892" w:rsidRDefault="00BA3184" w:rsidP="001476D2">
            <w:pPr>
              <w:rPr>
                <w:rFonts w:ascii="Arial" w:hAnsi="Arial" w:cs="Arial"/>
                <w:bCs/>
                <w:sz w:val="20"/>
              </w:rPr>
            </w:pPr>
            <w:r w:rsidRPr="00D80892">
              <w:rPr>
                <w:rFonts w:ascii="Arial" w:hAnsi="Arial" w:cs="Arial"/>
                <w:bCs/>
                <w:sz w:val="20"/>
              </w:rPr>
              <w:t xml:space="preserve">Site </w:t>
            </w:r>
          </w:p>
        </w:tc>
      </w:tr>
      <w:tr w:rsidR="00321239" w:rsidRPr="00F475C9" w14:paraId="4E3794CC" w14:textId="77777777" w:rsidTr="00823571">
        <w:trPr>
          <w:trHeight w:val="217"/>
        </w:trPr>
        <w:tc>
          <w:tcPr>
            <w:tcW w:w="3197" w:type="dxa"/>
            <w:gridSpan w:val="10"/>
            <w:shd w:val="clear" w:color="auto" w:fill="BFBFBF" w:themeFill="background1" w:themeFillShade="BF"/>
          </w:tcPr>
          <w:p w14:paraId="74356BE5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429" w:type="dxa"/>
            <w:gridSpan w:val="6"/>
          </w:tcPr>
          <w:p w14:paraId="4079247B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61" w:type="dxa"/>
            <w:gridSpan w:val="2"/>
            <w:vAlign w:val="center"/>
          </w:tcPr>
          <w:p w14:paraId="027958EE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81" w:type="dxa"/>
            <w:gridSpan w:val="9"/>
          </w:tcPr>
          <w:p w14:paraId="04555890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55" w:type="dxa"/>
            <w:gridSpan w:val="2"/>
            <w:vAlign w:val="center"/>
          </w:tcPr>
          <w:p w14:paraId="59334556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65" w:type="dxa"/>
            <w:gridSpan w:val="5"/>
          </w:tcPr>
          <w:p w14:paraId="1EF7C77B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901" w:type="dxa"/>
            <w:vAlign w:val="center"/>
          </w:tcPr>
          <w:p w14:paraId="22AC7CAC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3CB3118E" w14:textId="77777777" w:rsidTr="00823571">
        <w:trPr>
          <w:trHeight w:val="450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554266F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Name the substance involved in the process, the quantity and its manufacturer.</w:t>
            </w:r>
          </w:p>
          <w:p w14:paraId="48533F60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3EF19BDA" w14:textId="77777777" w:rsidTr="00823571">
        <w:trPr>
          <w:trHeight w:val="67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0F6F613A" w14:textId="23654272" w:rsidR="00BA1B15" w:rsidRPr="00823A12" w:rsidRDefault="00823A12" w:rsidP="000E710A">
            <w:pPr>
              <w:rPr>
                <w:bCs/>
              </w:rPr>
            </w:pPr>
            <w:r w:rsidRPr="00823A12">
              <w:rPr>
                <w:rFonts w:ascii="Arial" w:hAnsi="Arial" w:cs="Arial"/>
                <w:bCs/>
                <w:sz w:val="20"/>
                <w:szCs w:val="20"/>
              </w:rPr>
              <w:t>Cortex 0771FR Paste Adhesive, Cortex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Quantity depending on </w:t>
            </w:r>
            <w:r w:rsidR="005F6F06">
              <w:rPr>
                <w:rFonts w:ascii="Arial" w:hAnsi="Arial" w:cs="Arial"/>
                <w:bCs/>
                <w:sz w:val="20"/>
                <w:szCs w:val="20"/>
              </w:rPr>
              <w:t>customer requirements.</w:t>
            </w:r>
          </w:p>
        </w:tc>
      </w:tr>
      <w:tr w:rsidR="00A47D77" w:rsidRPr="00F475C9" w14:paraId="2C5D501B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5F4D35C" w14:textId="77777777" w:rsidR="00A47D77" w:rsidRPr="00F475C9" w:rsidRDefault="002B3CA0" w:rsidP="005834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5B5895F3" w14:textId="77777777" w:rsidTr="00823571">
        <w:trPr>
          <w:trHeight w:val="35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12D6F3ED" w14:textId="446760D6" w:rsidR="00BD3866" w:rsidRPr="000B5EA1" w:rsidRDefault="000B5EA1" w:rsidP="001476D2">
            <w:pPr>
              <w:rPr>
                <w:rFonts w:ascii="Arial" w:hAnsi="Arial" w:cs="Arial"/>
                <w:sz w:val="20"/>
                <w:szCs w:val="20"/>
              </w:rPr>
            </w:pPr>
            <w:r w:rsidRPr="000B5EA1">
              <w:rPr>
                <w:rFonts w:ascii="Arial" w:hAnsi="Arial" w:cs="Arial"/>
                <w:sz w:val="20"/>
              </w:rPr>
              <w:t>Substitution is not possible as the substance has been specified by the client</w:t>
            </w:r>
          </w:p>
        </w:tc>
      </w:tr>
      <w:tr w:rsidR="009B3045" w:rsidRPr="00F475C9" w14:paraId="1840832E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707D76B9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466A24B5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FFC000"/>
          </w:tcPr>
          <w:p w14:paraId="7DF54BCE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321239" w:rsidRPr="00F475C9" w14:paraId="289F451E" w14:textId="77777777" w:rsidTr="00823571">
        <w:trPr>
          <w:trHeight w:val="200"/>
        </w:trPr>
        <w:tc>
          <w:tcPr>
            <w:tcW w:w="1921" w:type="dxa"/>
            <w:gridSpan w:val="6"/>
            <w:shd w:val="clear" w:color="auto" w:fill="BFBFBF" w:themeFill="background1" w:themeFillShade="BF"/>
            <w:vAlign w:val="center"/>
          </w:tcPr>
          <w:p w14:paraId="710F0BC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694454FE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916" w:type="dxa"/>
            <w:gridSpan w:val="8"/>
            <w:shd w:val="clear" w:color="auto" w:fill="BFBFBF" w:themeFill="background1" w:themeFillShade="BF"/>
            <w:vAlign w:val="center"/>
          </w:tcPr>
          <w:p w14:paraId="7D7D83F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533D7A7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2289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788F32DD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321239" w:rsidRPr="00F475C9" w14:paraId="0603683E" w14:textId="77777777" w:rsidTr="00823571">
        <w:trPr>
          <w:trHeight w:val="1134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012B5B0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3767865" wp14:editId="02F58ADE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7750E2AD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0DD27C3" wp14:editId="5F4B37C3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751508B2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3A70F1A" wp14:editId="1AFB3B6E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42FB982A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3239C6A" wp14:editId="783463D9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gridSpan w:val="5"/>
            <w:vMerge/>
            <w:shd w:val="clear" w:color="auto" w:fill="BFBFBF" w:themeFill="background1" w:themeFillShade="BF"/>
            <w:vAlign w:val="center"/>
          </w:tcPr>
          <w:p w14:paraId="490954B4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239" w:rsidRPr="00F475C9" w14:paraId="28A84931" w14:textId="77777777" w:rsidTr="00BA1B15">
        <w:trPr>
          <w:trHeight w:val="151"/>
        </w:trPr>
        <w:tc>
          <w:tcPr>
            <w:tcW w:w="1455" w:type="dxa"/>
            <w:gridSpan w:val="4"/>
            <w:shd w:val="clear" w:color="auto" w:fill="BFBFBF" w:themeFill="background1" w:themeFillShade="BF"/>
            <w:vAlign w:val="center"/>
          </w:tcPr>
          <w:p w14:paraId="4BC2C6C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0A4F7E62" w14:textId="4CFAD16D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26B025C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4EA63BA1" w14:textId="423F5AFE" w:rsidR="00AE1D44" w:rsidRPr="002B3CA0" w:rsidRDefault="00AE1D44" w:rsidP="00BA1B15"/>
        </w:tc>
        <w:tc>
          <w:tcPr>
            <w:tcW w:w="1429" w:type="dxa"/>
            <w:gridSpan w:val="6"/>
            <w:shd w:val="clear" w:color="auto" w:fill="BFBFBF" w:themeFill="background1" w:themeFillShade="BF"/>
            <w:vAlign w:val="center"/>
          </w:tcPr>
          <w:p w14:paraId="5A4A5E6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7213E01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7F87DFC9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1AA12CB7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89" w:type="dxa"/>
            <w:gridSpan w:val="5"/>
            <w:vMerge/>
            <w:shd w:val="clear" w:color="auto" w:fill="BFBFBF" w:themeFill="background1" w:themeFillShade="BF"/>
            <w:vAlign w:val="center"/>
          </w:tcPr>
          <w:p w14:paraId="343D2459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33F5EE0C" w14:textId="77777777" w:rsidTr="00823571">
        <w:trPr>
          <w:trHeight w:val="233"/>
        </w:trPr>
        <w:tc>
          <w:tcPr>
            <w:tcW w:w="7600" w:type="dxa"/>
            <w:gridSpan w:val="30"/>
            <w:shd w:val="clear" w:color="auto" w:fill="FF0000"/>
          </w:tcPr>
          <w:p w14:paraId="5B0CB4FD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289" w:type="dxa"/>
            <w:gridSpan w:val="5"/>
            <w:shd w:val="clear" w:color="auto" w:fill="00B050"/>
          </w:tcPr>
          <w:p w14:paraId="11884619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321239" w:rsidRPr="00F475C9" w14:paraId="31789237" w14:textId="77777777" w:rsidTr="00823571">
        <w:trPr>
          <w:trHeight w:val="183"/>
        </w:trPr>
        <w:tc>
          <w:tcPr>
            <w:tcW w:w="1921" w:type="dxa"/>
            <w:gridSpan w:val="6"/>
            <w:shd w:val="clear" w:color="auto" w:fill="BFBFBF" w:themeFill="background1" w:themeFillShade="BF"/>
            <w:vAlign w:val="center"/>
          </w:tcPr>
          <w:p w14:paraId="7CBA0857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07DEE479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916" w:type="dxa"/>
            <w:gridSpan w:val="8"/>
            <w:shd w:val="clear" w:color="auto" w:fill="BFBFBF" w:themeFill="background1" w:themeFillShade="BF"/>
            <w:vAlign w:val="center"/>
          </w:tcPr>
          <w:p w14:paraId="0CEFBAF8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63E47AB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2289" w:type="dxa"/>
            <w:gridSpan w:val="5"/>
            <w:shd w:val="clear" w:color="auto" w:fill="BFBFBF" w:themeFill="background1" w:themeFillShade="BF"/>
            <w:vAlign w:val="center"/>
          </w:tcPr>
          <w:p w14:paraId="4F45527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321239" w:rsidRPr="00F475C9" w14:paraId="24ABDF33" w14:textId="77777777" w:rsidTr="00823571">
        <w:trPr>
          <w:trHeight w:val="1083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798E27A9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CE777C4" wp14:editId="26EA5E77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5D947CDF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836C0EB" wp14:editId="3793A800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2487683B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6A0DD6B" wp14:editId="545B2E68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79B66484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9103222" wp14:editId="0D6020D7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653B07EC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BD88D74" wp14:editId="7DB78190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239" w:rsidRPr="00F475C9" w14:paraId="1BFAE30C" w14:textId="77777777" w:rsidTr="00823571">
        <w:trPr>
          <w:trHeight w:val="250"/>
        </w:trPr>
        <w:tc>
          <w:tcPr>
            <w:tcW w:w="1455" w:type="dxa"/>
            <w:gridSpan w:val="4"/>
            <w:shd w:val="clear" w:color="auto" w:fill="BFBFBF" w:themeFill="background1" w:themeFillShade="BF"/>
            <w:vAlign w:val="center"/>
          </w:tcPr>
          <w:p w14:paraId="709E61AB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0715DB87" w14:textId="77777777" w:rsidR="00F475C9" w:rsidRPr="002B3CA0" w:rsidRDefault="00F475C9" w:rsidP="002B3CA0">
            <w:pPr>
              <w:jc w:val="center"/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6C938E0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73BB8C89" w14:textId="4207D9E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gridSpan w:val="6"/>
            <w:shd w:val="clear" w:color="auto" w:fill="BFBFBF" w:themeFill="background1" w:themeFillShade="BF"/>
            <w:vAlign w:val="center"/>
          </w:tcPr>
          <w:p w14:paraId="7D0B4B64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355843A0" w14:textId="4D51466E" w:rsidR="00F475C9" w:rsidRPr="002B3CA0" w:rsidRDefault="00F475C9" w:rsidP="002B3CA0">
            <w:pPr>
              <w:jc w:val="center"/>
            </w:pP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1627143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743E3EB7" w14:textId="2F3993BF" w:rsidR="00F475C9" w:rsidRPr="00F475C9" w:rsidRDefault="00E35F7D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388" w:type="dxa"/>
            <w:gridSpan w:val="4"/>
            <w:shd w:val="clear" w:color="auto" w:fill="BFBFBF" w:themeFill="background1" w:themeFillShade="BF"/>
            <w:vAlign w:val="center"/>
          </w:tcPr>
          <w:p w14:paraId="12F8E50D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7177CCDB" w14:textId="32DA1705" w:rsidR="00F475C9" w:rsidRPr="002B3CA0" w:rsidRDefault="00D503E7" w:rsidP="002B3CA0">
            <w:pPr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</w:tr>
      <w:tr w:rsidR="00FD62AE" w:rsidRPr="00F475C9" w14:paraId="298A0B9E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2E51602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321239" w:rsidRPr="00F475C9" w14:paraId="2326AC8F" w14:textId="77777777" w:rsidTr="000E710A">
        <w:trPr>
          <w:trHeight w:val="217"/>
        </w:trPr>
        <w:tc>
          <w:tcPr>
            <w:tcW w:w="1223" w:type="dxa"/>
            <w:gridSpan w:val="2"/>
            <w:shd w:val="clear" w:color="auto" w:fill="FFFFFF" w:themeFill="background1"/>
            <w:vAlign w:val="center"/>
          </w:tcPr>
          <w:p w14:paraId="2FEC6B6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1BE1A92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3B225F35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357" w:type="dxa"/>
            <w:gridSpan w:val="5"/>
            <w:shd w:val="clear" w:color="auto" w:fill="FFFFFF" w:themeFill="background1"/>
            <w:vAlign w:val="center"/>
          </w:tcPr>
          <w:p w14:paraId="30AB56A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035" w:type="dxa"/>
            <w:gridSpan w:val="5"/>
            <w:shd w:val="clear" w:color="auto" w:fill="FFFFFF" w:themeFill="background1"/>
            <w:vAlign w:val="center"/>
          </w:tcPr>
          <w:p w14:paraId="382771A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5C3FBD4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144C393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571" w:type="dxa"/>
            <w:gridSpan w:val="3"/>
            <w:shd w:val="clear" w:color="auto" w:fill="FFFFFF" w:themeFill="background1"/>
            <w:vAlign w:val="center"/>
          </w:tcPr>
          <w:p w14:paraId="4B3AA0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321239" w:rsidRPr="00F475C9" w14:paraId="2BF57058" w14:textId="77777777" w:rsidTr="000E710A">
        <w:trPr>
          <w:trHeight w:val="250"/>
        </w:trPr>
        <w:tc>
          <w:tcPr>
            <w:tcW w:w="1223" w:type="dxa"/>
            <w:gridSpan w:val="2"/>
            <w:shd w:val="clear" w:color="auto" w:fill="FFFFFF" w:themeFill="background1"/>
            <w:vAlign w:val="center"/>
          </w:tcPr>
          <w:p w14:paraId="1DB6BA3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0611FE9D" w14:textId="4F9F60D3" w:rsidR="00746FF6" w:rsidRDefault="008B6297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7B61767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gridSpan w:val="5"/>
            <w:shd w:val="clear" w:color="auto" w:fill="FFFFFF" w:themeFill="background1"/>
            <w:vAlign w:val="center"/>
          </w:tcPr>
          <w:p w14:paraId="650AC497" w14:textId="30527078" w:rsidR="00746FF6" w:rsidRDefault="008B6297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035" w:type="dxa"/>
            <w:gridSpan w:val="5"/>
            <w:shd w:val="clear" w:color="auto" w:fill="FFFFFF" w:themeFill="background1"/>
            <w:vAlign w:val="center"/>
          </w:tcPr>
          <w:p w14:paraId="6924BD61" w14:textId="1A4FB4D1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41821AFD" w14:textId="606118A7" w:rsidR="00746FF6" w:rsidRPr="002B3CA0" w:rsidRDefault="00746FF6" w:rsidP="002B3CA0">
            <w:pPr>
              <w:jc w:val="center"/>
            </w:pP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3752333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571" w:type="dxa"/>
            <w:gridSpan w:val="3"/>
            <w:shd w:val="clear" w:color="auto" w:fill="FFFFFF" w:themeFill="background1"/>
            <w:vAlign w:val="center"/>
          </w:tcPr>
          <w:p w14:paraId="67831CD1" w14:textId="07FBA0AE" w:rsidR="00746FF6" w:rsidRDefault="00D33D0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</w:tr>
      <w:tr w:rsidR="00746FF6" w:rsidRPr="00F475C9" w14:paraId="14B5D5E8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1E3A176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321239" w:rsidRPr="00F475C9" w14:paraId="6CBA546B" w14:textId="77777777" w:rsidTr="00823571">
        <w:trPr>
          <w:trHeight w:val="217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1EDBD4F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7284D9B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6DA2571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07F3098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11C2797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321239" w:rsidRPr="00F475C9" w14:paraId="782CA12E" w14:textId="77777777" w:rsidTr="00823571">
        <w:trPr>
          <w:trHeight w:val="267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434581AF" w14:textId="20F05B07" w:rsidR="00746FF6" w:rsidRDefault="00D33D0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5C8CF74E" w14:textId="5B4FD6CD" w:rsidR="00746FF6" w:rsidRPr="00105252" w:rsidRDefault="00D33D06" w:rsidP="00105252">
            <w:pPr>
              <w:jc w:val="center"/>
              <w:rPr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26F85849" w14:textId="41084618" w:rsidR="00746FF6" w:rsidRDefault="00D33D0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205FA00B" w14:textId="7C33A26B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0F8B905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5373B0F5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63306A87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3552C494" w14:textId="77777777" w:rsidTr="000E710A">
        <w:trPr>
          <w:trHeight w:val="217"/>
        </w:trPr>
        <w:tc>
          <w:tcPr>
            <w:tcW w:w="4928" w:type="dxa"/>
            <w:gridSpan w:val="17"/>
            <w:shd w:val="clear" w:color="auto" w:fill="FFFFFF" w:themeFill="background1"/>
            <w:vAlign w:val="center"/>
          </w:tcPr>
          <w:p w14:paraId="185880C5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961" w:type="dxa"/>
            <w:gridSpan w:val="18"/>
            <w:shd w:val="clear" w:color="auto" w:fill="FFFFFF" w:themeFill="background1"/>
            <w:vAlign w:val="center"/>
          </w:tcPr>
          <w:p w14:paraId="1650D046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FF6312" w:rsidRPr="00F475C9" w14:paraId="08539A12" w14:textId="77777777" w:rsidTr="00EF1A76">
        <w:trPr>
          <w:trHeight w:val="1014"/>
        </w:trPr>
        <w:tc>
          <w:tcPr>
            <w:tcW w:w="4928" w:type="dxa"/>
            <w:gridSpan w:val="17"/>
            <w:shd w:val="clear" w:color="auto" w:fill="FFFFFF" w:themeFill="background1"/>
            <w:vAlign w:val="center"/>
          </w:tcPr>
          <w:p w14:paraId="3933CA92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TWA (8 Hour) 200ppm</w:t>
            </w:r>
          </w:p>
          <w:p w14:paraId="434C2F9E" w14:textId="12EF13F7" w:rsidR="00EF1A76" w:rsidRPr="000B5EA1" w:rsidRDefault="00D33D06" w:rsidP="00D33D0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260mg/m3</w:t>
            </w:r>
          </w:p>
        </w:tc>
        <w:tc>
          <w:tcPr>
            <w:tcW w:w="4961" w:type="dxa"/>
            <w:gridSpan w:val="18"/>
            <w:shd w:val="clear" w:color="auto" w:fill="FFFFFF" w:themeFill="background1"/>
            <w:vAlign w:val="center"/>
          </w:tcPr>
          <w:p w14:paraId="5CCB8FAC" w14:textId="2191671F" w:rsidR="00EF1A76" w:rsidRPr="00861503" w:rsidRDefault="007D75CB" w:rsidP="000E710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noProof/>
                <w:sz w:val="20"/>
              </w:rPr>
            </w:pPr>
            <w:r>
              <w:rPr>
                <w:rFonts w:ascii="Arial" w:hAnsi="Arial" w:cs="Arial"/>
                <w:bCs/>
                <w:noProof/>
                <w:sz w:val="20"/>
              </w:rPr>
              <w:t>N/A</w:t>
            </w:r>
          </w:p>
        </w:tc>
      </w:tr>
      <w:tr w:rsidR="00FF6312" w:rsidRPr="00F475C9" w14:paraId="61E5BA33" w14:textId="77777777" w:rsidTr="00823571">
        <w:trPr>
          <w:trHeight w:val="32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A4A5D30" w14:textId="77777777" w:rsidR="00FF6312" w:rsidRPr="00AA2CD3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AA2CD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3217CB6F" w14:textId="77777777" w:rsidTr="00EF1A76">
        <w:trPr>
          <w:trHeight w:val="536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3E61712F" w14:textId="13B38163" w:rsidR="00321239" w:rsidRDefault="00321239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420E732D" w14:textId="4B02E400" w:rsidR="007D75CB" w:rsidRPr="00D80892" w:rsidRDefault="008B6297" w:rsidP="007D75C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Respiratory or skin sensitisation.</w:t>
            </w:r>
          </w:p>
          <w:p w14:paraId="3D8DF0E4" w14:textId="77777777" w:rsidR="00321239" w:rsidRPr="00321239" w:rsidRDefault="00321239" w:rsidP="0032123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74D6483" w14:textId="77777777" w:rsidR="00BD497B" w:rsidRDefault="00BD497B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3F15AEC3" w14:textId="77777777" w:rsidR="00D80892" w:rsidRDefault="00D80892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3DDE3905" w14:textId="77777777" w:rsidR="00D80892" w:rsidRDefault="00D80892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113E47EA" w14:textId="77777777" w:rsidR="00D80892" w:rsidRDefault="00D80892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1D59A058" w14:textId="77777777" w:rsidR="00D80892" w:rsidRDefault="00D80892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12691CA0" w14:textId="77777777" w:rsidR="00D80892" w:rsidRDefault="00D80892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477D6EFD" w14:textId="4C4C641F" w:rsidR="00D80892" w:rsidRPr="00BA1B15" w:rsidRDefault="00D80892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</w:tc>
      </w:tr>
      <w:tr w:rsidR="00856D31" w14:paraId="7D5BCC3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5E42DE6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2DC1C2D2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14:paraId="4EF43051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45B5BF88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688199BF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Accidental Release &amp; Spillage Plan :</w:t>
            </w:r>
          </w:p>
        </w:tc>
      </w:tr>
      <w:tr w:rsidR="00856D31" w14:paraId="5A7F5EFE" w14:textId="77777777" w:rsidTr="000E710A">
        <w:trPr>
          <w:trHeight w:val="143"/>
        </w:trPr>
        <w:tc>
          <w:tcPr>
            <w:tcW w:w="4928" w:type="dxa"/>
            <w:gridSpan w:val="17"/>
          </w:tcPr>
          <w:p w14:paraId="08EE7DE7" w14:textId="3A5959AF" w:rsidR="00BD497B" w:rsidRPr="00242FD3" w:rsidRDefault="00D80892" w:rsidP="00121C1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0892">
              <w:rPr>
                <w:rFonts w:ascii="Arial" w:hAnsi="Arial" w:cs="Arial"/>
                <w:color w:val="000000" w:themeColor="text1"/>
                <w:sz w:val="20"/>
                <w:szCs w:val="20"/>
              </w:rPr>
              <w:t>In case of insufficient ventilation, wear suitable respiratory equipment. Make sure there is good local exhaust ventilation</w:t>
            </w:r>
            <w:r w:rsidR="00121C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80892">
              <w:rPr>
                <w:rFonts w:ascii="Arial" w:hAnsi="Arial" w:cs="Arial"/>
                <w:color w:val="000000" w:themeColor="text1"/>
                <w:sz w:val="20"/>
                <w:szCs w:val="20"/>
              </w:rPr>
              <w:t>during hot air welding.</w:t>
            </w:r>
          </w:p>
        </w:tc>
        <w:tc>
          <w:tcPr>
            <w:tcW w:w="4961" w:type="dxa"/>
            <w:gridSpan w:val="18"/>
          </w:tcPr>
          <w:p w14:paraId="1FA38445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Personal precautions: Use personal protective equipment. Deny access to</w:t>
            </w:r>
          </w:p>
          <w:p w14:paraId="4060BEAA" w14:textId="5F162042" w:rsidR="00FA072B" w:rsidRPr="000B5EA1" w:rsidRDefault="00D33D06" w:rsidP="00D33D06">
            <w:pPr>
              <w:ind w:right="-1185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unprotected persons.</w:t>
            </w:r>
          </w:p>
        </w:tc>
      </w:tr>
      <w:tr w:rsidR="00856D31" w14:paraId="0B3B1231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636C0AF1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42ECA321" w14:textId="53D316A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Signage, provision of information and instruction:</w:t>
            </w:r>
          </w:p>
        </w:tc>
      </w:tr>
      <w:tr w:rsidR="00856D31" w14:paraId="11622376" w14:textId="77777777" w:rsidTr="000E710A">
        <w:trPr>
          <w:trHeight w:val="143"/>
        </w:trPr>
        <w:tc>
          <w:tcPr>
            <w:tcW w:w="4928" w:type="dxa"/>
            <w:gridSpan w:val="17"/>
          </w:tcPr>
          <w:p w14:paraId="7435962C" w14:textId="15778C03" w:rsidR="00EE51AF" w:rsidRPr="000B5EA1" w:rsidRDefault="00FB516D" w:rsidP="00EE51AF">
            <w:pPr>
              <w:rPr>
                <w:rFonts w:ascii="Arial" w:hAnsi="Arial" w:cs="Arial"/>
                <w:sz w:val="20"/>
                <w:szCs w:val="20"/>
              </w:rPr>
            </w:pPr>
            <w:r w:rsidRPr="00FB516D">
              <w:rPr>
                <w:rFonts w:ascii="Arial" w:hAnsi="Arial" w:cs="Arial"/>
                <w:sz w:val="20"/>
                <w:szCs w:val="20"/>
                <w:lang w:val="en-US"/>
              </w:rPr>
              <w:t>Not classified as hazardous for transport according to national and international transport regulations.</w:t>
            </w:r>
          </w:p>
        </w:tc>
        <w:tc>
          <w:tcPr>
            <w:tcW w:w="4961" w:type="dxa"/>
            <w:gridSpan w:val="18"/>
          </w:tcPr>
          <w:p w14:paraId="46CF14EA" w14:textId="77777777" w:rsidR="00856D31" w:rsidRPr="007D75CB" w:rsidRDefault="007E1865" w:rsidP="007E1865">
            <w:pPr>
              <w:rPr>
                <w:rFonts w:ascii="Arial" w:hAnsi="Arial" w:cs="Arial"/>
                <w:sz w:val="20"/>
                <w:szCs w:val="20"/>
              </w:rPr>
            </w:pPr>
            <w:r w:rsidRPr="007D75CB">
              <w:rPr>
                <w:rFonts w:ascii="Arial" w:hAnsi="Arial" w:cs="Arial"/>
                <w:noProof/>
                <w:sz w:val="20"/>
                <w:lang w:val="fr-FR"/>
              </w:rPr>
              <w:t>Brief o</w:t>
            </w:r>
            <w:r w:rsidR="00171542" w:rsidRPr="007D75CB">
              <w:rPr>
                <w:rFonts w:ascii="Arial" w:hAnsi="Arial" w:cs="Arial"/>
                <w:noProof/>
                <w:sz w:val="20"/>
                <w:lang w:val="fr-FR"/>
              </w:rPr>
              <w:t>f this assessment.</w:t>
            </w:r>
          </w:p>
        </w:tc>
      </w:tr>
      <w:tr w:rsidR="00856D31" w14:paraId="353D0F18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7CF72028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2F99AAE0" w14:textId="09FC4A98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r w:rsidR="00DE5305" w:rsidRPr="00856D31">
              <w:rPr>
                <w:rFonts w:ascii="Arial" w:hAnsi="Arial" w:cs="Arial"/>
                <w:sz w:val="20"/>
                <w:szCs w:val="20"/>
              </w:rPr>
              <w:t>Considerations:</w:t>
            </w:r>
          </w:p>
        </w:tc>
      </w:tr>
      <w:tr w:rsidR="00856D31" w14:paraId="36453E58" w14:textId="77777777" w:rsidTr="000E710A">
        <w:trPr>
          <w:trHeight w:val="143"/>
        </w:trPr>
        <w:tc>
          <w:tcPr>
            <w:tcW w:w="4928" w:type="dxa"/>
            <w:gridSpan w:val="17"/>
          </w:tcPr>
          <w:p w14:paraId="71B56002" w14:textId="032E1A2A" w:rsidR="00223C80" w:rsidRPr="00D33D06" w:rsidRDefault="00D33D06" w:rsidP="007D75CB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0"/>
                <w:szCs w:val="20"/>
                <w:lang w:val="fr-FR"/>
              </w:rPr>
            </w:pPr>
            <w:r w:rsidRPr="00D33D06">
              <w:rPr>
                <w:rFonts w:ascii="Arial" w:hAnsi="Arial" w:cs="Arial"/>
                <w:noProof/>
                <w:sz w:val="20"/>
                <w:szCs w:val="20"/>
                <w:lang w:val="fr-FR"/>
              </w:rPr>
              <w:t>Suitable Fire Fighting medium Water/CO2/Sand/Foam</w:t>
            </w:r>
          </w:p>
        </w:tc>
        <w:tc>
          <w:tcPr>
            <w:tcW w:w="4961" w:type="dxa"/>
            <w:gridSpan w:val="18"/>
          </w:tcPr>
          <w:p w14:paraId="3BC8B855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If the product contaminates rivers and lakes</w:t>
            </w:r>
          </w:p>
          <w:p w14:paraId="1E545B3D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or drains inform respective authorities.</w:t>
            </w:r>
          </w:p>
          <w:p w14:paraId="5631242A" w14:textId="253CFC24" w:rsidR="007D74BC" w:rsidRPr="00856D31" w:rsidRDefault="00D33D06" w:rsidP="00D33D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No special environmental precautions required.</w:t>
            </w:r>
          </w:p>
        </w:tc>
      </w:tr>
      <w:tr w:rsidR="00856D31" w14:paraId="1C9BCF49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19757CB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4B3DCAD9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74A3767F" w14:textId="77777777" w:rsidTr="000E710A">
        <w:trPr>
          <w:trHeight w:val="143"/>
        </w:trPr>
        <w:tc>
          <w:tcPr>
            <w:tcW w:w="4928" w:type="dxa"/>
            <w:gridSpan w:val="17"/>
          </w:tcPr>
          <w:p w14:paraId="206BDEF1" w14:textId="176583D7" w:rsidR="00DE5305" w:rsidRPr="00B9144C" w:rsidRDefault="008B6297" w:rsidP="008B62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6297">
              <w:rPr>
                <w:rFonts w:ascii="Arial" w:hAnsi="Arial" w:cs="Arial"/>
                <w:color w:val="000000" w:themeColor="text1"/>
                <w:sz w:val="20"/>
                <w:szCs w:val="20"/>
              </w:rPr>
              <w:t>Keep container tightly closed in a dry and well-ventilated place. Store in accordance with local regulations.</w:t>
            </w:r>
          </w:p>
        </w:tc>
        <w:tc>
          <w:tcPr>
            <w:tcW w:w="4961" w:type="dxa"/>
            <w:gridSpan w:val="18"/>
          </w:tcPr>
          <w:p w14:paraId="31939DDD" w14:textId="56EB6B3D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Dispose of surplus and non-recyclable products via a licensed waste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disposal contractor.</w:t>
            </w:r>
          </w:p>
          <w:p w14:paraId="65547899" w14:textId="0566B1E8" w:rsidR="00BD497B" w:rsidRPr="0098120E" w:rsidRDefault="00BD497B" w:rsidP="008E1CD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7F22" w14:paraId="01D89B26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E05DC13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321239" w14:paraId="06A3AEF8" w14:textId="77777777" w:rsidTr="000E710A">
        <w:trPr>
          <w:trHeight w:val="143"/>
        </w:trPr>
        <w:tc>
          <w:tcPr>
            <w:tcW w:w="1615" w:type="dxa"/>
            <w:gridSpan w:val="5"/>
            <w:shd w:val="clear" w:color="auto" w:fill="BFBFBF" w:themeFill="background1" w:themeFillShade="BF"/>
          </w:tcPr>
          <w:p w14:paraId="6DC4B6E7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59" w:type="dxa"/>
            <w:gridSpan w:val="5"/>
            <w:shd w:val="clear" w:color="auto" w:fill="FFFFFF" w:themeFill="background1"/>
            <w:vAlign w:val="center"/>
          </w:tcPr>
          <w:p w14:paraId="2EA99B4E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754" w:type="dxa"/>
            <w:gridSpan w:val="7"/>
            <w:shd w:val="clear" w:color="auto" w:fill="BFBFBF" w:themeFill="background1" w:themeFillShade="BF"/>
          </w:tcPr>
          <w:p w14:paraId="3BB7D295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431" w:type="dxa"/>
            <w:gridSpan w:val="8"/>
            <w:shd w:val="clear" w:color="auto" w:fill="FFFFFF" w:themeFill="background1"/>
            <w:vAlign w:val="center"/>
          </w:tcPr>
          <w:p w14:paraId="16167067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65" w:type="dxa"/>
            <w:gridSpan w:val="6"/>
            <w:shd w:val="clear" w:color="auto" w:fill="BFBFBF" w:themeFill="background1" w:themeFillShade="BF"/>
          </w:tcPr>
          <w:p w14:paraId="75E2E3D3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965" w:type="dxa"/>
            <w:gridSpan w:val="4"/>
            <w:shd w:val="clear" w:color="auto" w:fill="FFFFFF" w:themeFill="background1"/>
            <w:vAlign w:val="center"/>
          </w:tcPr>
          <w:p w14:paraId="1C4B0FA3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427AC00C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07C0FE6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321239" w14:paraId="15313587" w14:textId="77777777" w:rsidTr="000E710A">
        <w:trPr>
          <w:trHeight w:val="143"/>
        </w:trPr>
        <w:tc>
          <w:tcPr>
            <w:tcW w:w="685" w:type="dxa"/>
            <w:shd w:val="clear" w:color="auto" w:fill="BFBFBF" w:themeFill="background1" w:themeFillShade="BF"/>
            <w:vAlign w:val="center"/>
          </w:tcPr>
          <w:p w14:paraId="7A266FDC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20" w:type="dxa"/>
            <w:gridSpan w:val="2"/>
            <w:shd w:val="clear" w:color="auto" w:fill="BFBFBF" w:themeFill="background1" w:themeFillShade="BF"/>
            <w:vAlign w:val="center"/>
          </w:tcPr>
          <w:p w14:paraId="2F9E5384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623" w:type="dxa"/>
            <w:gridSpan w:val="14"/>
            <w:shd w:val="clear" w:color="auto" w:fill="BFBFBF" w:themeFill="background1" w:themeFillShade="BF"/>
            <w:vAlign w:val="center"/>
          </w:tcPr>
          <w:p w14:paraId="67F6CDE3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585" w:type="dxa"/>
            <w:gridSpan w:val="3"/>
            <w:shd w:val="clear" w:color="auto" w:fill="BFBFBF" w:themeFill="background1" w:themeFillShade="BF"/>
            <w:vAlign w:val="center"/>
          </w:tcPr>
          <w:p w14:paraId="02455CA1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68" w:type="dxa"/>
            <w:gridSpan w:val="4"/>
            <w:shd w:val="clear" w:color="auto" w:fill="BFBFBF" w:themeFill="background1" w:themeFillShade="BF"/>
            <w:vAlign w:val="center"/>
          </w:tcPr>
          <w:p w14:paraId="39FF33D4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608" w:type="dxa"/>
            <w:gridSpan w:val="11"/>
            <w:shd w:val="clear" w:color="auto" w:fill="BFBFBF" w:themeFill="background1" w:themeFillShade="BF"/>
            <w:vAlign w:val="center"/>
          </w:tcPr>
          <w:p w14:paraId="0E740D5C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321239" w14:paraId="184D32A9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1BDF2AE0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3F27D22" wp14:editId="08B732BC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5B7C9B01" w14:textId="70E3BAA6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56536814" w14:textId="21332C1D" w:rsidR="00BE5A5C" w:rsidRPr="0041261C" w:rsidRDefault="00BE5A5C" w:rsidP="00171542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58CCA4A0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21FE4E" wp14:editId="6E25F663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3DD47467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1A826AF0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1239" w14:paraId="2CF916F1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649D3D1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6A1E23" wp14:editId="1F130D64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7F3D379A" w14:textId="4A5A6C25" w:rsidR="00BE5A5C" w:rsidRPr="00CD35AA" w:rsidRDefault="007D75CB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7604B3D0" w14:textId="77777777" w:rsidR="00D503E7" w:rsidRDefault="00D503E7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BB6E9EC" w14:textId="10600ECB" w:rsidR="005E5E8E" w:rsidRP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In case of inadequate ventilation wear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respiratory protection.</w:t>
            </w:r>
          </w:p>
          <w:p w14:paraId="67927B10" w14:textId="77777777" w:rsidR="00D503E7" w:rsidRDefault="00D503E7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338F18E" w14:textId="77777777" w:rsidR="005E5E8E" w:rsidRP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Respirator selection must be based on known or anticipated exposure</w:t>
            </w:r>
          </w:p>
          <w:p w14:paraId="0A97A0DE" w14:textId="77777777" w:rsidR="005E5E8E" w:rsidRP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levels, the hazards of the product and the safe work-</w:t>
            </w:r>
            <w:proofErr w:type="spellStart"/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ing</w:t>
            </w:r>
            <w:proofErr w:type="spellEnd"/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limits of the</w:t>
            </w:r>
          </w:p>
          <w:p w14:paraId="760314AD" w14:textId="77777777" w:rsid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selected respirator.</w:t>
            </w:r>
          </w:p>
          <w:p w14:paraId="7987F1CC" w14:textId="77777777" w:rsidR="00D503E7" w:rsidRPr="005E5E8E" w:rsidRDefault="00D503E7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F3D1B3E" w14:textId="7A718573" w:rsidR="005E5E8E" w:rsidRPr="005E5E8E" w:rsidRDefault="00D503E7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5E5E8E"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rganic vapo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</w:t>
            </w:r>
            <w:r w:rsidR="005E5E8E"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r filter (Type A)</w:t>
            </w:r>
          </w:p>
          <w:p w14:paraId="164B1708" w14:textId="77777777" w:rsidR="005E5E8E" w:rsidRP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A1: &lt; 1000 ppm; A2: &lt; 5000 ppm; A3: &lt; 10000 ppm</w:t>
            </w:r>
          </w:p>
          <w:p w14:paraId="59BF4AF9" w14:textId="77777777" w:rsidR="005E5E8E" w:rsidRP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Ensure adequate ventilation. This can be achieved by local exhaust</w:t>
            </w:r>
          </w:p>
          <w:p w14:paraId="53077113" w14:textId="77777777" w:rsidR="00BE5A5C" w:rsidRDefault="005E5E8E" w:rsidP="005E5E8E">
            <w:pPr>
              <w:tabs>
                <w:tab w:val="left" w:pos="988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extraction or by general ventilation.</w:t>
            </w:r>
          </w:p>
          <w:p w14:paraId="6A8AFB24" w14:textId="1AAC0DB9" w:rsidR="005E5E8E" w:rsidRPr="00121C16" w:rsidRDefault="005E5E8E" w:rsidP="005E5E8E">
            <w:pPr>
              <w:tabs>
                <w:tab w:val="left" w:pos="98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70D17901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8F585A7" wp14:editId="3E1526B8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2F1C0EE7" w14:textId="5D03A1C2" w:rsidR="00BE5A5C" w:rsidRPr="00CD35AA" w:rsidRDefault="00D33D06" w:rsidP="002B3C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1C94810A" w14:textId="77777777" w:rsidR="005E5E8E" w:rsidRDefault="005E5E8E" w:rsidP="00DC5D1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27259E" w14:textId="77777777" w:rsidR="005E5E8E" w:rsidRDefault="005E5E8E" w:rsidP="00DC5D1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DACEBA" w14:textId="77777777" w:rsidR="005E5E8E" w:rsidRDefault="005E5E8E" w:rsidP="00DC5D1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539957B" w14:textId="77777777" w:rsidR="005E5E8E" w:rsidRDefault="005E5E8E" w:rsidP="00DC5D1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D285657" w14:textId="77777777" w:rsidR="005E5E8E" w:rsidRDefault="005E5E8E" w:rsidP="00DC5D1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F852C76" w14:textId="77777777" w:rsidR="005E5E8E" w:rsidRDefault="005E5E8E" w:rsidP="00DC5D1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74915A" w14:textId="6318DCF4" w:rsidR="00BE5A5C" w:rsidRPr="00D33D06" w:rsidRDefault="00D33D06" w:rsidP="00DC5D13">
            <w:pPr>
              <w:rPr>
                <w:rFonts w:ascii="Arial" w:hAnsi="Arial" w:cs="Arial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Safety glasses with side-shields conforming to EN166</w:t>
            </w:r>
          </w:p>
        </w:tc>
      </w:tr>
      <w:tr w:rsidR="00321239" w14:paraId="655D8582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6AF1EEF2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C7B2C85" wp14:editId="2C67D5B1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5E689A1F" w14:textId="6F6186FC" w:rsidR="00BE5A5C" w:rsidRPr="00CD35AA" w:rsidRDefault="00D33D06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43E0406C" w14:textId="77777777" w:rsidR="00D503E7" w:rsidRDefault="00D503E7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BF85A65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Chemical-resistant, impervious gloves complying with</w:t>
            </w:r>
          </w:p>
          <w:p w14:paraId="41B0BB7E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an approved standard must be worn at all times when handling chemical</w:t>
            </w:r>
          </w:p>
          <w:p w14:paraId="3F758CBD" w14:textId="1CA160A1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products. Refer</w:t>
            </w:r>
            <w:r w:rsid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ence number EN 374. Follow manu</w:t>
            </w: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facturer</w:t>
            </w:r>
            <w:r w:rsid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specifications.</w:t>
            </w:r>
          </w:p>
          <w:p w14:paraId="1BA51756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Suitable for short time use or protection against splashes: Butyl rubber/</w:t>
            </w:r>
          </w:p>
          <w:p w14:paraId="277D0E91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nitrile rubber gloves (0,4 mm)</w:t>
            </w:r>
          </w:p>
          <w:p w14:paraId="03A49FBB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Contaminated gloves should be removed.</w:t>
            </w:r>
          </w:p>
          <w:p w14:paraId="5D906E3F" w14:textId="77777777" w:rsidR="00D33D06" w:rsidRPr="00D33D06" w:rsidRDefault="00D33D06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Suitable for permanent exposure:</w:t>
            </w:r>
          </w:p>
          <w:p w14:paraId="43B000A2" w14:textId="77777777" w:rsidR="00BE5A5C" w:rsidRDefault="00D33D06" w:rsidP="00D33D0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Viton gloves (0.4 mm), breakthrough time &gt;30 min.</w:t>
            </w:r>
          </w:p>
          <w:p w14:paraId="6DED79CA" w14:textId="08E25243" w:rsidR="005E5E8E" w:rsidRPr="002B3CA0" w:rsidRDefault="005E5E8E" w:rsidP="00D33D06">
            <w:pPr>
              <w:rPr>
                <w:b/>
                <w:noProof/>
                <w:sz w:val="20"/>
              </w:rPr>
            </w:pP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4A66351D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267DA5F1" wp14:editId="3D53E2B2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4E1087C1" w14:textId="2D4ECFBE" w:rsidR="00BE5A5C" w:rsidRPr="002B3CA0" w:rsidRDefault="00BE5A5C" w:rsidP="002B3CA0">
            <w:pPr>
              <w:jc w:val="center"/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2C674DFF" w14:textId="77777777" w:rsid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227E750" w14:textId="77777777" w:rsid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FE199F8" w14:textId="77777777" w:rsid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CDC7186" w14:textId="77777777" w:rsid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FFBDE86" w14:textId="77777777" w:rsid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B8E1051" w14:textId="481B20BF" w:rsidR="005E5E8E" w:rsidRPr="00D33D06" w:rsidRDefault="00D33D06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Protective clothing </w:t>
            </w:r>
          </w:p>
          <w:p w14:paraId="0A16DDC7" w14:textId="73FC2D6B" w:rsidR="00D33D06" w:rsidRPr="00D33D06" w:rsidRDefault="005E5E8E" w:rsidP="00D33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L</w:t>
            </w:r>
            <w:r w:rsidR="00D33D06"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ong-sleeved working clothing, long trousers). Rubber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33D06"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aprons and protective boots are additionally recommended for mixing</w:t>
            </w:r>
          </w:p>
          <w:p w14:paraId="6B34D85E" w14:textId="2A46E45A" w:rsidR="00BE5A5C" w:rsidRPr="00291748" w:rsidRDefault="00D33D06" w:rsidP="00D33D06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D33D06">
              <w:rPr>
                <w:rFonts w:ascii="Arial" w:hAnsi="Arial" w:cs="Arial"/>
                <w:color w:val="000000" w:themeColor="text1"/>
                <w:sz w:val="20"/>
                <w:szCs w:val="20"/>
              </w:rPr>
              <w:t>and stirring work.</w:t>
            </w:r>
          </w:p>
        </w:tc>
      </w:tr>
      <w:tr w:rsidR="00321239" w14:paraId="0265AC05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4FD7B3B4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62C9FD4" wp14:editId="08FC67B4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2115D450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1638F825" w14:textId="30BD3CB3" w:rsidR="005E5E8E" w:rsidRPr="005E5E8E" w:rsidRDefault="005E5E8E" w:rsidP="005E5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Safety shoes acc. to</w:t>
            </w:r>
          </w:p>
          <w:p w14:paraId="5D7EC552" w14:textId="22945CEA" w:rsidR="00BE5A5C" w:rsidRPr="0041261C" w:rsidRDefault="005E5E8E" w:rsidP="005E5E8E">
            <w:pPr>
              <w:tabs>
                <w:tab w:val="left" w:pos="109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5E5E8E">
              <w:rPr>
                <w:rFonts w:ascii="Arial" w:hAnsi="Arial" w:cs="Arial"/>
                <w:color w:val="000000" w:themeColor="text1"/>
                <w:sz w:val="20"/>
                <w:szCs w:val="20"/>
              </w:rPr>
              <w:t>EN ISO 20345,</w:t>
            </w: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6364C6D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2C2CD6BC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4F36BFB7" w14:textId="77777777" w:rsidR="00BE5A5C" w:rsidRPr="0041261C" w:rsidRDefault="00BE5A5C" w:rsidP="00FB251F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35BCEC5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1184FBCF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145C6524" w14:textId="77777777" w:rsidTr="00823571">
        <w:trPr>
          <w:trHeight w:val="952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71E249B6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If inhaled:</w:t>
            </w:r>
          </w:p>
          <w:p w14:paraId="1132C87A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Move to fresh air.</w:t>
            </w:r>
          </w:p>
          <w:p w14:paraId="64419F73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Consult a physician after significant exposure.</w:t>
            </w:r>
          </w:p>
          <w:p w14:paraId="4CFEC05B" w14:textId="77777777" w:rsid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48EE248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In case of skin contact:</w:t>
            </w:r>
          </w:p>
          <w:p w14:paraId="388BC663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Take off contaminated clothing and shoes immediately.</w:t>
            </w:r>
          </w:p>
          <w:p w14:paraId="6546A2D2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Wash off with soap and plenty of water.</w:t>
            </w:r>
          </w:p>
          <w:p w14:paraId="61E150D7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If symptoms persist, call a physician.</w:t>
            </w:r>
          </w:p>
          <w:p w14:paraId="29C7578E" w14:textId="77777777" w:rsid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BE7404B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In case of eye contact:</w:t>
            </w:r>
          </w:p>
          <w:p w14:paraId="119A3E36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Immediately flush eye(s) with plenty of water.</w:t>
            </w:r>
          </w:p>
          <w:p w14:paraId="65516399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Remove contact lenses.</w:t>
            </w:r>
          </w:p>
          <w:p w14:paraId="7E66D772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Keep eye wide open while rinsing.</w:t>
            </w:r>
          </w:p>
          <w:p w14:paraId="4A641BB6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If eye irritation persists, consult a specialist.</w:t>
            </w:r>
          </w:p>
          <w:p w14:paraId="5F76B96D" w14:textId="77777777" w:rsid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D87F326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If swallowed:</w:t>
            </w:r>
          </w:p>
          <w:p w14:paraId="6387F76F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Do not induce vomiting without medical advice.</w:t>
            </w:r>
          </w:p>
          <w:p w14:paraId="722C3643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Rinse mouth with water.</w:t>
            </w:r>
          </w:p>
          <w:p w14:paraId="252A997C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Do not give milk or alcoholic beverages.</w:t>
            </w:r>
          </w:p>
          <w:p w14:paraId="68B47871" w14:textId="77777777" w:rsidR="00DE5305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Never give anything by mouth to an unconscious person.</w:t>
            </w:r>
          </w:p>
          <w:p w14:paraId="126052FD" w14:textId="6E4EE84F" w:rsidR="00D503E7" w:rsidRPr="007D75CB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34F7E" w14:paraId="305267E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7A0D684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834F7E" w14:paraId="4A15F1E9" w14:textId="77777777" w:rsidTr="000E710A">
        <w:trPr>
          <w:trHeight w:val="143"/>
        </w:trPr>
        <w:tc>
          <w:tcPr>
            <w:tcW w:w="4187" w:type="dxa"/>
            <w:gridSpan w:val="15"/>
            <w:shd w:val="clear" w:color="auto" w:fill="BFBFBF" w:themeFill="background1" w:themeFillShade="BF"/>
          </w:tcPr>
          <w:p w14:paraId="64683273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741" w:type="dxa"/>
            <w:gridSpan w:val="2"/>
            <w:shd w:val="clear" w:color="auto" w:fill="FFFFFF" w:themeFill="background1"/>
            <w:vAlign w:val="center"/>
          </w:tcPr>
          <w:p w14:paraId="0C644E75" w14:textId="60A3BA04" w:rsidR="00834F7E" w:rsidRPr="00834F7E" w:rsidRDefault="00D503E7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775" w:type="dxa"/>
            <w:gridSpan w:val="16"/>
            <w:shd w:val="clear" w:color="auto" w:fill="BFBFBF" w:themeFill="background1" w:themeFillShade="BF"/>
          </w:tcPr>
          <w:p w14:paraId="7F228876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6ADA0C47" w14:textId="16D8AA87" w:rsidR="00782A9D" w:rsidRPr="00834F7E" w:rsidRDefault="00782A9D" w:rsidP="00782A9D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3592ED0A" w14:textId="77777777" w:rsidTr="000E710A">
        <w:trPr>
          <w:trHeight w:val="143"/>
        </w:trPr>
        <w:tc>
          <w:tcPr>
            <w:tcW w:w="4187" w:type="dxa"/>
            <w:gridSpan w:val="15"/>
            <w:shd w:val="clear" w:color="auto" w:fill="BFBFBF" w:themeFill="background1" w:themeFillShade="BF"/>
          </w:tcPr>
          <w:p w14:paraId="46EE43B2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741" w:type="dxa"/>
            <w:gridSpan w:val="2"/>
            <w:shd w:val="clear" w:color="auto" w:fill="FFFFFF" w:themeFill="background1"/>
            <w:vAlign w:val="center"/>
          </w:tcPr>
          <w:p w14:paraId="3DA7EB84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5" w:type="dxa"/>
            <w:gridSpan w:val="16"/>
            <w:shd w:val="clear" w:color="auto" w:fill="BFBFBF" w:themeFill="background1" w:themeFillShade="BF"/>
          </w:tcPr>
          <w:p w14:paraId="6E02F759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02D80DB8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3274750B" w14:textId="77777777" w:rsidTr="00823571">
        <w:trPr>
          <w:trHeight w:val="143"/>
        </w:trPr>
        <w:tc>
          <w:tcPr>
            <w:tcW w:w="2003" w:type="dxa"/>
            <w:gridSpan w:val="7"/>
            <w:shd w:val="clear" w:color="auto" w:fill="BFBFBF" w:themeFill="background1" w:themeFillShade="BF"/>
          </w:tcPr>
          <w:p w14:paraId="609C5E04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9CFB7F0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6" w:type="dxa"/>
            <w:gridSpan w:val="28"/>
            <w:shd w:val="clear" w:color="auto" w:fill="FFFFFF" w:themeFill="background1"/>
            <w:vAlign w:val="center"/>
          </w:tcPr>
          <w:p w14:paraId="6E7D6BD4" w14:textId="77777777" w:rsid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E80B688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The generation of waste should be avoided or minimized</w:t>
            </w:r>
          </w:p>
          <w:p w14:paraId="269A0B9B" w14:textId="7A0AA4F1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wherever possible.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Empty containers or liners may retain some product residues. This</w:t>
            </w:r>
          </w:p>
          <w:p w14:paraId="7EBC0548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material and its container must be disposed of in a safe way.</w:t>
            </w:r>
          </w:p>
          <w:p w14:paraId="5C9E899E" w14:textId="77777777" w:rsid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E23A268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Dispose of surplus and non-recyclable products via a licensed waste</w:t>
            </w:r>
          </w:p>
          <w:p w14:paraId="081A1E04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disposal contractor.</w:t>
            </w:r>
          </w:p>
          <w:p w14:paraId="491257ED" w14:textId="77777777" w:rsid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CFE35B3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Disposal of this product, solutions and any by-products should at all times</w:t>
            </w:r>
          </w:p>
          <w:p w14:paraId="6F5F0158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comply with the requirements of environmental protection and waste</w:t>
            </w:r>
          </w:p>
          <w:p w14:paraId="2AC38DC6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disposal legislation and any regional local authority requirements.</w:t>
            </w:r>
          </w:p>
          <w:p w14:paraId="5FC3FDA8" w14:textId="77777777" w:rsid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22A1B3" w14:textId="77777777" w:rsidR="00D503E7" w:rsidRPr="00D503E7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Avoid dispersal of spilled material and runoff and contact with soil,</w:t>
            </w:r>
          </w:p>
          <w:p w14:paraId="7CE6F8B5" w14:textId="77777777" w:rsidR="00834F7E" w:rsidRDefault="00D503E7" w:rsidP="00D503E7">
            <w:pPr>
              <w:tabs>
                <w:tab w:val="left" w:pos="324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03E7">
              <w:rPr>
                <w:rFonts w:ascii="Arial" w:hAnsi="Arial" w:cs="Arial"/>
                <w:color w:val="000000" w:themeColor="text1"/>
                <w:sz w:val="20"/>
                <w:szCs w:val="20"/>
              </w:rPr>
              <w:t>waterways, drains and sewers.</w:t>
            </w:r>
          </w:p>
          <w:p w14:paraId="60D04F06" w14:textId="6AA20F6A" w:rsidR="00D503E7" w:rsidRPr="00121C16" w:rsidRDefault="00D503E7" w:rsidP="00D503E7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14:paraId="5DB601CB" w14:textId="77777777" w:rsidTr="00823571">
        <w:trPr>
          <w:trHeight w:val="143"/>
        </w:trPr>
        <w:tc>
          <w:tcPr>
            <w:tcW w:w="6663" w:type="dxa"/>
            <w:gridSpan w:val="26"/>
            <w:shd w:val="clear" w:color="auto" w:fill="BFBFBF" w:themeFill="background1" w:themeFillShade="BF"/>
          </w:tcPr>
          <w:p w14:paraId="38BAF4FF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60" w:type="dxa"/>
            <w:gridSpan w:val="3"/>
            <w:shd w:val="clear" w:color="auto" w:fill="BFBFBF" w:themeFill="background1" w:themeFillShade="BF"/>
          </w:tcPr>
          <w:p w14:paraId="7755B7D8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1" w:type="dxa"/>
            <w:gridSpan w:val="2"/>
            <w:shd w:val="clear" w:color="auto" w:fill="FFFFFF" w:themeFill="background1"/>
          </w:tcPr>
          <w:p w14:paraId="2E7AD82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1064" w:type="dxa"/>
            <w:gridSpan w:val="3"/>
            <w:shd w:val="clear" w:color="auto" w:fill="BFBFBF" w:themeFill="background1" w:themeFillShade="BF"/>
          </w:tcPr>
          <w:p w14:paraId="39C3EFD2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901" w:type="dxa"/>
            <w:shd w:val="clear" w:color="auto" w:fill="FFFFFF" w:themeFill="background1"/>
          </w:tcPr>
          <w:p w14:paraId="2CD40AFB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239" w14:paraId="6F454BDE" w14:textId="77777777" w:rsidTr="00823571">
        <w:trPr>
          <w:trHeight w:val="143"/>
        </w:trPr>
        <w:tc>
          <w:tcPr>
            <w:tcW w:w="5234" w:type="dxa"/>
            <w:gridSpan w:val="19"/>
            <w:shd w:val="clear" w:color="auto" w:fill="BFBFBF" w:themeFill="background1" w:themeFillShade="BF"/>
          </w:tcPr>
          <w:p w14:paraId="2A6FB4F2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46" w:type="dxa"/>
            <w:gridSpan w:val="4"/>
            <w:shd w:val="clear" w:color="auto" w:fill="FF0000"/>
          </w:tcPr>
          <w:p w14:paraId="1A7D667B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83" w:type="dxa"/>
            <w:gridSpan w:val="3"/>
            <w:shd w:val="clear" w:color="auto" w:fill="FFFFFF" w:themeFill="background1"/>
          </w:tcPr>
          <w:p w14:paraId="57D149DC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shd w:val="clear" w:color="auto" w:fill="FFC000"/>
          </w:tcPr>
          <w:p w14:paraId="130B5A36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501" w:type="dxa"/>
            <w:gridSpan w:val="2"/>
            <w:shd w:val="clear" w:color="auto" w:fill="FFFFFF" w:themeFill="background1"/>
          </w:tcPr>
          <w:p w14:paraId="35908290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shd w:val="clear" w:color="auto" w:fill="00B050"/>
          </w:tcPr>
          <w:p w14:paraId="03EDA9F4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901" w:type="dxa"/>
            <w:shd w:val="clear" w:color="auto" w:fill="FFFFFF" w:themeFill="background1"/>
          </w:tcPr>
          <w:p w14:paraId="4F9DAEBC" w14:textId="51DA0763" w:rsidR="001F384B" w:rsidRPr="00834F7E" w:rsidRDefault="000B5EA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</w:tbl>
    <w:p w14:paraId="507C813A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default" r:id="rId25"/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0421A" w14:textId="77777777" w:rsidR="00C14A2D" w:rsidRDefault="00C14A2D" w:rsidP="00B76702">
      <w:pPr>
        <w:spacing w:after="0" w:line="240" w:lineRule="auto"/>
      </w:pPr>
      <w:r>
        <w:separator/>
      </w:r>
    </w:p>
  </w:endnote>
  <w:endnote w:type="continuationSeparator" w:id="0">
    <w:p w14:paraId="586AB0C8" w14:textId="77777777" w:rsidR="00C14A2D" w:rsidRDefault="00C14A2D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4F11" w14:textId="34B9CF1A" w:rsidR="00BA3184" w:rsidRPr="00012F01" w:rsidRDefault="00BA3184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</w:t>
    </w:r>
    <w:r>
      <w:rPr>
        <w:rFonts w:ascii="Arial" w:hAnsi="Arial" w:cs="Arial"/>
        <w:sz w:val="18"/>
        <w:szCs w:val="18"/>
      </w:rPr>
      <w:t>ssue 1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="00266D43">
      <w:rPr>
        <w:rFonts w:ascii="Arial" w:hAnsi="Arial" w:cs="Arial"/>
        <w:sz w:val="18"/>
        <w:szCs w:val="18"/>
      </w:rPr>
      <w:t xml:space="preserve">October </w:t>
    </w:r>
    <w:r>
      <w:rPr>
        <w:rFonts w:ascii="Arial" w:hAnsi="Arial" w:cs="Arial"/>
        <w:sz w:val="18"/>
        <w:szCs w:val="18"/>
      </w:rPr>
      <w:t>2020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782A9D">
      <w:rPr>
        <w:rFonts w:ascii="Arial" w:hAnsi="Arial" w:cs="Arial"/>
        <w:noProof/>
        <w:sz w:val="18"/>
        <w:szCs w:val="18"/>
      </w:rPr>
      <w:t>3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782A9D">
      <w:rPr>
        <w:rFonts w:ascii="Arial" w:hAnsi="Arial" w:cs="Arial"/>
        <w:noProof/>
        <w:sz w:val="18"/>
        <w:szCs w:val="18"/>
      </w:rPr>
      <w:t>3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26B47" w14:textId="77777777" w:rsidR="00C14A2D" w:rsidRDefault="00C14A2D" w:rsidP="00B76702">
      <w:pPr>
        <w:spacing w:after="0" w:line="240" w:lineRule="auto"/>
      </w:pPr>
      <w:r>
        <w:separator/>
      </w:r>
    </w:p>
  </w:footnote>
  <w:footnote w:type="continuationSeparator" w:id="0">
    <w:p w14:paraId="2F03E52D" w14:textId="77777777" w:rsidR="00C14A2D" w:rsidRDefault="00C14A2D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A3184" w14:paraId="7A1754A8" w14:textId="77777777" w:rsidTr="00B76702">
      <w:tc>
        <w:tcPr>
          <w:tcW w:w="4621" w:type="dxa"/>
          <w:vAlign w:val="center"/>
        </w:tcPr>
        <w:p w14:paraId="12444113" w14:textId="77777777" w:rsidR="00BA3184" w:rsidRPr="00B76702" w:rsidRDefault="00BA3184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5F812FE5" w14:textId="77777777" w:rsidR="00BA3184" w:rsidRDefault="00BA318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4A6D95F3" wp14:editId="691E7227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17A385" w14:textId="77777777" w:rsidR="00BA3184" w:rsidRDefault="00BA31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40F95"/>
    <w:rsid w:val="000454CE"/>
    <w:rsid w:val="000479FD"/>
    <w:rsid w:val="000A32F3"/>
    <w:rsid w:val="000B3981"/>
    <w:rsid w:val="000B5EA1"/>
    <w:rsid w:val="000D2640"/>
    <w:rsid w:val="000E6F3C"/>
    <w:rsid w:val="000E710A"/>
    <w:rsid w:val="00104061"/>
    <w:rsid w:val="00105252"/>
    <w:rsid w:val="00106B3C"/>
    <w:rsid w:val="00121C16"/>
    <w:rsid w:val="001476D2"/>
    <w:rsid w:val="00150014"/>
    <w:rsid w:val="00171542"/>
    <w:rsid w:val="00173BF8"/>
    <w:rsid w:val="00174640"/>
    <w:rsid w:val="0018332D"/>
    <w:rsid w:val="00183F17"/>
    <w:rsid w:val="00185D14"/>
    <w:rsid w:val="001D7A90"/>
    <w:rsid w:val="001E53AB"/>
    <w:rsid w:val="001F384B"/>
    <w:rsid w:val="001F60FD"/>
    <w:rsid w:val="00203BAA"/>
    <w:rsid w:val="00223C80"/>
    <w:rsid w:val="00242FD3"/>
    <w:rsid w:val="00266407"/>
    <w:rsid w:val="00266D43"/>
    <w:rsid w:val="00287408"/>
    <w:rsid w:val="00291748"/>
    <w:rsid w:val="00293CE4"/>
    <w:rsid w:val="002B3CA0"/>
    <w:rsid w:val="002B4E56"/>
    <w:rsid w:val="002E0E0B"/>
    <w:rsid w:val="002E64CB"/>
    <w:rsid w:val="003161E5"/>
    <w:rsid w:val="00321239"/>
    <w:rsid w:val="00323B40"/>
    <w:rsid w:val="0033184B"/>
    <w:rsid w:val="00332BC5"/>
    <w:rsid w:val="00334D99"/>
    <w:rsid w:val="003717EA"/>
    <w:rsid w:val="00386A80"/>
    <w:rsid w:val="00387F22"/>
    <w:rsid w:val="00392C9D"/>
    <w:rsid w:val="003A3574"/>
    <w:rsid w:val="003C5AFF"/>
    <w:rsid w:val="003C7215"/>
    <w:rsid w:val="0041261C"/>
    <w:rsid w:val="004713B0"/>
    <w:rsid w:val="0049080B"/>
    <w:rsid w:val="004F0A52"/>
    <w:rsid w:val="004F74A6"/>
    <w:rsid w:val="0050128A"/>
    <w:rsid w:val="00505216"/>
    <w:rsid w:val="00526135"/>
    <w:rsid w:val="00542F4B"/>
    <w:rsid w:val="00551B43"/>
    <w:rsid w:val="00580BDB"/>
    <w:rsid w:val="00583438"/>
    <w:rsid w:val="005A1FB1"/>
    <w:rsid w:val="005A6A84"/>
    <w:rsid w:val="005C2192"/>
    <w:rsid w:val="005E5E8E"/>
    <w:rsid w:val="005F6F06"/>
    <w:rsid w:val="00614B29"/>
    <w:rsid w:val="006220EB"/>
    <w:rsid w:val="00671A7E"/>
    <w:rsid w:val="00686582"/>
    <w:rsid w:val="00697F10"/>
    <w:rsid w:val="00716F59"/>
    <w:rsid w:val="00746FF6"/>
    <w:rsid w:val="007753F2"/>
    <w:rsid w:val="00782A9D"/>
    <w:rsid w:val="007A42E9"/>
    <w:rsid w:val="007B39DD"/>
    <w:rsid w:val="007D74BC"/>
    <w:rsid w:val="007D75CB"/>
    <w:rsid w:val="007E1865"/>
    <w:rsid w:val="0080779B"/>
    <w:rsid w:val="00812A4D"/>
    <w:rsid w:val="00814A09"/>
    <w:rsid w:val="00823571"/>
    <w:rsid w:val="00823A12"/>
    <w:rsid w:val="00827455"/>
    <w:rsid w:val="00831486"/>
    <w:rsid w:val="00832B37"/>
    <w:rsid w:val="00834F7E"/>
    <w:rsid w:val="00847A21"/>
    <w:rsid w:val="00856D31"/>
    <w:rsid w:val="008576C0"/>
    <w:rsid w:val="00861503"/>
    <w:rsid w:val="008758A6"/>
    <w:rsid w:val="008A2CE7"/>
    <w:rsid w:val="008B6297"/>
    <w:rsid w:val="008E1CDE"/>
    <w:rsid w:val="008E4E79"/>
    <w:rsid w:val="009245A7"/>
    <w:rsid w:val="00956E75"/>
    <w:rsid w:val="00960145"/>
    <w:rsid w:val="009805A9"/>
    <w:rsid w:val="00980C6D"/>
    <w:rsid w:val="0098120E"/>
    <w:rsid w:val="00984D97"/>
    <w:rsid w:val="00996A6B"/>
    <w:rsid w:val="009B3045"/>
    <w:rsid w:val="009C4FBD"/>
    <w:rsid w:val="00A17B85"/>
    <w:rsid w:val="00A31D28"/>
    <w:rsid w:val="00A47D77"/>
    <w:rsid w:val="00A559A9"/>
    <w:rsid w:val="00A8458C"/>
    <w:rsid w:val="00AA2CD3"/>
    <w:rsid w:val="00AB4FD4"/>
    <w:rsid w:val="00AB6FFD"/>
    <w:rsid w:val="00AC60A1"/>
    <w:rsid w:val="00AD7CCF"/>
    <w:rsid w:val="00AE1D44"/>
    <w:rsid w:val="00B01D74"/>
    <w:rsid w:val="00B11226"/>
    <w:rsid w:val="00B23771"/>
    <w:rsid w:val="00B76702"/>
    <w:rsid w:val="00B8337B"/>
    <w:rsid w:val="00B9144C"/>
    <w:rsid w:val="00B94B4E"/>
    <w:rsid w:val="00BA1B15"/>
    <w:rsid w:val="00BA3184"/>
    <w:rsid w:val="00BD3866"/>
    <w:rsid w:val="00BD497B"/>
    <w:rsid w:val="00BE3F10"/>
    <w:rsid w:val="00BE5A5C"/>
    <w:rsid w:val="00BF6600"/>
    <w:rsid w:val="00C14A2D"/>
    <w:rsid w:val="00C25912"/>
    <w:rsid w:val="00C27088"/>
    <w:rsid w:val="00C30AE9"/>
    <w:rsid w:val="00C63206"/>
    <w:rsid w:val="00C653CB"/>
    <w:rsid w:val="00C6714F"/>
    <w:rsid w:val="00C76FF8"/>
    <w:rsid w:val="00C82149"/>
    <w:rsid w:val="00C86FDC"/>
    <w:rsid w:val="00CD35AA"/>
    <w:rsid w:val="00CD35ED"/>
    <w:rsid w:val="00D33D06"/>
    <w:rsid w:val="00D503E7"/>
    <w:rsid w:val="00D6599D"/>
    <w:rsid w:val="00D71922"/>
    <w:rsid w:val="00D761E9"/>
    <w:rsid w:val="00D80892"/>
    <w:rsid w:val="00D91FCE"/>
    <w:rsid w:val="00DA547C"/>
    <w:rsid w:val="00DB1CB2"/>
    <w:rsid w:val="00DC5D13"/>
    <w:rsid w:val="00DD2926"/>
    <w:rsid w:val="00DE5305"/>
    <w:rsid w:val="00DE7746"/>
    <w:rsid w:val="00E0018B"/>
    <w:rsid w:val="00E11C20"/>
    <w:rsid w:val="00E35F7D"/>
    <w:rsid w:val="00EE51AF"/>
    <w:rsid w:val="00EF1A76"/>
    <w:rsid w:val="00F25E74"/>
    <w:rsid w:val="00F413B9"/>
    <w:rsid w:val="00F475C9"/>
    <w:rsid w:val="00F47640"/>
    <w:rsid w:val="00F74AFD"/>
    <w:rsid w:val="00FA072B"/>
    <w:rsid w:val="00FB251F"/>
    <w:rsid w:val="00FB516D"/>
    <w:rsid w:val="00FC01D3"/>
    <w:rsid w:val="00FC1B1D"/>
    <w:rsid w:val="00FD1321"/>
    <w:rsid w:val="00FD62AE"/>
    <w:rsid w:val="00FE46E7"/>
    <w:rsid w:val="00FE5AA3"/>
    <w:rsid w:val="00FF4B35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971067"/>
  <w15:docId w15:val="{9533D374-C145-4A15-BCE5-2DB6AE15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9AB670-D097-4897-8FD5-03B651E9CDFE}">
  <ds:schemaRefs>
    <ds:schemaRef ds:uri="http://purl.org/dc/terms/"/>
    <ds:schemaRef ds:uri="http://www.w3.org/XML/1998/namespace"/>
    <ds:schemaRef ds:uri="http://schemas.microsoft.com/office/2006/documentManagement/types"/>
    <ds:schemaRef ds:uri="4eb81cbc-8faa-4ae2-af10-67b045434a3b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43b70f57-56c5-42fa-839b-4ce56feca8b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7045BB2-F1F4-451F-A88C-A09D6BF60B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72368-1149-4731-B121-9EC2037324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7</cp:revision>
  <cp:lastPrinted>2020-11-09T09:58:00Z</cp:lastPrinted>
  <dcterms:created xsi:type="dcterms:W3CDTF">2021-03-23T10:24:00Z</dcterms:created>
  <dcterms:modified xsi:type="dcterms:W3CDTF">2023-10-12T08:03:00Z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Order">
    <vt:r8>4192200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