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F8370B7" w14:textId="0F6A9AA9" w:rsidR="00E2036A" w:rsidRPr="00E2036A" w:rsidRDefault="00E2036A" w:rsidP="00E2036A">
      <w:pPr>
        <w:tabs>
          <w:tab w:val="left" w:pos="840"/>
        </w:tabs>
        <w:adjustRightInd/>
        <w:spacing w:before="56"/>
        <w:rPr>
          <w:b/>
        </w:rPr>
      </w:pPr>
      <w:r>
        <w:rPr>
          <w:b/>
          <w:sz w:val="22"/>
          <w:u w:val="single"/>
        </w:rPr>
        <w:t xml:space="preserve">Renaissance Padel - </w:t>
      </w:r>
      <w:r w:rsidRPr="00E2036A">
        <w:rPr>
          <w:b/>
          <w:sz w:val="22"/>
          <w:u w:val="single"/>
        </w:rPr>
        <w:t>Dust Control and</w:t>
      </w:r>
      <w:r w:rsidRPr="00E2036A">
        <w:rPr>
          <w:b/>
          <w:spacing w:val="-1"/>
          <w:sz w:val="22"/>
          <w:u w:val="single"/>
        </w:rPr>
        <w:t xml:space="preserve"> </w:t>
      </w:r>
      <w:r w:rsidRPr="00E2036A">
        <w:rPr>
          <w:b/>
          <w:sz w:val="22"/>
          <w:u w:val="single"/>
        </w:rPr>
        <w:t>Monitoring</w:t>
      </w:r>
    </w:p>
    <w:p w14:paraId="20881E2F" w14:textId="77777777" w:rsidR="00E2036A" w:rsidRPr="004728EF" w:rsidRDefault="00E2036A" w:rsidP="00E2036A">
      <w:pPr>
        <w:pStyle w:val="BodyText"/>
        <w:spacing w:before="5"/>
        <w:rPr>
          <w:b/>
          <w:sz w:val="19"/>
        </w:rPr>
      </w:pPr>
    </w:p>
    <w:p w14:paraId="20FAB4BD" w14:textId="10C4F363" w:rsidR="00E2036A" w:rsidRDefault="00E2036A" w:rsidP="00E2036A">
      <w:pPr>
        <w:pStyle w:val="BodyText"/>
        <w:kinsoku w:val="0"/>
        <w:overflowPunct w:val="0"/>
        <w:spacing w:before="57"/>
        <w:ind w:left="119" w:right="114"/>
        <w:jc w:val="both"/>
        <w:rPr>
          <w:sz w:val="20"/>
          <w:szCs w:val="20"/>
        </w:rPr>
      </w:pPr>
      <w:r>
        <w:t>There will be no demolition works required during these works</w:t>
      </w:r>
      <w:r>
        <w:t>. Dust may  be created on site during other phases of construction and this will be managed throughout in accordance to the specific works.</w:t>
      </w:r>
    </w:p>
    <w:p w14:paraId="4CF46AF6" w14:textId="0C143CEC" w:rsidR="00E2036A" w:rsidRDefault="00E2036A" w:rsidP="00E2036A">
      <w:pPr>
        <w:pStyle w:val="BodyText"/>
        <w:kinsoku w:val="0"/>
        <w:overflowPunct w:val="0"/>
        <w:spacing w:before="10"/>
        <w:rPr>
          <w:sz w:val="19"/>
          <w:szCs w:val="19"/>
        </w:rPr>
      </w:pPr>
      <w:r>
        <w:rPr>
          <w:noProof/>
        </w:rPr>
        <mc:AlternateContent>
          <mc:Choice Requires="wps">
            <w:drawing>
              <wp:anchor distT="0" distB="0" distL="0" distR="0" simplePos="0" relativeHeight="251659264" behindDoc="0" locked="0" layoutInCell="0" allowOverlap="1" wp14:anchorId="5FBFEBF6" wp14:editId="2F708E6A">
                <wp:simplePos x="0" y="0"/>
                <wp:positionH relativeFrom="page">
                  <wp:posOffset>895985</wp:posOffset>
                </wp:positionH>
                <wp:positionV relativeFrom="paragraph">
                  <wp:posOffset>181610</wp:posOffset>
                </wp:positionV>
                <wp:extent cx="5768975" cy="12700"/>
                <wp:effectExtent l="10160" t="5080" r="12065" b="1270"/>
                <wp:wrapTopAndBottom/>
                <wp:docPr id="1013894158" name="Freeform: 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68975" cy="12700"/>
                        </a:xfrm>
                        <a:custGeom>
                          <a:avLst/>
                          <a:gdLst>
                            <a:gd name="T0" fmla="*/ 0 w 9085"/>
                            <a:gd name="T1" fmla="*/ 0 h 20"/>
                            <a:gd name="T2" fmla="*/ 9084 w 9085"/>
                            <a:gd name="T3" fmla="*/ 0 h 20"/>
                          </a:gdLst>
                          <a:ahLst/>
                          <a:cxnLst>
                            <a:cxn ang="0">
                              <a:pos x="T0" y="T1"/>
                            </a:cxn>
                            <a:cxn ang="0">
                              <a:pos x="T2" y="T3"/>
                            </a:cxn>
                          </a:cxnLst>
                          <a:rect l="0" t="0" r="r" b="b"/>
                          <a:pathLst>
                            <a:path w="9085" h="20">
                              <a:moveTo>
                                <a:pt x="0" y="0"/>
                              </a:moveTo>
                              <a:lnTo>
                                <a:pt x="9084" y="0"/>
                              </a:lnTo>
                            </a:path>
                          </a:pathLst>
                        </a:custGeom>
                        <a:noFill/>
                        <a:ln w="6337">
                          <a:solidFill>
                            <a:srgbClr val="D9D9D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6936441D" id="Freeform: Shape 4"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70.55pt,14.3pt,524.75pt,14.3pt" coordsize="908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" o:allowincell="f" filled="f" strokecolor="#d9d9d9" strokeweight=".17603mm">
                <v:path arrowok="t" o:connecttype="custom" o:connectlocs="0,0;5768340,0" o:connectangles="0,0"/>
                <w10:wrap type="topAndBottom" anchorx="page"/>
              </v:polyline>
            </w:pict>
          </mc:Fallback>
        </mc:AlternateContent>
      </w:r>
    </w:p>
    <w:p w14:paraId="57B830F7" w14:textId="77777777" w:rsidR="00E2036A" w:rsidRDefault="00E2036A" w:rsidP="00E2036A">
      <w:pPr>
        <w:pStyle w:val="BodyText"/>
        <w:kinsoku w:val="0"/>
        <w:overflowPunct w:val="0"/>
        <w:spacing w:before="38" w:line="249" w:lineRule="auto"/>
        <w:ind w:left="117" w:right="117"/>
        <w:jc w:val="both"/>
      </w:pPr>
      <w:r>
        <w:t>Generally good housekeeping should be employed to reduce the amount of dust created. The Principal Contractor in conjunction with its sub-contractors shall ensure dust generated from site activities does not become a risk to others and in doing so shall assess the dust risk for each work package, ensure adequate controls are in place and review these controls with their contractors.</w:t>
      </w:r>
    </w:p>
    <w:p w14:paraId="503B4627" w14:textId="77777777" w:rsidR="00E2036A" w:rsidRDefault="00E2036A" w:rsidP="00E2036A">
      <w:pPr>
        <w:pStyle w:val="BodyText"/>
        <w:kinsoku w:val="0"/>
        <w:overflowPunct w:val="0"/>
        <w:spacing w:before="11"/>
      </w:pPr>
    </w:p>
    <w:p w14:paraId="0CFF1885" w14:textId="63649B92" w:rsidR="00E2036A" w:rsidRDefault="00E2036A" w:rsidP="00E2036A">
      <w:pPr>
        <w:pStyle w:val="BodyText"/>
        <w:kinsoku w:val="0"/>
        <w:overflowPunct w:val="0"/>
        <w:spacing w:line="249" w:lineRule="auto"/>
        <w:ind w:left="117" w:right="113"/>
        <w:jc w:val="both"/>
      </w:pPr>
      <w:r>
        <w:t>In the event of unforeseen</w:t>
      </w:r>
      <w:r>
        <w:t xml:space="preserve"> demolition</w:t>
      </w:r>
      <w:r>
        <w:t>,</w:t>
      </w:r>
      <w:r>
        <w:t xml:space="preserve"> arisings shall be done using enclosures, water dust suppression with sprays, and netting and covering waste skips and tipper trucks. For other trades, waste shall be transported in bins and</w:t>
      </w:r>
      <w:r>
        <w:rPr>
          <w:spacing w:val="-9"/>
        </w:rPr>
        <w:t xml:space="preserve"> </w:t>
      </w:r>
      <w:r>
        <w:t>brought</w:t>
      </w:r>
      <w:r>
        <w:rPr>
          <w:spacing w:val="-8"/>
        </w:rPr>
        <w:t xml:space="preserve"> </w:t>
      </w:r>
      <w:r>
        <w:t>to</w:t>
      </w:r>
      <w:r>
        <w:rPr>
          <w:spacing w:val="-8"/>
        </w:rPr>
        <w:t xml:space="preserve"> </w:t>
      </w:r>
      <w:r>
        <w:t>a</w:t>
      </w:r>
      <w:r>
        <w:rPr>
          <w:spacing w:val="-8"/>
        </w:rPr>
        <w:t xml:space="preserve"> </w:t>
      </w:r>
      <w:r>
        <w:t>single</w:t>
      </w:r>
      <w:r>
        <w:rPr>
          <w:spacing w:val="-10"/>
        </w:rPr>
        <w:t xml:space="preserve"> </w:t>
      </w:r>
      <w:r>
        <w:t>waste</w:t>
      </w:r>
      <w:r>
        <w:rPr>
          <w:spacing w:val="-6"/>
        </w:rPr>
        <w:t xml:space="preserve"> </w:t>
      </w:r>
      <w:r>
        <w:t>collection</w:t>
      </w:r>
      <w:r>
        <w:rPr>
          <w:spacing w:val="-9"/>
        </w:rPr>
        <w:t xml:space="preserve"> </w:t>
      </w:r>
      <w:r>
        <w:t>point</w:t>
      </w:r>
      <w:r>
        <w:rPr>
          <w:spacing w:val="-8"/>
        </w:rPr>
        <w:t xml:space="preserve"> </w:t>
      </w:r>
      <w:r>
        <w:t>for</w:t>
      </w:r>
      <w:r>
        <w:rPr>
          <w:spacing w:val="-8"/>
        </w:rPr>
        <w:t xml:space="preserve"> </w:t>
      </w:r>
      <w:r>
        <w:t>collection</w:t>
      </w:r>
      <w:r>
        <w:rPr>
          <w:spacing w:val="-8"/>
        </w:rPr>
        <w:t xml:space="preserve"> </w:t>
      </w:r>
      <w:r>
        <w:t>and</w:t>
      </w:r>
      <w:r>
        <w:rPr>
          <w:spacing w:val="-9"/>
        </w:rPr>
        <w:t xml:space="preserve"> </w:t>
      </w:r>
      <w:r>
        <w:t>removal in skips or compactors. Measures will be taken to eliminate, or at least minimise, dust generation with consideration given to material usage, type of work equipment used and work methods applied. Where dust creation is unavoidable, dampening down techniques will be</w:t>
      </w:r>
      <w:r>
        <w:rPr>
          <w:spacing w:val="-41"/>
        </w:rPr>
        <w:t xml:space="preserve"> </w:t>
      </w:r>
      <w:r>
        <w:t>applied.</w:t>
      </w:r>
    </w:p>
    <w:p w14:paraId="315C4B55" w14:textId="77777777" w:rsidR="00E2036A" w:rsidRDefault="00E2036A" w:rsidP="00E2036A">
      <w:pPr>
        <w:pStyle w:val="BodyText"/>
        <w:kinsoku w:val="0"/>
        <w:overflowPunct w:val="0"/>
        <w:spacing w:before="8"/>
      </w:pPr>
    </w:p>
    <w:p w14:paraId="3CC2CB61" w14:textId="77777777" w:rsidR="00E2036A" w:rsidRPr="004728EF" w:rsidRDefault="00E2036A" w:rsidP="00E2036A">
      <w:pPr>
        <w:pStyle w:val="BodyText"/>
        <w:kinsoku w:val="0"/>
        <w:overflowPunct w:val="0"/>
        <w:spacing w:line="252" w:lineRule="auto"/>
        <w:ind w:left="117" w:right="116"/>
        <w:jc w:val="both"/>
        <w:rPr>
          <w:b/>
          <w:bCs/>
          <w:lang w:val="fr-FR"/>
        </w:rPr>
      </w:pPr>
      <w:r w:rsidRPr="004728EF">
        <w:rPr>
          <w:b/>
          <w:bCs/>
          <w:lang w:val="fr-FR"/>
        </w:rPr>
        <w:t xml:space="preserve">Fugitive </w:t>
      </w:r>
      <w:proofErr w:type="spellStart"/>
      <w:r w:rsidRPr="004728EF">
        <w:rPr>
          <w:b/>
          <w:bCs/>
          <w:lang w:val="fr-FR"/>
        </w:rPr>
        <w:t>Dust</w:t>
      </w:r>
      <w:proofErr w:type="spellEnd"/>
      <w:r w:rsidRPr="004728EF">
        <w:rPr>
          <w:b/>
          <w:bCs/>
          <w:lang w:val="fr-FR"/>
        </w:rPr>
        <w:t xml:space="preserve"> Emission Mitigation </w:t>
      </w:r>
      <w:proofErr w:type="spellStart"/>
      <w:r w:rsidRPr="004728EF">
        <w:rPr>
          <w:b/>
          <w:bCs/>
          <w:lang w:val="fr-FR"/>
        </w:rPr>
        <w:t>Measures</w:t>
      </w:r>
      <w:proofErr w:type="spellEnd"/>
    </w:p>
    <w:p w14:paraId="1801175E" w14:textId="639F640C" w:rsidR="00E2036A" w:rsidRDefault="00E2036A" w:rsidP="00E2036A">
      <w:pPr>
        <w:pStyle w:val="BodyText"/>
        <w:kinsoku w:val="0"/>
        <w:overflowPunct w:val="0"/>
        <w:spacing w:line="252" w:lineRule="auto"/>
        <w:ind w:left="117" w:right="116"/>
        <w:jc w:val="both"/>
      </w:pPr>
      <w:r w:rsidRPr="00D0558A">
        <w:rPr>
          <w:noProof/>
        </w:rPr>
        <w:drawing>
          <wp:inline distT="0" distB="0" distL="0" distR="0" wp14:anchorId="60CC38F9" wp14:editId="25450361">
            <wp:extent cx="5062855" cy="3943350"/>
            <wp:effectExtent l="0" t="0" r="4445" b="0"/>
            <wp:docPr id="50784636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062855" cy="3943350"/>
                    </a:xfrm>
                    <a:prstGeom prst="rect">
                      <a:avLst/>
                    </a:prstGeom>
                    <a:noFill/>
                    <a:ln>
                      <a:noFill/>
                    </a:ln>
                  </pic:spPr>
                </pic:pic>
              </a:graphicData>
            </a:graphic>
          </wp:inline>
        </w:drawing>
      </w:r>
    </w:p>
    <w:p w14:paraId="7CEA1D6D" w14:textId="480FECDC" w:rsidR="00E2036A" w:rsidRDefault="00E2036A" w:rsidP="00E2036A">
      <w:pPr>
        <w:jc w:val="both"/>
        <w:rPr>
          <w:noProof/>
        </w:rPr>
      </w:pPr>
      <w:r w:rsidRPr="00D0558A">
        <w:rPr>
          <w:noProof/>
        </w:rPr>
        <w:lastRenderedPageBreak/>
        <w:drawing>
          <wp:inline distT="0" distB="0" distL="0" distR="0" wp14:anchorId="15B284EC" wp14:editId="4F6746B2">
            <wp:extent cx="5448300" cy="7310755"/>
            <wp:effectExtent l="0" t="0" r="0" b="4445"/>
            <wp:docPr id="84319720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48300" cy="7310755"/>
                    </a:xfrm>
                    <a:prstGeom prst="rect">
                      <a:avLst/>
                    </a:prstGeom>
                    <a:noFill/>
                    <a:ln>
                      <a:noFill/>
                    </a:ln>
                  </pic:spPr>
                </pic:pic>
              </a:graphicData>
            </a:graphic>
          </wp:inline>
        </w:drawing>
      </w:r>
    </w:p>
    <w:p w14:paraId="3C77EC36" w14:textId="66F9158B" w:rsidR="00E2036A" w:rsidRDefault="00E2036A" w:rsidP="00E2036A">
      <w:pPr>
        <w:jc w:val="both"/>
      </w:pPr>
      <w:r w:rsidRPr="00D0558A">
        <w:rPr>
          <w:noProof/>
        </w:rPr>
        <w:lastRenderedPageBreak/>
        <w:drawing>
          <wp:inline distT="0" distB="0" distL="0" distR="0" wp14:anchorId="7CA20AC0" wp14:editId="6BEC655A">
            <wp:extent cx="5248275" cy="1695450"/>
            <wp:effectExtent l="0" t="0" r="9525" b="0"/>
            <wp:docPr id="18639123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48275" cy="1695450"/>
                    </a:xfrm>
                    <a:prstGeom prst="rect">
                      <a:avLst/>
                    </a:prstGeom>
                    <a:noFill/>
                    <a:ln>
                      <a:noFill/>
                    </a:ln>
                  </pic:spPr>
                </pic:pic>
              </a:graphicData>
            </a:graphic>
          </wp:inline>
        </w:drawing>
      </w:r>
    </w:p>
    <w:p w14:paraId="5FADB925" w14:textId="77777777" w:rsidR="00E2036A" w:rsidRDefault="00E2036A" w:rsidP="00E2036A">
      <w:pPr>
        <w:jc w:val="both"/>
      </w:pPr>
    </w:p>
    <w:p w14:paraId="51E76A34" w14:textId="77777777" w:rsidR="00B31676" w:rsidRDefault="00B31676"/>
    <w:sectPr w:rsidR="00B3167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rlito">
    <w:altName w:val="Calibri"/>
    <w:panose1 w:val="00000000000000000000"/>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F6352D0"/>
    <w:multiLevelType w:val="multilevel"/>
    <w:tmpl w:val="FFFFFFFF"/>
    <w:lvl w:ilvl="0">
      <w:start w:val="13"/>
      <w:numFmt w:val="decimal"/>
      <w:lvlText w:val="%1"/>
      <w:lvlJc w:val="left"/>
      <w:pPr>
        <w:ind w:left="839" w:hanging="728"/>
      </w:pPr>
      <w:rPr>
        <w:rFonts w:cs="Times New Roman" w:hint="default"/>
      </w:rPr>
    </w:lvl>
    <w:lvl w:ilvl="1">
      <w:start w:val="1"/>
      <w:numFmt w:val="decimal"/>
      <w:lvlText w:val="%1.%2."/>
      <w:lvlJc w:val="left"/>
      <w:pPr>
        <w:ind w:left="839" w:hanging="728"/>
      </w:pPr>
      <w:rPr>
        <w:rFonts w:ascii="Carlito" w:eastAsia="Times New Roman" w:hAnsi="Carlito" w:cs="Carlito" w:hint="default"/>
        <w:b/>
        <w:bCs/>
        <w:spacing w:val="-2"/>
        <w:w w:val="100"/>
        <w:sz w:val="22"/>
        <w:szCs w:val="22"/>
      </w:rPr>
    </w:lvl>
    <w:lvl w:ilvl="2">
      <w:start w:val="1"/>
      <w:numFmt w:val="decimal"/>
      <w:lvlText w:val="%1.%2.%3."/>
      <w:lvlJc w:val="left"/>
      <w:pPr>
        <w:ind w:left="839" w:hanging="721"/>
      </w:pPr>
      <w:rPr>
        <w:rFonts w:ascii="Carlito" w:eastAsia="Times New Roman" w:hAnsi="Carlito" w:cs="Carlito" w:hint="default"/>
        <w:b/>
        <w:bCs/>
        <w:spacing w:val="-2"/>
        <w:w w:val="100"/>
        <w:sz w:val="22"/>
        <w:szCs w:val="22"/>
      </w:rPr>
    </w:lvl>
    <w:lvl w:ilvl="3">
      <w:numFmt w:val="bullet"/>
      <w:lvlText w:val=""/>
      <w:lvlJc w:val="left"/>
      <w:pPr>
        <w:ind w:left="839" w:hanging="361"/>
      </w:pPr>
      <w:rPr>
        <w:rFonts w:ascii="Symbol" w:eastAsia="Times New Roman" w:hAnsi="Symbol" w:hint="default"/>
        <w:w w:val="100"/>
        <w:sz w:val="22"/>
      </w:rPr>
    </w:lvl>
    <w:lvl w:ilvl="4">
      <w:numFmt w:val="bullet"/>
      <w:lvlText w:val="•"/>
      <w:lvlJc w:val="left"/>
      <w:pPr>
        <w:ind w:left="3817" w:hanging="361"/>
      </w:pPr>
      <w:rPr>
        <w:rFonts w:hint="default"/>
      </w:rPr>
    </w:lvl>
    <w:lvl w:ilvl="5">
      <w:numFmt w:val="bullet"/>
      <w:lvlText w:val="•"/>
      <w:lvlJc w:val="left"/>
      <w:pPr>
        <w:ind w:left="4776" w:hanging="361"/>
      </w:pPr>
      <w:rPr>
        <w:rFonts w:hint="default"/>
      </w:rPr>
    </w:lvl>
    <w:lvl w:ilvl="6">
      <w:numFmt w:val="bullet"/>
      <w:lvlText w:val="•"/>
      <w:lvlJc w:val="left"/>
      <w:pPr>
        <w:ind w:left="5735" w:hanging="361"/>
      </w:pPr>
      <w:rPr>
        <w:rFonts w:hint="default"/>
      </w:rPr>
    </w:lvl>
    <w:lvl w:ilvl="7">
      <w:numFmt w:val="bullet"/>
      <w:lvlText w:val="•"/>
      <w:lvlJc w:val="left"/>
      <w:pPr>
        <w:ind w:left="6694" w:hanging="361"/>
      </w:pPr>
      <w:rPr>
        <w:rFonts w:hint="default"/>
      </w:rPr>
    </w:lvl>
    <w:lvl w:ilvl="8">
      <w:numFmt w:val="bullet"/>
      <w:lvlText w:val="•"/>
      <w:lvlJc w:val="left"/>
      <w:pPr>
        <w:ind w:left="7653" w:hanging="361"/>
      </w:pPr>
      <w:rPr>
        <w:rFonts w:hint="default"/>
      </w:rPr>
    </w:lvl>
  </w:abstractNum>
  <w:num w:numId="1" w16cid:durableId="2807673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036A"/>
    <w:rsid w:val="00B31676"/>
    <w:rsid w:val="00C310C9"/>
    <w:rsid w:val="00CC57A7"/>
    <w:rsid w:val="00D036F3"/>
    <w:rsid w:val="00E2036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ED013D"/>
  <w15:chartTrackingRefBased/>
  <w15:docId w15:val="{3160E01C-EF64-4FD9-BD89-CE254555D5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E2036A"/>
    <w:pPr>
      <w:widowControl w:val="0"/>
      <w:autoSpaceDE w:val="0"/>
      <w:autoSpaceDN w:val="0"/>
      <w:adjustRightInd w:val="0"/>
      <w:spacing w:after="0" w:line="240" w:lineRule="auto"/>
    </w:pPr>
    <w:rPr>
      <w:rFonts w:ascii="Calibri" w:eastAsiaTheme="minorEastAsia" w:hAnsi="Calibri" w:cs="Calibri"/>
      <w:kern w:val="0"/>
      <w:sz w:val="24"/>
      <w:szCs w:val="24"/>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E2036A"/>
    <w:rPr>
      <w:sz w:val="22"/>
      <w:szCs w:val="22"/>
    </w:rPr>
  </w:style>
  <w:style w:type="character" w:customStyle="1" w:styleId="BodyTextChar">
    <w:name w:val="Body Text Char"/>
    <w:basedOn w:val="DefaultParagraphFont"/>
    <w:link w:val="BodyText"/>
    <w:uiPriority w:val="1"/>
    <w:rsid w:val="00E2036A"/>
    <w:rPr>
      <w:rFonts w:ascii="Calibri" w:eastAsiaTheme="minorEastAsia" w:hAnsi="Calibri" w:cs="Calibri"/>
      <w:kern w:val="0"/>
      <w:lang w:eastAsia="en-GB"/>
      <w14:ligatures w14:val="none"/>
    </w:rPr>
  </w:style>
  <w:style w:type="paragraph" w:styleId="ListParagraph">
    <w:name w:val="List Paragraph"/>
    <w:basedOn w:val="Normal"/>
    <w:uiPriority w:val="1"/>
    <w:qFormat/>
    <w:rsid w:val="00E2036A"/>
    <w:pPr>
      <w:ind w:left="839" w:hanging="3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188</Words>
  <Characters>1078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Connor Robinson</dc:creator>
  <cp:keywords/>
  <dc:description/>
  <cp:lastModifiedBy>Connor Robinson</cp:lastModifiedBy>
  <cp:revision>1</cp:revision>
  <dcterms:created xsi:type="dcterms:W3CDTF">2024-08-16T08:48:00Z</dcterms:created>
  <dcterms:modified xsi:type="dcterms:W3CDTF">2024-08-16T09:13:00Z</dcterms:modified>
</cp:coreProperties>
</file>