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E9772" w14:textId="42D1DE80" w:rsidR="000834F3" w:rsidRPr="006A75F3" w:rsidRDefault="000834F3" w:rsidP="000834F3">
      <w:pPr>
        <w:autoSpaceDE w:val="0"/>
        <w:autoSpaceDN w:val="0"/>
        <w:adjustRightInd w:val="0"/>
        <w:jc w:val="center"/>
        <w:rPr>
          <w:rFonts w:cs="Arial"/>
          <w:b/>
          <w:color w:val="00B289"/>
          <w:sz w:val="22"/>
        </w:rPr>
      </w:pPr>
      <w:r w:rsidRPr="006A75F3">
        <w:rPr>
          <w:rFonts w:cs="Arial"/>
          <w:b/>
          <w:color w:val="00B289"/>
          <w:sz w:val="22"/>
        </w:rPr>
        <w:t>HEALTH AND MOBILE PHONE BASE STATIONS</w:t>
      </w:r>
    </w:p>
    <w:p w14:paraId="14E80E2F" w14:textId="5B30BDAE" w:rsidR="002066B4" w:rsidRDefault="002066B4" w:rsidP="00E430B4">
      <w:pPr>
        <w:pStyle w:val="BodyTextIndent"/>
        <w:spacing w:after="0"/>
        <w:ind w:left="0"/>
        <w:jc w:val="both"/>
        <w:rPr>
          <w:rFonts w:cs="Arial"/>
          <w:sz w:val="22"/>
        </w:rPr>
      </w:pPr>
    </w:p>
    <w:p w14:paraId="335DF87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recognise that the growth in mobile communication has led, in some cases, to public concern about perceived health effects of mobile technology, </w:t>
      </w:r>
      <w:proofErr w:type="gramStart"/>
      <w:r w:rsidRPr="006A75F3">
        <w:rPr>
          <w:rFonts w:cs="Arial"/>
          <w:color w:val="auto"/>
          <w:sz w:val="22"/>
        </w:rPr>
        <w:t>in particular about</w:t>
      </w:r>
      <w:proofErr w:type="gramEnd"/>
      <w:r w:rsidRPr="006A75F3">
        <w:rPr>
          <w:rFonts w:cs="Arial"/>
          <w:color w:val="auto"/>
          <w:sz w:val="22"/>
        </w:rPr>
        <w:t xml:space="preserve"> siting masts close to local communities. Quite naturally, the public seeks reassurance that masts are not in any way harmful or dangerous.  </w:t>
      </w:r>
    </w:p>
    <w:p w14:paraId="37124639" w14:textId="77777777" w:rsidR="00783500" w:rsidRPr="006A75F3" w:rsidRDefault="00783500" w:rsidP="00783500">
      <w:pPr>
        <w:autoSpaceDE w:val="0"/>
        <w:autoSpaceDN w:val="0"/>
        <w:adjustRightInd w:val="0"/>
        <w:rPr>
          <w:rFonts w:cs="Arial"/>
          <w:color w:val="auto"/>
          <w:sz w:val="22"/>
        </w:rPr>
      </w:pPr>
    </w:p>
    <w:p w14:paraId="531CD3BE"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are committed to providing the latest independent peer-reviewed research findings, information, </w:t>
      </w:r>
      <w:proofErr w:type="gramStart"/>
      <w:r w:rsidRPr="006A75F3">
        <w:rPr>
          <w:rFonts w:cs="Arial"/>
          <w:color w:val="auto"/>
          <w:sz w:val="22"/>
        </w:rPr>
        <w:t>advice</w:t>
      </w:r>
      <w:proofErr w:type="gramEnd"/>
      <w:r w:rsidRPr="006A75F3">
        <w:rPr>
          <w:rFonts w:cs="Arial"/>
          <w:color w:val="auto"/>
          <w:sz w:val="22"/>
        </w:rPr>
        <w:t xml:space="preserve"> and guidance from national and international agencies on radiofrequency (RF) electromagnetic fields. </w:t>
      </w:r>
    </w:p>
    <w:p w14:paraId="13F41477" w14:textId="77777777" w:rsidR="00783500" w:rsidRPr="006A75F3" w:rsidRDefault="00783500" w:rsidP="00783500">
      <w:pPr>
        <w:autoSpaceDE w:val="0"/>
        <w:autoSpaceDN w:val="0"/>
        <w:adjustRightInd w:val="0"/>
        <w:rPr>
          <w:rFonts w:cs="Arial"/>
          <w:color w:val="auto"/>
          <w:sz w:val="22"/>
        </w:rPr>
      </w:pPr>
    </w:p>
    <w:p w14:paraId="15C1D70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Cornerstone ensure that our radio base stations are designed and built so that the public are not exposed to radio frequency fields above the guidelines set by the International Commission on Non-Ionizing Radiation Protection (ICNIRP).  In fact, radio base stations operate at low power and emit levels of radiofrequency fields many times lower than the ICNIRP </w:t>
      </w:r>
      <w:proofErr w:type="gramStart"/>
      <w:r w:rsidRPr="006A75F3">
        <w:rPr>
          <w:rFonts w:cs="Arial"/>
          <w:color w:val="auto"/>
          <w:sz w:val="22"/>
        </w:rPr>
        <w:t>general public</w:t>
      </w:r>
      <w:proofErr w:type="gramEnd"/>
      <w:r w:rsidRPr="006A75F3">
        <w:rPr>
          <w:rFonts w:cs="Arial"/>
          <w:color w:val="auto"/>
          <w:sz w:val="22"/>
        </w:rPr>
        <w:t xml:space="preserve"> guidelines.</w:t>
      </w:r>
    </w:p>
    <w:p w14:paraId="4863BB94" w14:textId="77777777" w:rsidR="00783500" w:rsidRPr="006A75F3" w:rsidRDefault="00783500" w:rsidP="00783500">
      <w:pPr>
        <w:autoSpaceDE w:val="0"/>
        <w:autoSpaceDN w:val="0"/>
        <w:adjustRightInd w:val="0"/>
        <w:rPr>
          <w:rFonts w:cs="Arial"/>
          <w:color w:val="595959" w:themeColor="text1" w:themeTint="A6"/>
          <w:sz w:val="22"/>
        </w:rPr>
      </w:pPr>
    </w:p>
    <w:p w14:paraId="351FFCE6"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RESEARCH REVIEWS</w:t>
      </w:r>
    </w:p>
    <w:p w14:paraId="2735DF1E" w14:textId="77777777" w:rsidR="00783500" w:rsidRPr="006A75F3" w:rsidRDefault="00783500" w:rsidP="00783500">
      <w:pPr>
        <w:autoSpaceDE w:val="0"/>
        <w:autoSpaceDN w:val="0"/>
        <w:adjustRightInd w:val="0"/>
        <w:rPr>
          <w:rFonts w:cs="Arial"/>
          <w:color w:val="595959" w:themeColor="text1" w:themeTint="A6"/>
          <w:sz w:val="22"/>
        </w:rPr>
      </w:pPr>
    </w:p>
    <w:p w14:paraId="58BD5A63"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notes that “In the area of biological effects and medical applications of non-ionizing radiation approximately 25,000 articles have been published over the past 30 years. Despite the feeling of some people that more research needs to be done, scientific knowledge in this area is now more extensive than for most chemicals: </w:t>
      </w:r>
    </w:p>
    <w:p w14:paraId="734175A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t>
      </w:r>
      <w:hyperlink r:id="rId12" w:history="1">
        <w:r w:rsidRPr="006A75F3">
          <w:rPr>
            <w:rFonts w:cs="Arial"/>
            <w:color w:val="0563C1"/>
            <w:sz w:val="22"/>
          </w:rPr>
          <w:t>http://www.who.int/peh-emf/about/WhatisEMF/en/index1.html</w:t>
        </w:r>
      </w:hyperlink>
      <w:r w:rsidRPr="006A75F3">
        <w:rPr>
          <w:rFonts w:cs="Arial"/>
          <w:color w:val="auto"/>
          <w:sz w:val="22"/>
        </w:rPr>
        <w:t xml:space="preserve">). </w:t>
      </w:r>
    </w:p>
    <w:p w14:paraId="314BAB3D" w14:textId="77777777" w:rsidR="00783500" w:rsidRPr="006A75F3" w:rsidRDefault="00783500" w:rsidP="00783500">
      <w:pPr>
        <w:autoSpaceDE w:val="0"/>
        <w:autoSpaceDN w:val="0"/>
        <w:adjustRightInd w:val="0"/>
        <w:jc w:val="both"/>
        <w:rPr>
          <w:rFonts w:cs="Arial"/>
          <w:color w:val="auto"/>
          <w:sz w:val="22"/>
        </w:rPr>
      </w:pPr>
    </w:p>
    <w:p w14:paraId="3EF50AB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scientific community have collated, </w:t>
      </w:r>
      <w:proofErr w:type="gramStart"/>
      <w:r w:rsidRPr="006A75F3">
        <w:rPr>
          <w:rFonts w:cs="Arial"/>
          <w:color w:val="auto"/>
          <w:sz w:val="22"/>
        </w:rPr>
        <w:t>summarised</w:t>
      </w:r>
      <w:proofErr w:type="gramEnd"/>
      <w:r w:rsidRPr="006A75F3">
        <w:rPr>
          <w:rFonts w:cs="Arial"/>
          <w:color w:val="auto"/>
          <w:sz w:val="22"/>
        </w:rPr>
        <w:t xml:space="preserve"> and assessed these publications into research reviews. The most influential in the UK being the Mobile Phones and Health Report (also known as the Stewart Report). These research reviews are used by Governments to develop policy on exposure to radiofrequency signals.</w:t>
      </w:r>
    </w:p>
    <w:p w14:paraId="59A8FA3A" w14:textId="77777777" w:rsidR="00783500" w:rsidRPr="006A75F3" w:rsidRDefault="00783500" w:rsidP="00783500">
      <w:pPr>
        <w:autoSpaceDE w:val="0"/>
        <w:autoSpaceDN w:val="0"/>
        <w:adjustRightInd w:val="0"/>
        <w:rPr>
          <w:rFonts w:cs="Arial"/>
          <w:color w:val="auto"/>
          <w:sz w:val="22"/>
        </w:rPr>
      </w:pPr>
    </w:p>
    <w:p w14:paraId="4294648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Stewart Report concluded that the balance of evidence did not suggest that exposures to radio frequency fields below international guidelines could cause adverse health effects.  One of the recommendations of the Stewart report was a research programme to address uncertainties regarding mobile phone base stations and health.  This programme was called the Mobile Telecommunications and Health Research (MTHR) Programme.  The final report from this programme was published in February 2014. The report noted that the research conducted found no evidence of adverse health effects from the radio waves produced by mobile phones or their base stations. </w:t>
      </w:r>
    </w:p>
    <w:p w14:paraId="51E25B20" w14:textId="77777777" w:rsidR="00783500" w:rsidRPr="006A75F3" w:rsidRDefault="00783500" w:rsidP="00783500">
      <w:pPr>
        <w:autoSpaceDE w:val="0"/>
        <w:autoSpaceDN w:val="0"/>
        <w:adjustRightInd w:val="0"/>
        <w:rPr>
          <w:rFonts w:cs="Arial"/>
          <w:color w:val="auto"/>
          <w:sz w:val="22"/>
        </w:rPr>
      </w:pPr>
    </w:p>
    <w:p w14:paraId="73CEB5A9"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Since the Stewart Report, over 30 further reviews have been carried out, carefully considering many hundreds of pieces of research. Most have made similar recommendations and have come to comparable conclusions: that research should continue to address any gaps in the knowledge and that overall, the possibility of adverse health effects from mobile communications remains unproven.    </w:t>
      </w:r>
    </w:p>
    <w:p w14:paraId="5C1C08D5" w14:textId="77777777" w:rsidR="00783500" w:rsidRPr="006A75F3" w:rsidRDefault="00783500" w:rsidP="00783500">
      <w:pPr>
        <w:autoSpaceDE w:val="0"/>
        <w:autoSpaceDN w:val="0"/>
        <w:adjustRightInd w:val="0"/>
        <w:rPr>
          <w:rFonts w:cs="Arial"/>
          <w:color w:val="auto"/>
          <w:sz w:val="22"/>
        </w:rPr>
      </w:pPr>
    </w:p>
    <w:p w14:paraId="3A8BB7B5"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April 2012 the Health Protection Agency’s independent Advisory Group on Non-ionising Radiation (AGNIR) published a report entitled “Health Effects from Radiofrequency </w:t>
      </w:r>
      <w:r w:rsidRPr="006A75F3">
        <w:rPr>
          <w:rFonts w:cs="Arial"/>
          <w:color w:val="auto"/>
          <w:sz w:val="22"/>
        </w:rPr>
        <w:lastRenderedPageBreak/>
        <w:t xml:space="preserve">Electromagnetic Fields”.  This report concluded that there is no convincing evidence that mobile phone technologies cause adverse effects on human health.  </w:t>
      </w:r>
    </w:p>
    <w:p w14:paraId="1D137CEA" w14:textId="77777777" w:rsidR="00783500" w:rsidRPr="006A75F3" w:rsidRDefault="00783500" w:rsidP="00783500">
      <w:pPr>
        <w:autoSpaceDE w:val="0"/>
        <w:autoSpaceDN w:val="0"/>
        <w:adjustRightInd w:val="0"/>
        <w:rPr>
          <w:rFonts w:cs="Arial"/>
          <w:color w:val="auto"/>
          <w:sz w:val="22"/>
        </w:rPr>
      </w:pPr>
    </w:p>
    <w:p w14:paraId="0FABCE8A"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World Health Organisation (WHO) noted that “</w:t>
      </w:r>
      <w:proofErr w:type="gramStart"/>
      <w:r w:rsidRPr="006A75F3">
        <w:rPr>
          <w:rFonts w:cs="Arial"/>
          <w:color w:val="auto"/>
          <w:sz w:val="22"/>
        </w:rPr>
        <w:t>A large number of</w:t>
      </w:r>
      <w:proofErr w:type="gramEnd"/>
      <w:r w:rsidRPr="006A75F3">
        <w:rPr>
          <w:rFonts w:cs="Arial"/>
          <w:color w:val="auto"/>
          <w:sz w:val="22"/>
        </w:rPr>
        <w:t xml:space="preserve"> studies have been performed over the last two decades to assess whether mobile phones pose a potential health risk. To date, no adverse health effects have been established as being caused by mobile phone use” WHO factsheet 193: Electromagnetic fields and public health: mobile telephones, 2014. </w:t>
      </w:r>
    </w:p>
    <w:p w14:paraId="4D1F3A15" w14:textId="77777777" w:rsidR="00783500" w:rsidRPr="006A75F3" w:rsidRDefault="00783500" w:rsidP="00783500">
      <w:pPr>
        <w:autoSpaceDE w:val="0"/>
        <w:autoSpaceDN w:val="0"/>
        <w:adjustRightInd w:val="0"/>
        <w:jc w:val="both"/>
        <w:rPr>
          <w:rFonts w:cs="Arial"/>
          <w:color w:val="595959" w:themeColor="text1" w:themeTint="A6"/>
          <w:sz w:val="22"/>
        </w:rPr>
      </w:pPr>
    </w:p>
    <w:p w14:paraId="42040913" w14:textId="400616C2" w:rsidR="00783500" w:rsidRPr="006A75F3" w:rsidRDefault="00783500" w:rsidP="00346D6E">
      <w:pPr>
        <w:autoSpaceDE w:val="0"/>
        <w:autoSpaceDN w:val="0"/>
        <w:adjustRightInd w:val="0"/>
        <w:rPr>
          <w:rFonts w:cs="Arial"/>
          <w:color w:val="auto"/>
          <w:sz w:val="22"/>
        </w:rPr>
      </w:pPr>
      <w:r w:rsidRPr="006A75F3">
        <w:rPr>
          <w:rFonts w:cs="Arial"/>
          <w:color w:val="auto"/>
          <w:sz w:val="22"/>
        </w:rPr>
        <w:t>In 2019 Public Health England (PHE) noted that “Exposure to radio waves is not new and health-related research has been conducted on this topic over several decades. In</w:t>
      </w:r>
      <w:r w:rsidR="00346D6E">
        <w:rPr>
          <w:rFonts w:cs="Arial"/>
          <w:color w:val="auto"/>
          <w:sz w:val="22"/>
        </w:rPr>
        <w:t xml:space="preserve"> </w:t>
      </w:r>
      <w:r w:rsidRPr="006A75F3">
        <w:rPr>
          <w:rFonts w:cs="Arial"/>
          <w:color w:val="auto"/>
          <w:sz w:val="22"/>
        </w:rPr>
        <w:t>particular, a large amount of new scientific evidence has emerged since the year 2000 through dedicated national</w:t>
      </w:r>
      <w:r w:rsidR="00346D6E">
        <w:rPr>
          <w:rFonts w:cs="Arial"/>
          <w:color w:val="auto"/>
          <w:sz w:val="22"/>
        </w:rPr>
        <w:t xml:space="preserve"> </w:t>
      </w:r>
      <w:r w:rsidRPr="006A75F3">
        <w:rPr>
          <w:rFonts w:cs="Arial"/>
          <w:color w:val="auto"/>
          <w:sz w:val="22"/>
        </w:rPr>
        <w:t>and international research</w:t>
      </w:r>
      <w:r w:rsidR="000245A8" w:rsidRPr="006A75F3">
        <w:rPr>
          <w:rFonts w:cs="Arial"/>
          <w:color w:val="auto"/>
          <w:sz w:val="22"/>
        </w:rPr>
        <w:t xml:space="preserve"> </w:t>
      </w:r>
      <w:r w:rsidRPr="006A75F3">
        <w:rPr>
          <w:rFonts w:cs="Arial"/>
          <w:color w:val="auto"/>
          <w:sz w:val="22"/>
        </w:rPr>
        <w:t>programmes”</w:t>
      </w:r>
      <w:r w:rsidR="00B660F7" w:rsidRPr="006A75F3">
        <w:rPr>
          <w:rFonts w:cs="Arial"/>
          <w:color w:val="auto"/>
          <w:sz w:val="22"/>
        </w:rPr>
        <w:t xml:space="preserve"> </w:t>
      </w:r>
      <w:hyperlink r:id="rId13" w:history="1">
        <w:r w:rsidR="00B660F7" w:rsidRPr="006A75F3">
          <w:rPr>
            <w:rStyle w:val="Hyperlink"/>
            <w:rFonts w:cs="Arial"/>
            <w:color w:val="0563C1"/>
            <w:sz w:val="22"/>
          </w:rPr>
          <w:t>https://www.gov.uk/government/publications/5g-technologies-radio-waves-and-health/5g-technologies-radio-waves-and-health</w:t>
        </w:r>
      </w:hyperlink>
      <w:r w:rsidRPr="006A75F3">
        <w:rPr>
          <w:rFonts w:cs="Arial"/>
          <w:color w:val="0563C1"/>
          <w:sz w:val="22"/>
        </w:rPr>
        <w:t xml:space="preserve">  </w:t>
      </w:r>
    </w:p>
    <w:p w14:paraId="2FDD08C0" w14:textId="77777777" w:rsidR="00783500" w:rsidRPr="006A75F3" w:rsidRDefault="00783500" w:rsidP="00783500">
      <w:pPr>
        <w:autoSpaceDE w:val="0"/>
        <w:autoSpaceDN w:val="0"/>
        <w:adjustRightInd w:val="0"/>
        <w:jc w:val="both"/>
        <w:rPr>
          <w:rFonts w:cs="Arial"/>
          <w:color w:val="595959" w:themeColor="text1" w:themeTint="A6"/>
          <w:sz w:val="22"/>
        </w:rPr>
      </w:pPr>
    </w:p>
    <w:p w14:paraId="4DA58856" w14:textId="77777777" w:rsidR="00783500" w:rsidRPr="006A75F3" w:rsidRDefault="00783500" w:rsidP="00783500">
      <w:pPr>
        <w:autoSpaceDE w:val="0"/>
        <w:autoSpaceDN w:val="0"/>
        <w:adjustRightInd w:val="0"/>
        <w:jc w:val="both"/>
        <w:rPr>
          <w:rFonts w:cs="Arial"/>
          <w:b/>
          <w:color w:val="00B289"/>
          <w:sz w:val="22"/>
        </w:rPr>
      </w:pPr>
      <w:r w:rsidRPr="006A75F3">
        <w:rPr>
          <w:rFonts w:cs="Arial"/>
          <w:b/>
          <w:color w:val="00B289"/>
          <w:sz w:val="22"/>
        </w:rPr>
        <w:t>ICNIRP GUIDELINES</w:t>
      </w:r>
    </w:p>
    <w:p w14:paraId="626C3C3B" w14:textId="77777777" w:rsidR="00783500" w:rsidRPr="006A75F3" w:rsidRDefault="00783500" w:rsidP="00783500">
      <w:pPr>
        <w:autoSpaceDE w:val="0"/>
        <w:autoSpaceDN w:val="0"/>
        <w:adjustRightInd w:val="0"/>
        <w:jc w:val="both"/>
        <w:rPr>
          <w:rFonts w:cs="Arial"/>
          <w:color w:val="595959" w:themeColor="text1" w:themeTint="A6"/>
          <w:sz w:val="22"/>
        </w:rPr>
      </w:pPr>
    </w:p>
    <w:p w14:paraId="6D4FA056"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radiofrequency public exposure limits for EMF fields were developed by the International Commission on Non-Ionizing Radiation Protection (ICNIRP) </w:t>
      </w:r>
      <w:r w:rsidRPr="006A75F3">
        <w:rPr>
          <w:rFonts w:cs="Arial"/>
          <w:color w:val="0563C1"/>
          <w:sz w:val="22"/>
        </w:rPr>
        <w:t>http://www.icnirp.org</w:t>
      </w:r>
      <w:r w:rsidRPr="006A75F3">
        <w:rPr>
          <w:rFonts w:cs="Arial"/>
          <w:color w:val="auto"/>
          <w:sz w:val="22"/>
        </w:rPr>
        <w:t xml:space="preserve"> following evaluation of all the peer-reviewed scientific literature, including thermal and non-thermal effects.  ICNIRP is a non-governmental organisation formally recognised by WHO. Established biological and health effects have been used as the basis for the ICNIRP exposure restrictions. These guidelines have been adopted for use in the European Union and the UK.</w:t>
      </w:r>
    </w:p>
    <w:p w14:paraId="22C6FB94" w14:textId="77777777" w:rsidR="00783500" w:rsidRPr="006A75F3" w:rsidRDefault="00783500" w:rsidP="00783500">
      <w:pPr>
        <w:autoSpaceDE w:val="0"/>
        <w:autoSpaceDN w:val="0"/>
        <w:adjustRightInd w:val="0"/>
        <w:jc w:val="both"/>
        <w:rPr>
          <w:rFonts w:cs="Arial"/>
          <w:color w:val="auto"/>
          <w:sz w:val="22"/>
        </w:rPr>
      </w:pPr>
    </w:p>
    <w:p w14:paraId="46AE2BD1"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2017 ICNIRP reaffirmed that their safety guidelines provide protection against all known health effects of radiofrequency signals. </w:t>
      </w:r>
    </w:p>
    <w:p w14:paraId="22D3BC9B" w14:textId="77777777" w:rsidR="00783500" w:rsidRPr="006A75F3" w:rsidRDefault="00783500" w:rsidP="00783500">
      <w:pPr>
        <w:autoSpaceDE w:val="0"/>
        <w:autoSpaceDN w:val="0"/>
        <w:adjustRightInd w:val="0"/>
        <w:rPr>
          <w:rFonts w:cs="Arial"/>
          <w:color w:val="595959" w:themeColor="text1" w:themeTint="A6"/>
          <w:sz w:val="22"/>
        </w:rPr>
      </w:pPr>
    </w:p>
    <w:p w14:paraId="2FF74B52"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COMPLIANCE WITH INTERNATIONAL EXPOSURE GUIDELINES</w:t>
      </w:r>
    </w:p>
    <w:p w14:paraId="3D11476E" w14:textId="77777777" w:rsidR="00783500" w:rsidRPr="006A75F3" w:rsidRDefault="00783500" w:rsidP="00783500">
      <w:pPr>
        <w:autoSpaceDE w:val="0"/>
        <w:autoSpaceDN w:val="0"/>
        <w:adjustRightInd w:val="0"/>
        <w:jc w:val="both"/>
        <w:rPr>
          <w:rFonts w:cs="Arial"/>
          <w:color w:val="595959" w:themeColor="text1" w:themeTint="A6"/>
          <w:sz w:val="22"/>
        </w:rPr>
      </w:pPr>
    </w:p>
    <w:p w14:paraId="5AEE1B1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All Cornerstone installations are designed and constructed in compliance with the precautionary ICNIRP public exposure guidelines as adopted in EU Council Recommendation of 12 July 1999 on the limitation of exposure of the </w:t>
      </w:r>
      <w:proofErr w:type="gramStart"/>
      <w:r w:rsidRPr="006A75F3">
        <w:rPr>
          <w:rFonts w:cs="Arial"/>
          <w:color w:val="auto"/>
          <w:sz w:val="22"/>
        </w:rPr>
        <w:t>general public</w:t>
      </w:r>
      <w:proofErr w:type="gramEnd"/>
      <w:r w:rsidRPr="006A75F3">
        <w:rPr>
          <w:rFonts w:cs="Arial"/>
          <w:color w:val="auto"/>
          <w:sz w:val="22"/>
        </w:rPr>
        <w:t xml:space="preserve"> to electromagnetic fields (0 Hz to 300 GHz).  These guidelines have been set following a thorough review of the science and take into consideration both thermal and non-thermal effects.  They protect all members of the public 24 hours a day.  In addition, precautionary measures have been </w:t>
      </w:r>
      <w:proofErr w:type="gramStart"/>
      <w:r w:rsidRPr="006A75F3">
        <w:rPr>
          <w:rFonts w:cs="Arial"/>
          <w:color w:val="auto"/>
          <w:sz w:val="22"/>
        </w:rPr>
        <w:t>taken into account</w:t>
      </w:r>
      <w:proofErr w:type="gramEnd"/>
      <w:r w:rsidRPr="006A75F3">
        <w:rPr>
          <w:rFonts w:cs="Arial"/>
          <w:color w:val="auto"/>
          <w:sz w:val="22"/>
        </w:rPr>
        <w:t xml:space="preserve"> when setting relevant guideline limits for the public (i.e. in the UK a safety factor of 50 times is applied to the public exposure guideline).</w:t>
      </w:r>
    </w:p>
    <w:p w14:paraId="7B92B3F8" w14:textId="77777777" w:rsidR="00783500" w:rsidRPr="006A75F3" w:rsidRDefault="00783500" w:rsidP="00783500">
      <w:pPr>
        <w:autoSpaceDE w:val="0"/>
        <w:autoSpaceDN w:val="0"/>
        <w:adjustRightInd w:val="0"/>
        <w:jc w:val="both"/>
        <w:rPr>
          <w:rFonts w:cs="Arial"/>
          <w:color w:val="auto"/>
          <w:sz w:val="22"/>
        </w:rPr>
      </w:pPr>
    </w:p>
    <w:p w14:paraId="460F3724"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When measured, field strengths are many times lower than the precautionary ICNIRP </w:t>
      </w:r>
      <w:proofErr w:type="gramStart"/>
      <w:r w:rsidRPr="006A75F3">
        <w:rPr>
          <w:rFonts w:cs="Arial"/>
          <w:color w:val="auto"/>
          <w:sz w:val="22"/>
        </w:rPr>
        <w:t>general public</w:t>
      </w:r>
      <w:proofErr w:type="gramEnd"/>
      <w:r w:rsidRPr="006A75F3">
        <w:rPr>
          <w:rFonts w:cs="Arial"/>
          <w:color w:val="auto"/>
          <w:sz w:val="22"/>
        </w:rPr>
        <w:t xml:space="preserve"> guidelines.</w:t>
      </w:r>
    </w:p>
    <w:p w14:paraId="50C33845" w14:textId="77777777" w:rsidR="00783500" w:rsidRPr="006A75F3" w:rsidRDefault="00783500" w:rsidP="00783500">
      <w:pPr>
        <w:autoSpaceDE w:val="0"/>
        <w:autoSpaceDN w:val="0"/>
        <w:adjustRightInd w:val="0"/>
        <w:jc w:val="both"/>
        <w:rPr>
          <w:rFonts w:cs="Arial"/>
          <w:color w:val="auto"/>
          <w:sz w:val="22"/>
        </w:rPr>
      </w:pPr>
    </w:p>
    <w:p w14:paraId="6C5280E3" w14:textId="7058A114"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An ICNIRP certificate is provided with every planning application and this verifies that the mobile phone base station, when operational, will meet the precautionary ICNIRP guidelines. We also provide further documentation to clarify that the ICNIRP certificate addresses emissions from all mobile phone network operators’ equipment at the proposed site. </w:t>
      </w:r>
    </w:p>
    <w:p w14:paraId="1328658B" w14:textId="0FCC40EB" w:rsidR="00B734BD" w:rsidRPr="006A75F3" w:rsidRDefault="00B734BD" w:rsidP="00783500">
      <w:pPr>
        <w:autoSpaceDE w:val="0"/>
        <w:autoSpaceDN w:val="0"/>
        <w:adjustRightInd w:val="0"/>
        <w:jc w:val="both"/>
        <w:rPr>
          <w:rFonts w:cs="Arial"/>
          <w:color w:val="auto"/>
          <w:sz w:val="22"/>
        </w:rPr>
      </w:pPr>
    </w:p>
    <w:p w14:paraId="398CFB73" w14:textId="77777777" w:rsidR="00B734BD" w:rsidRPr="006A75F3" w:rsidRDefault="00B734BD" w:rsidP="00B734BD">
      <w:pPr>
        <w:autoSpaceDE w:val="0"/>
        <w:autoSpaceDN w:val="0"/>
        <w:adjustRightInd w:val="0"/>
        <w:jc w:val="both"/>
        <w:rPr>
          <w:rFonts w:cs="Arial"/>
          <w:color w:val="00B289"/>
          <w:sz w:val="22"/>
        </w:rPr>
      </w:pPr>
      <w:r w:rsidRPr="006A75F3">
        <w:rPr>
          <w:rFonts w:cs="Arial"/>
          <w:color w:val="00B289"/>
          <w:sz w:val="22"/>
        </w:rPr>
        <w:t>Further Information:</w:t>
      </w:r>
    </w:p>
    <w:p w14:paraId="75CB9798" w14:textId="2836D4C3"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 xml:space="preserve">World Health Organisation EMF Project </w:t>
      </w:r>
    </w:p>
    <w:p w14:paraId="1E8398D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http://www.who.int/peh-emf/en/</w:t>
      </w:r>
    </w:p>
    <w:p w14:paraId="398AEB89" w14:textId="77777777" w:rsidR="00B734BD" w:rsidRPr="006A75F3" w:rsidRDefault="00B734BD" w:rsidP="00B734BD">
      <w:pPr>
        <w:autoSpaceDE w:val="0"/>
        <w:autoSpaceDN w:val="0"/>
        <w:adjustRightInd w:val="0"/>
        <w:jc w:val="both"/>
        <w:rPr>
          <w:rFonts w:cs="Arial"/>
          <w:color w:val="auto"/>
          <w:sz w:val="22"/>
        </w:rPr>
      </w:pPr>
    </w:p>
    <w:p w14:paraId="217ABD8A" w14:textId="7EE166EF"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International Commission on Non-Ionizing Radiation Protection (ICNIRP)</w:t>
      </w:r>
    </w:p>
    <w:p w14:paraId="7CC617A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http://www.icnirp.org/</w:t>
      </w:r>
    </w:p>
    <w:p w14:paraId="5685FDD7" w14:textId="77777777" w:rsidR="00B734BD" w:rsidRPr="006A75F3" w:rsidRDefault="00B734BD" w:rsidP="00B734BD">
      <w:pPr>
        <w:autoSpaceDE w:val="0"/>
        <w:autoSpaceDN w:val="0"/>
        <w:adjustRightInd w:val="0"/>
        <w:jc w:val="both"/>
        <w:rPr>
          <w:rFonts w:cs="Arial"/>
          <w:color w:val="auto"/>
          <w:sz w:val="22"/>
        </w:rPr>
      </w:pPr>
    </w:p>
    <w:p w14:paraId="6D680655" w14:textId="4D9C43C9"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Public Health England (formally HPA)</w:t>
      </w:r>
    </w:p>
    <w:p w14:paraId="4AC7D3EE"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https://www.gov.uk/government/collections/electromagnetic-fields</w:t>
      </w:r>
    </w:p>
    <w:p w14:paraId="77E9A58F" w14:textId="6E47F58F" w:rsidR="00783500" w:rsidRPr="006A75F3" w:rsidRDefault="00783500" w:rsidP="00E430B4">
      <w:pPr>
        <w:pStyle w:val="BodyTextIndent"/>
        <w:spacing w:after="0"/>
        <w:ind w:left="0"/>
        <w:jc w:val="both"/>
        <w:rPr>
          <w:rFonts w:cs="Arial"/>
          <w:color w:val="auto"/>
          <w:sz w:val="22"/>
        </w:rPr>
      </w:pPr>
    </w:p>
    <w:p w14:paraId="59E49E1C" w14:textId="7B7F267D" w:rsidR="00AC5134" w:rsidRPr="006A75F3" w:rsidRDefault="00AC5134" w:rsidP="00AC5134">
      <w:pPr>
        <w:pStyle w:val="BodyTextIndent"/>
        <w:spacing w:after="0"/>
        <w:ind w:left="0"/>
        <w:jc w:val="both"/>
        <w:rPr>
          <w:rFonts w:cs="Arial"/>
          <w:color w:val="00B289"/>
          <w:sz w:val="22"/>
        </w:rPr>
      </w:pPr>
      <w:r w:rsidRPr="006A75F3">
        <w:rPr>
          <w:rFonts w:cs="Arial"/>
          <w:color w:val="00B289"/>
          <w:sz w:val="22"/>
        </w:rPr>
        <w:t>Or contact:</w:t>
      </w:r>
    </w:p>
    <w:p w14:paraId="35E12311"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Community, Cornerstone</w:t>
      </w:r>
    </w:p>
    <w:p w14:paraId="190B2017"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The Hive 2, 1530 Arlington Business Park, Theale, Berks, RG7 4SA</w:t>
      </w:r>
    </w:p>
    <w:p w14:paraId="356BB32E" w14:textId="135A7DDC" w:rsidR="005D1542" w:rsidRPr="006A75F3" w:rsidRDefault="007B507D" w:rsidP="00AC5134">
      <w:pPr>
        <w:pStyle w:val="BodyTextIndent"/>
        <w:spacing w:after="0"/>
        <w:ind w:left="0"/>
        <w:jc w:val="both"/>
        <w:rPr>
          <w:rFonts w:cs="Arial"/>
          <w:color w:val="0563C1"/>
          <w:sz w:val="22"/>
        </w:rPr>
      </w:pPr>
      <w:r w:rsidRPr="006A75F3">
        <w:rPr>
          <w:rFonts w:cs="Arial"/>
          <w:color w:val="auto"/>
          <w:sz w:val="22"/>
        </w:rPr>
        <w:t xml:space="preserve">Email: </w:t>
      </w:r>
      <w:hyperlink r:id="rId14" w:history="1">
        <w:r w:rsidRPr="006A75F3">
          <w:rPr>
            <w:rStyle w:val="Hyperlink"/>
            <w:rFonts w:cs="Arial"/>
            <w:sz w:val="22"/>
          </w:rPr>
          <w:t>community@cornerstone.network</w:t>
        </w:r>
      </w:hyperlink>
    </w:p>
    <w:p w14:paraId="4DE3DFAA" w14:textId="77777777" w:rsidR="007B507D" w:rsidRPr="00F42D67" w:rsidRDefault="007B507D" w:rsidP="00AC5134">
      <w:pPr>
        <w:pStyle w:val="BodyTextIndent"/>
        <w:spacing w:after="0"/>
        <w:ind w:left="0"/>
        <w:jc w:val="both"/>
        <w:rPr>
          <w:rFonts w:cs="Arial"/>
          <w:color w:val="auto"/>
          <w:sz w:val="22"/>
        </w:rPr>
      </w:pPr>
    </w:p>
    <w:sectPr w:rsidR="007B507D" w:rsidRPr="00F42D67" w:rsidSect="00B568B9">
      <w:headerReference w:type="default" r:id="rId15"/>
      <w:footerReference w:type="even" r:id="rId16"/>
      <w:footerReference w:type="default" r:id="rId17"/>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36B31" w14:textId="77777777" w:rsidR="009A26E9" w:rsidRDefault="009A26E9" w:rsidP="000417C0">
      <w:r>
        <w:separator/>
      </w:r>
    </w:p>
    <w:p w14:paraId="14341AC2" w14:textId="77777777" w:rsidR="009A26E9" w:rsidRDefault="009A26E9"/>
  </w:endnote>
  <w:endnote w:type="continuationSeparator" w:id="0">
    <w:p w14:paraId="6882489E" w14:textId="77777777" w:rsidR="009A26E9" w:rsidRDefault="009A26E9" w:rsidP="000417C0">
      <w:r>
        <w:continuationSeparator/>
      </w:r>
    </w:p>
    <w:p w14:paraId="6928CDF5" w14:textId="77777777" w:rsidR="009A26E9" w:rsidRDefault="009A2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379163ED" w:rsidR="00E17DD5" w:rsidRDefault="00F631A7">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6432" behindDoc="0" locked="0" layoutInCell="1" allowOverlap="1" wp14:anchorId="14BD1910" wp14:editId="28889204">
              <wp:simplePos x="0" y="0"/>
              <wp:positionH relativeFrom="column">
                <wp:posOffset>-677398</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3577449E" w14:textId="77777777" w:rsidR="00F631A7" w:rsidRDefault="00F631A7" w:rsidP="00F631A7">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D1910" id="Text Box 12" o:spid="_x0000_s1027" type="#_x0000_t202" style="position:absolute;margin-left:-53.35pt;margin-top:-.05pt;width:19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" filled="f" stroked="f" strokeweight=".5pt">
              <v:textbox>
                <w:txbxContent>
                  <w:p w14:paraId="3577449E" w14:textId="77777777" w:rsidR="00F631A7" w:rsidRDefault="00F631A7" w:rsidP="00F631A7">
                    <w:pPr>
                      <w:rPr>
                        <w:sz w:val="16"/>
                        <w:szCs w:val="16"/>
                      </w:rPr>
                    </w:pPr>
                    <w:r>
                      <w:rPr>
                        <w:sz w:val="16"/>
                        <w:szCs w:val="16"/>
                        <w:lang w:val="en-US"/>
                      </w:rPr>
                      <w:t>Classification: Unrestricted</w:t>
                    </w: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8"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" filled="f" stroked="f" strokeweight=".5pt">
              <v:textbo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29"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0"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B0D8D8"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5A526" w14:textId="77777777" w:rsidR="009A26E9" w:rsidRDefault="009A26E9" w:rsidP="000417C0">
      <w:r>
        <w:separator/>
      </w:r>
    </w:p>
    <w:p w14:paraId="51DD8782" w14:textId="77777777" w:rsidR="009A26E9" w:rsidRDefault="009A26E9"/>
  </w:footnote>
  <w:footnote w:type="continuationSeparator" w:id="0">
    <w:p w14:paraId="4FBE3592" w14:textId="77777777" w:rsidR="009A26E9" w:rsidRDefault="009A26E9" w:rsidP="000417C0">
      <w:r>
        <w:continuationSeparator/>
      </w:r>
    </w:p>
    <w:p w14:paraId="4F1A0039" w14:textId="77777777" w:rsidR="009A26E9" w:rsidRDefault="009A26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ECA06" w14:textId="1872F2FB" w:rsidR="0060533A" w:rsidRDefault="0060533A" w:rsidP="0060533A">
    <w:pPr>
      <w:pStyle w:val="Header"/>
      <w:jc w:val="left"/>
    </w:pPr>
    <w:r>
      <w:rPr>
        <w:noProof/>
      </w:rPr>
      <w:drawing>
        <wp:anchor distT="0" distB="0" distL="114300" distR="114300" simplePos="0" relativeHeight="251654144" behindDoc="0" locked="0" layoutInCell="1" allowOverlap="1" wp14:anchorId="3553F076" wp14:editId="0CE05663">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112AF"/>
    <w:multiLevelType w:val="multilevel"/>
    <w:tmpl w:val="4AE0F466"/>
    <w:numStyleLink w:val="111111"/>
  </w:abstractNum>
  <w:abstractNum w:abstractNumId="1" w15:restartNumberingAfterBreak="0">
    <w:nsid w:val="0F7D6700"/>
    <w:multiLevelType w:val="multilevel"/>
    <w:tmpl w:val="4AE0F466"/>
    <w:numStyleLink w:val="111111"/>
  </w:abstractNum>
  <w:abstractNum w:abstractNumId="2"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AF425B"/>
    <w:multiLevelType w:val="multilevel"/>
    <w:tmpl w:val="DA38149A"/>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348F8"/>
    <w:multiLevelType w:val="hybridMultilevel"/>
    <w:tmpl w:val="24CAA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E77FB7"/>
    <w:multiLevelType w:val="multilevel"/>
    <w:tmpl w:val="4AE0F466"/>
    <w:numStyleLink w:val="111111"/>
  </w:abstractNum>
  <w:abstractNum w:abstractNumId="12"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2213F"/>
    <w:multiLevelType w:val="hybridMultilevel"/>
    <w:tmpl w:val="459A8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B35353"/>
    <w:multiLevelType w:val="hybridMultilevel"/>
    <w:tmpl w:val="B2389A84"/>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9"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6" w15:restartNumberingAfterBreak="0">
    <w:nsid w:val="5BD37578"/>
    <w:multiLevelType w:val="multilevel"/>
    <w:tmpl w:val="4AE0F466"/>
    <w:numStyleLink w:val="111111"/>
  </w:abstractNum>
  <w:abstractNum w:abstractNumId="27" w15:restartNumberingAfterBreak="0">
    <w:nsid w:val="5C0F6F82"/>
    <w:multiLevelType w:val="multilevel"/>
    <w:tmpl w:val="4AE0F466"/>
    <w:numStyleLink w:val="111111"/>
  </w:abstractNum>
  <w:abstractNum w:abstractNumId="28" w15:restartNumberingAfterBreak="0">
    <w:nsid w:val="5E6344C7"/>
    <w:multiLevelType w:val="multilevel"/>
    <w:tmpl w:val="A524FE52"/>
    <w:lvl w:ilvl="0">
      <w:start w:val="6"/>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9"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5"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7" w15:restartNumberingAfterBreak="0">
    <w:nsid w:val="70402970"/>
    <w:multiLevelType w:val="multilevel"/>
    <w:tmpl w:val="4AE0F466"/>
    <w:numStyleLink w:val="111111"/>
  </w:abstractNum>
  <w:abstractNum w:abstractNumId="38" w15:restartNumberingAfterBreak="0">
    <w:nsid w:val="70443DDC"/>
    <w:multiLevelType w:val="multilevel"/>
    <w:tmpl w:val="4AE0F466"/>
    <w:numStyleLink w:val="111111"/>
  </w:abstractNum>
  <w:abstractNum w:abstractNumId="39"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817BF2"/>
    <w:multiLevelType w:val="multilevel"/>
    <w:tmpl w:val="AB22A19C"/>
    <w:numStyleLink w:val="ArticleSection"/>
  </w:abstractNum>
  <w:abstractNum w:abstractNumId="41" w15:restartNumberingAfterBreak="0">
    <w:nsid w:val="73F25EAB"/>
    <w:multiLevelType w:val="hybridMultilevel"/>
    <w:tmpl w:val="0D0E2F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7B985132"/>
    <w:multiLevelType w:val="multilevel"/>
    <w:tmpl w:val="7F101E86"/>
    <w:lvl w:ilvl="0">
      <w:start w:val="1"/>
      <w:numFmt w:val="decimal"/>
      <w:lvlText w:val="%1.0"/>
      <w:lvlJc w:val="left"/>
      <w:pPr>
        <w:ind w:left="370" w:hanging="370"/>
      </w:pPr>
    </w:lvl>
    <w:lvl w:ilvl="1">
      <w:start w:val="1"/>
      <w:numFmt w:val="decimal"/>
      <w:lvlText w:val="%1.%2"/>
      <w:lvlJc w:val="left"/>
      <w:pPr>
        <w:ind w:left="1090" w:hanging="37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45" w15:restartNumberingAfterBreak="0">
    <w:nsid w:val="7C9E02FE"/>
    <w:multiLevelType w:val="hybridMultilevel"/>
    <w:tmpl w:val="038A2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25"/>
  </w:num>
  <w:num w:numId="3">
    <w:abstractNumId w:val="30"/>
  </w:num>
  <w:num w:numId="4">
    <w:abstractNumId w:val="3"/>
  </w:num>
  <w:num w:numId="5">
    <w:abstractNumId w:val="21"/>
  </w:num>
  <w:num w:numId="6">
    <w:abstractNumId w:val="21"/>
    <w:lvlOverride w:ilvl="0">
      <w:startOverride w:val="1"/>
    </w:lvlOverride>
  </w:num>
  <w:num w:numId="7">
    <w:abstractNumId w:val="21"/>
    <w:lvlOverride w:ilvl="0">
      <w:startOverride w:val="1"/>
    </w:lvlOverride>
  </w:num>
  <w:num w:numId="8">
    <w:abstractNumId w:val="22"/>
  </w:num>
  <w:num w:numId="9">
    <w:abstractNumId w:val="22"/>
    <w:lvlOverride w:ilvl="0">
      <w:startOverride w:val="1"/>
    </w:lvlOverride>
  </w:num>
  <w:num w:numId="10">
    <w:abstractNumId w:val="2"/>
  </w:num>
  <w:num w:numId="11">
    <w:abstractNumId w:val="13"/>
  </w:num>
  <w:num w:numId="12">
    <w:abstractNumId w:val="17"/>
  </w:num>
  <w:num w:numId="13">
    <w:abstractNumId w:val="20"/>
  </w:num>
  <w:num w:numId="14">
    <w:abstractNumId w:val="35"/>
  </w:num>
  <w:num w:numId="15">
    <w:abstractNumId w:val="26"/>
  </w:num>
  <w:num w:numId="16">
    <w:abstractNumId w:val="11"/>
  </w:num>
  <w:num w:numId="17">
    <w:abstractNumId w:val="24"/>
  </w:num>
  <w:num w:numId="18">
    <w:abstractNumId w:val="43"/>
  </w:num>
  <w:num w:numId="19">
    <w:abstractNumId w:val="1"/>
  </w:num>
  <w:num w:numId="20">
    <w:abstractNumId w:val="31"/>
  </w:num>
  <w:num w:numId="21">
    <w:abstractNumId w:val="42"/>
  </w:num>
  <w:num w:numId="22">
    <w:abstractNumId w:val="14"/>
  </w:num>
  <w:num w:numId="23">
    <w:abstractNumId w:val="19"/>
  </w:num>
  <w:num w:numId="24">
    <w:abstractNumId w:val="36"/>
  </w:num>
  <w:num w:numId="25">
    <w:abstractNumId w:val="40"/>
  </w:num>
  <w:num w:numId="26">
    <w:abstractNumId w:val="6"/>
  </w:num>
  <w:num w:numId="27">
    <w:abstractNumId w:val="33"/>
  </w:num>
  <w:num w:numId="28">
    <w:abstractNumId w:val="15"/>
  </w:num>
  <w:num w:numId="29">
    <w:abstractNumId w:val="37"/>
  </w:num>
  <w:num w:numId="30">
    <w:abstractNumId w:val="38"/>
  </w:num>
  <w:num w:numId="31">
    <w:abstractNumId w:val="8"/>
  </w:num>
  <w:num w:numId="32">
    <w:abstractNumId w:val="0"/>
  </w:num>
  <w:num w:numId="33">
    <w:abstractNumId w:val="27"/>
  </w:num>
  <w:num w:numId="34">
    <w:abstractNumId w:val="32"/>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4"/>
  </w:num>
  <w:num w:numId="38">
    <w:abstractNumId w:val="7"/>
  </w:num>
  <w:num w:numId="39">
    <w:abstractNumId w:val="39"/>
  </w:num>
  <w:num w:numId="40">
    <w:abstractNumId w:val="12"/>
  </w:num>
  <w:num w:numId="41">
    <w:abstractNumId w:val="9"/>
  </w:num>
  <w:num w:numId="42">
    <w:abstractNumId w:val="29"/>
  </w:num>
  <w:num w:numId="43">
    <w:abstractNumId w:val="10"/>
  </w:num>
  <w:num w:numId="44">
    <w:abstractNumId w:val="18"/>
  </w:num>
  <w:num w:numId="45">
    <w:abstractNumId w:val="16"/>
  </w:num>
  <w:num w:numId="46">
    <w:abstractNumId w:val="41"/>
  </w:num>
  <w:num w:numId="47">
    <w:abstractNumId w:val="45"/>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45A8"/>
    <w:rsid w:val="0003424D"/>
    <w:rsid w:val="0003516D"/>
    <w:rsid w:val="00040160"/>
    <w:rsid w:val="000417C0"/>
    <w:rsid w:val="00053B04"/>
    <w:rsid w:val="000607D9"/>
    <w:rsid w:val="000618E5"/>
    <w:rsid w:val="00072513"/>
    <w:rsid w:val="00082F44"/>
    <w:rsid w:val="000834F3"/>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2C73"/>
    <w:rsid w:val="000F432D"/>
    <w:rsid w:val="000F5137"/>
    <w:rsid w:val="00102BFF"/>
    <w:rsid w:val="001030B8"/>
    <w:rsid w:val="00106E42"/>
    <w:rsid w:val="00114E5A"/>
    <w:rsid w:val="00122630"/>
    <w:rsid w:val="00123764"/>
    <w:rsid w:val="00125A3F"/>
    <w:rsid w:val="00132A7B"/>
    <w:rsid w:val="00141647"/>
    <w:rsid w:val="00145C88"/>
    <w:rsid w:val="00153C9F"/>
    <w:rsid w:val="00160D10"/>
    <w:rsid w:val="00165D22"/>
    <w:rsid w:val="00167AD8"/>
    <w:rsid w:val="001715FD"/>
    <w:rsid w:val="00173ED3"/>
    <w:rsid w:val="00180B9C"/>
    <w:rsid w:val="00182193"/>
    <w:rsid w:val="001846C1"/>
    <w:rsid w:val="00191AF7"/>
    <w:rsid w:val="001929AC"/>
    <w:rsid w:val="00193CC3"/>
    <w:rsid w:val="00196748"/>
    <w:rsid w:val="00197F42"/>
    <w:rsid w:val="001A1EE3"/>
    <w:rsid w:val="001A40CB"/>
    <w:rsid w:val="001A4D1A"/>
    <w:rsid w:val="001C5251"/>
    <w:rsid w:val="001C625B"/>
    <w:rsid w:val="001C66A4"/>
    <w:rsid w:val="001C7FBF"/>
    <w:rsid w:val="001D3CF6"/>
    <w:rsid w:val="001D3F25"/>
    <w:rsid w:val="001D76A4"/>
    <w:rsid w:val="001E06EE"/>
    <w:rsid w:val="001E4279"/>
    <w:rsid w:val="002053B4"/>
    <w:rsid w:val="00205930"/>
    <w:rsid w:val="002066B4"/>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3F81"/>
    <w:rsid w:val="002665CB"/>
    <w:rsid w:val="00276A10"/>
    <w:rsid w:val="002851B9"/>
    <w:rsid w:val="00287466"/>
    <w:rsid w:val="00287B56"/>
    <w:rsid w:val="002907E2"/>
    <w:rsid w:val="0029554C"/>
    <w:rsid w:val="002A4389"/>
    <w:rsid w:val="002B1318"/>
    <w:rsid w:val="002B27FE"/>
    <w:rsid w:val="002C0905"/>
    <w:rsid w:val="002C1A9E"/>
    <w:rsid w:val="002C4176"/>
    <w:rsid w:val="002D576C"/>
    <w:rsid w:val="002D7F9C"/>
    <w:rsid w:val="002E0F04"/>
    <w:rsid w:val="002E1B29"/>
    <w:rsid w:val="002E68AB"/>
    <w:rsid w:val="002F2673"/>
    <w:rsid w:val="00300A52"/>
    <w:rsid w:val="003014E4"/>
    <w:rsid w:val="003050C9"/>
    <w:rsid w:val="00314920"/>
    <w:rsid w:val="003224C4"/>
    <w:rsid w:val="00322B27"/>
    <w:rsid w:val="00333821"/>
    <w:rsid w:val="0033389D"/>
    <w:rsid w:val="00344216"/>
    <w:rsid w:val="00346D6E"/>
    <w:rsid w:val="00353E29"/>
    <w:rsid w:val="003560A9"/>
    <w:rsid w:val="003571CC"/>
    <w:rsid w:val="00370F2E"/>
    <w:rsid w:val="00371A7A"/>
    <w:rsid w:val="003762ED"/>
    <w:rsid w:val="0038438E"/>
    <w:rsid w:val="00397F75"/>
    <w:rsid w:val="003A4D39"/>
    <w:rsid w:val="003B246E"/>
    <w:rsid w:val="003C012F"/>
    <w:rsid w:val="003C3CDF"/>
    <w:rsid w:val="003C467C"/>
    <w:rsid w:val="003C5BB4"/>
    <w:rsid w:val="003C5BED"/>
    <w:rsid w:val="003C7265"/>
    <w:rsid w:val="003D3C8A"/>
    <w:rsid w:val="003D67F6"/>
    <w:rsid w:val="003D6FB3"/>
    <w:rsid w:val="003D726D"/>
    <w:rsid w:val="003E061B"/>
    <w:rsid w:val="003E149D"/>
    <w:rsid w:val="003E36A6"/>
    <w:rsid w:val="003E4787"/>
    <w:rsid w:val="003E6328"/>
    <w:rsid w:val="003F2E7B"/>
    <w:rsid w:val="00400EA2"/>
    <w:rsid w:val="004039EC"/>
    <w:rsid w:val="00403F72"/>
    <w:rsid w:val="00407578"/>
    <w:rsid w:val="00410EC7"/>
    <w:rsid w:val="00413DEA"/>
    <w:rsid w:val="00416878"/>
    <w:rsid w:val="00417AA6"/>
    <w:rsid w:val="004200F0"/>
    <w:rsid w:val="0042213A"/>
    <w:rsid w:val="0043473C"/>
    <w:rsid w:val="00437BED"/>
    <w:rsid w:val="0044784C"/>
    <w:rsid w:val="004617E2"/>
    <w:rsid w:val="0046186F"/>
    <w:rsid w:val="00465634"/>
    <w:rsid w:val="004832B1"/>
    <w:rsid w:val="00494590"/>
    <w:rsid w:val="00494D0D"/>
    <w:rsid w:val="00496FB6"/>
    <w:rsid w:val="004B26A4"/>
    <w:rsid w:val="004B2AE8"/>
    <w:rsid w:val="004B5F22"/>
    <w:rsid w:val="004D03CB"/>
    <w:rsid w:val="004D1F8E"/>
    <w:rsid w:val="004D2ABB"/>
    <w:rsid w:val="004D4875"/>
    <w:rsid w:val="004D7769"/>
    <w:rsid w:val="004F194D"/>
    <w:rsid w:val="004F1DC4"/>
    <w:rsid w:val="004F3411"/>
    <w:rsid w:val="0050518E"/>
    <w:rsid w:val="005100AD"/>
    <w:rsid w:val="00517974"/>
    <w:rsid w:val="005204EE"/>
    <w:rsid w:val="005212C1"/>
    <w:rsid w:val="00525D24"/>
    <w:rsid w:val="0052688E"/>
    <w:rsid w:val="00530615"/>
    <w:rsid w:val="00530AF0"/>
    <w:rsid w:val="00531A09"/>
    <w:rsid w:val="005415EC"/>
    <w:rsid w:val="0054193D"/>
    <w:rsid w:val="00542D26"/>
    <w:rsid w:val="00544BFA"/>
    <w:rsid w:val="00544D11"/>
    <w:rsid w:val="005500B0"/>
    <w:rsid w:val="00554D0D"/>
    <w:rsid w:val="0056325A"/>
    <w:rsid w:val="005640E8"/>
    <w:rsid w:val="00574D75"/>
    <w:rsid w:val="00577617"/>
    <w:rsid w:val="00577CD5"/>
    <w:rsid w:val="00581B05"/>
    <w:rsid w:val="00585079"/>
    <w:rsid w:val="0059150C"/>
    <w:rsid w:val="00592A9C"/>
    <w:rsid w:val="00592D79"/>
    <w:rsid w:val="00597F74"/>
    <w:rsid w:val="005A12D7"/>
    <w:rsid w:val="005A2DDD"/>
    <w:rsid w:val="005A5F2A"/>
    <w:rsid w:val="005B1423"/>
    <w:rsid w:val="005B22BD"/>
    <w:rsid w:val="005B3785"/>
    <w:rsid w:val="005B4EB7"/>
    <w:rsid w:val="005C020F"/>
    <w:rsid w:val="005C3EBE"/>
    <w:rsid w:val="005C5E36"/>
    <w:rsid w:val="005C7DB6"/>
    <w:rsid w:val="005D1097"/>
    <w:rsid w:val="005D1542"/>
    <w:rsid w:val="005D459C"/>
    <w:rsid w:val="005D4CCC"/>
    <w:rsid w:val="005E1A84"/>
    <w:rsid w:val="005E4075"/>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1161"/>
    <w:rsid w:val="00625362"/>
    <w:rsid w:val="006260BA"/>
    <w:rsid w:val="00626A12"/>
    <w:rsid w:val="00631E16"/>
    <w:rsid w:val="006327FE"/>
    <w:rsid w:val="00633EEE"/>
    <w:rsid w:val="006375C7"/>
    <w:rsid w:val="0064233B"/>
    <w:rsid w:val="00642340"/>
    <w:rsid w:val="0065208F"/>
    <w:rsid w:val="0065506C"/>
    <w:rsid w:val="0066164A"/>
    <w:rsid w:val="00666952"/>
    <w:rsid w:val="00667B35"/>
    <w:rsid w:val="0067002F"/>
    <w:rsid w:val="00674F8D"/>
    <w:rsid w:val="00677258"/>
    <w:rsid w:val="00681C3D"/>
    <w:rsid w:val="00682289"/>
    <w:rsid w:val="0068373C"/>
    <w:rsid w:val="00690A2D"/>
    <w:rsid w:val="006A2735"/>
    <w:rsid w:val="006A4BEE"/>
    <w:rsid w:val="006A75F3"/>
    <w:rsid w:val="006B0A39"/>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9EA"/>
    <w:rsid w:val="00712B46"/>
    <w:rsid w:val="007153E3"/>
    <w:rsid w:val="0071610F"/>
    <w:rsid w:val="0071695F"/>
    <w:rsid w:val="00724613"/>
    <w:rsid w:val="00724ED7"/>
    <w:rsid w:val="007301C8"/>
    <w:rsid w:val="007353A4"/>
    <w:rsid w:val="0074302F"/>
    <w:rsid w:val="007548B4"/>
    <w:rsid w:val="0075744A"/>
    <w:rsid w:val="00765778"/>
    <w:rsid w:val="007662FD"/>
    <w:rsid w:val="007704A3"/>
    <w:rsid w:val="0077437A"/>
    <w:rsid w:val="00777A64"/>
    <w:rsid w:val="007820F4"/>
    <w:rsid w:val="00783500"/>
    <w:rsid w:val="00787283"/>
    <w:rsid w:val="00792F18"/>
    <w:rsid w:val="0079479A"/>
    <w:rsid w:val="00795ABC"/>
    <w:rsid w:val="00795E13"/>
    <w:rsid w:val="007A6215"/>
    <w:rsid w:val="007B2557"/>
    <w:rsid w:val="007B3928"/>
    <w:rsid w:val="007B507D"/>
    <w:rsid w:val="007B59AD"/>
    <w:rsid w:val="007D2FCD"/>
    <w:rsid w:val="007D3191"/>
    <w:rsid w:val="007E3A49"/>
    <w:rsid w:val="007F1101"/>
    <w:rsid w:val="007F3209"/>
    <w:rsid w:val="007F327F"/>
    <w:rsid w:val="007F4B48"/>
    <w:rsid w:val="007F5197"/>
    <w:rsid w:val="007F5469"/>
    <w:rsid w:val="00804A79"/>
    <w:rsid w:val="00804E3C"/>
    <w:rsid w:val="008134BC"/>
    <w:rsid w:val="008151D2"/>
    <w:rsid w:val="0082431E"/>
    <w:rsid w:val="00831BC8"/>
    <w:rsid w:val="00832A55"/>
    <w:rsid w:val="00842E3E"/>
    <w:rsid w:val="008443C2"/>
    <w:rsid w:val="0084455C"/>
    <w:rsid w:val="008522EF"/>
    <w:rsid w:val="00856887"/>
    <w:rsid w:val="00856B78"/>
    <w:rsid w:val="0086197D"/>
    <w:rsid w:val="008623A2"/>
    <w:rsid w:val="00867DB0"/>
    <w:rsid w:val="00871F45"/>
    <w:rsid w:val="00877805"/>
    <w:rsid w:val="00880D81"/>
    <w:rsid w:val="00882FBB"/>
    <w:rsid w:val="0088491E"/>
    <w:rsid w:val="00887BDC"/>
    <w:rsid w:val="0089254E"/>
    <w:rsid w:val="0089493C"/>
    <w:rsid w:val="00894EE8"/>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8F3BBD"/>
    <w:rsid w:val="0090592D"/>
    <w:rsid w:val="00911909"/>
    <w:rsid w:val="0091373C"/>
    <w:rsid w:val="009251D4"/>
    <w:rsid w:val="009268C3"/>
    <w:rsid w:val="00930A0B"/>
    <w:rsid w:val="00932CE1"/>
    <w:rsid w:val="00933610"/>
    <w:rsid w:val="00933D74"/>
    <w:rsid w:val="009365C3"/>
    <w:rsid w:val="00942C37"/>
    <w:rsid w:val="00946341"/>
    <w:rsid w:val="0094752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26E9"/>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22C7"/>
    <w:rsid w:val="00A14FDB"/>
    <w:rsid w:val="00A15352"/>
    <w:rsid w:val="00A17E5D"/>
    <w:rsid w:val="00A31219"/>
    <w:rsid w:val="00A314AE"/>
    <w:rsid w:val="00A3681E"/>
    <w:rsid w:val="00A500CB"/>
    <w:rsid w:val="00A52E2F"/>
    <w:rsid w:val="00A60163"/>
    <w:rsid w:val="00A61C1B"/>
    <w:rsid w:val="00A61EBD"/>
    <w:rsid w:val="00A6219F"/>
    <w:rsid w:val="00A66922"/>
    <w:rsid w:val="00A77841"/>
    <w:rsid w:val="00A866FA"/>
    <w:rsid w:val="00A87551"/>
    <w:rsid w:val="00A87993"/>
    <w:rsid w:val="00A87B9A"/>
    <w:rsid w:val="00A9718F"/>
    <w:rsid w:val="00AA4B2F"/>
    <w:rsid w:val="00AA5632"/>
    <w:rsid w:val="00AA7416"/>
    <w:rsid w:val="00AA78B7"/>
    <w:rsid w:val="00AB0365"/>
    <w:rsid w:val="00AB2872"/>
    <w:rsid w:val="00AB5B71"/>
    <w:rsid w:val="00AB7130"/>
    <w:rsid w:val="00AB7CF7"/>
    <w:rsid w:val="00AC0D23"/>
    <w:rsid w:val="00AC5134"/>
    <w:rsid w:val="00AD309C"/>
    <w:rsid w:val="00AD347E"/>
    <w:rsid w:val="00AD3E99"/>
    <w:rsid w:val="00AD6D6B"/>
    <w:rsid w:val="00AE6265"/>
    <w:rsid w:val="00AF30E2"/>
    <w:rsid w:val="00AF3A67"/>
    <w:rsid w:val="00AF4D1D"/>
    <w:rsid w:val="00B009F8"/>
    <w:rsid w:val="00B058C6"/>
    <w:rsid w:val="00B066B9"/>
    <w:rsid w:val="00B07175"/>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56913"/>
    <w:rsid w:val="00B660F7"/>
    <w:rsid w:val="00B734BD"/>
    <w:rsid w:val="00B74A2E"/>
    <w:rsid w:val="00B77A94"/>
    <w:rsid w:val="00B80D34"/>
    <w:rsid w:val="00B83812"/>
    <w:rsid w:val="00BA05A0"/>
    <w:rsid w:val="00BA17C2"/>
    <w:rsid w:val="00BA6886"/>
    <w:rsid w:val="00BB0380"/>
    <w:rsid w:val="00BB20E0"/>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3DA2"/>
    <w:rsid w:val="00BF744B"/>
    <w:rsid w:val="00BF7855"/>
    <w:rsid w:val="00C01DE0"/>
    <w:rsid w:val="00C17E74"/>
    <w:rsid w:val="00C25854"/>
    <w:rsid w:val="00C30349"/>
    <w:rsid w:val="00C40DA5"/>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5218"/>
    <w:rsid w:val="00CB27E7"/>
    <w:rsid w:val="00CB2A1D"/>
    <w:rsid w:val="00CC03FB"/>
    <w:rsid w:val="00CC112B"/>
    <w:rsid w:val="00CC2FFB"/>
    <w:rsid w:val="00CD196F"/>
    <w:rsid w:val="00CD43BD"/>
    <w:rsid w:val="00CD506A"/>
    <w:rsid w:val="00CD7212"/>
    <w:rsid w:val="00CD7C58"/>
    <w:rsid w:val="00CD7D76"/>
    <w:rsid w:val="00CE2CCD"/>
    <w:rsid w:val="00CE390D"/>
    <w:rsid w:val="00CE525D"/>
    <w:rsid w:val="00CF00F7"/>
    <w:rsid w:val="00CF3599"/>
    <w:rsid w:val="00CF3E03"/>
    <w:rsid w:val="00CF4BD4"/>
    <w:rsid w:val="00CF4DCF"/>
    <w:rsid w:val="00CF7721"/>
    <w:rsid w:val="00D03A47"/>
    <w:rsid w:val="00D04A84"/>
    <w:rsid w:val="00D07212"/>
    <w:rsid w:val="00D175F4"/>
    <w:rsid w:val="00D25116"/>
    <w:rsid w:val="00D266A2"/>
    <w:rsid w:val="00D26712"/>
    <w:rsid w:val="00D31B23"/>
    <w:rsid w:val="00D333E5"/>
    <w:rsid w:val="00D34DAF"/>
    <w:rsid w:val="00D35B45"/>
    <w:rsid w:val="00D4653F"/>
    <w:rsid w:val="00D54C64"/>
    <w:rsid w:val="00D64C36"/>
    <w:rsid w:val="00D70355"/>
    <w:rsid w:val="00D72E5E"/>
    <w:rsid w:val="00D74BFE"/>
    <w:rsid w:val="00D77B0C"/>
    <w:rsid w:val="00D82D07"/>
    <w:rsid w:val="00D83A3B"/>
    <w:rsid w:val="00D9260F"/>
    <w:rsid w:val="00D93E06"/>
    <w:rsid w:val="00DA0F07"/>
    <w:rsid w:val="00DB047F"/>
    <w:rsid w:val="00DB1E41"/>
    <w:rsid w:val="00DB6BB2"/>
    <w:rsid w:val="00DB7F1B"/>
    <w:rsid w:val="00DC2830"/>
    <w:rsid w:val="00DD105A"/>
    <w:rsid w:val="00DE24C5"/>
    <w:rsid w:val="00DE32DE"/>
    <w:rsid w:val="00DE612A"/>
    <w:rsid w:val="00DF4AF4"/>
    <w:rsid w:val="00E007A7"/>
    <w:rsid w:val="00E01BB8"/>
    <w:rsid w:val="00E0398B"/>
    <w:rsid w:val="00E1023A"/>
    <w:rsid w:val="00E1578E"/>
    <w:rsid w:val="00E167D8"/>
    <w:rsid w:val="00E17DD5"/>
    <w:rsid w:val="00E25D69"/>
    <w:rsid w:val="00E329F7"/>
    <w:rsid w:val="00E36AFF"/>
    <w:rsid w:val="00E401CB"/>
    <w:rsid w:val="00E430B4"/>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6488"/>
    <w:rsid w:val="00EA5395"/>
    <w:rsid w:val="00EA58DB"/>
    <w:rsid w:val="00EA7EDC"/>
    <w:rsid w:val="00EB19A7"/>
    <w:rsid w:val="00EB542D"/>
    <w:rsid w:val="00EB6B49"/>
    <w:rsid w:val="00EB7DAD"/>
    <w:rsid w:val="00EC3512"/>
    <w:rsid w:val="00EC7654"/>
    <w:rsid w:val="00ED1E0A"/>
    <w:rsid w:val="00ED37C2"/>
    <w:rsid w:val="00ED384B"/>
    <w:rsid w:val="00ED4982"/>
    <w:rsid w:val="00ED5B7D"/>
    <w:rsid w:val="00ED7516"/>
    <w:rsid w:val="00ED7DEC"/>
    <w:rsid w:val="00EE5F0B"/>
    <w:rsid w:val="00EF21AC"/>
    <w:rsid w:val="00EF2C9F"/>
    <w:rsid w:val="00F05D72"/>
    <w:rsid w:val="00F06DFA"/>
    <w:rsid w:val="00F06E6B"/>
    <w:rsid w:val="00F120DF"/>
    <w:rsid w:val="00F13D66"/>
    <w:rsid w:val="00F15B93"/>
    <w:rsid w:val="00F25C2C"/>
    <w:rsid w:val="00F27485"/>
    <w:rsid w:val="00F31CE1"/>
    <w:rsid w:val="00F32702"/>
    <w:rsid w:val="00F32B45"/>
    <w:rsid w:val="00F40718"/>
    <w:rsid w:val="00F4126E"/>
    <w:rsid w:val="00F415A7"/>
    <w:rsid w:val="00F42D67"/>
    <w:rsid w:val="00F55E80"/>
    <w:rsid w:val="00F60BD1"/>
    <w:rsid w:val="00F613DF"/>
    <w:rsid w:val="00F631A7"/>
    <w:rsid w:val="00F670B5"/>
    <w:rsid w:val="00F72080"/>
    <w:rsid w:val="00F7418F"/>
    <w:rsid w:val="00F77473"/>
    <w:rsid w:val="00F816E5"/>
    <w:rsid w:val="00F8695C"/>
    <w:rsid w:val="00F8717B"/>
    <w:rsid w:val="00F92738"/>
    <w:rsid w:val="00F93BA6"/>
    <w:rsid w:val="00F94854"/>
    <w:rsid w:val="00F94E18"/>
    <w:rsid w:val="00F96204"/>
    <w:rsid w:val="00FA2226"/>
    <w:rsid w:val="00FC0C10"/>
    <w:rsid w:val="00FC23B3"/>
    <w:rsid w:val="00FC4911"/>
    <w:rsid w:val="00FC524D"/>
    <w:rsid w:val="00FC62B1"/>
    <w:rsid w:val="00FD417B"/>
    <w:rsid w:val="00FE1078"/>
    <w:rsid w:val="00FE16F1"/>
    <w:rsid w:val="00FE354A"/>
    <w:rsid w:val="00FF0250"/>
    <w:rsid w:val="00FF23F7"/>
    <w:rsid w:val="00FF4CBA"/>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qFormat/>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
    <w:name w:val="Body Text"/>
    <w:basedOn w:val="Normal"/>
    <w:link w:val="BodyTextChar"/>
    <w:uiPriority w:val="99"/>
    <w:semiHidden/>
    <w:unhideWhenUsed/>
    <w:rsid w:val="00B56913"/>
    <w:pPr>
      <w:spacing w:after="120"/>
    </w:pPr>
  </w:style>
  <w:style w:type="character" w:customStyle="1" w:styleId="BodyTextChar">
    <w:name w:val="Body Text Char"/>
    <w:basedOn w:val="DefaultParagraphFont"/>
    <w:link w:val="BodyText"/>
    <w:uiPriority w:val="99"/>
    <w:semiHidden/>
    <w:rsid w:val="00B56913"/>
    <w:rPr>
      <w:rFonts w:ascii="Century Gothic" w:hAnsi="Century Gothic" w:cs="Tahoma"/>
      <w:color w:val="53585A"/>
      <w:szCs w:val="22"/>
      <w:lang w:eastAsia="ja-JP"/>
    </w:rPr>
  </w:style>
  <w:style w:type="paragraph" w:styleId="BodyText3">
    <w:name w:val="Body Text 3"/>
    <w:basedOn w:val="Normal"/>
    <w:link w:val="BodyText3Char"/>
    <w:uiPriority w:val="99"/>
    <w:semiHidden/>
    <w:unhideWhenUsed/>
    <w:rsid w:val="00B56913"/>
    <w:pPr>
      <w:spacing w:after="120"/>
    </w:pPr>
    <w:rPr>
      <w:sz w:val="16"/>
      <w:szCs w:val="16"/>
    </w:rPr>
  </w:style>
  <w:style w:type="character" w:customStyle="1" w:styleId="BodyText3Char">
    <w:name w:val="Body Text 3 Char"/>
    <w:basedOn w:val="DefaultParagraphFont"/>
    <w:link w:val="BodyText3"/>
    <w:uiPriority w:val="99"/>
    <w:semiHidden/>
    <w:rsid w:val="00B56913"/>
    <w:rPr>
      <w:rFonts w:ascii="Century Gothic" w:hAnsi="Century Gothic" w:cs="Tahoma"/>
      <w:color w:val="53585A"/>
      <w:sz w:val="16"/>
      <w:szCs w:val="16"/>
      <w:lang w:eastAsia="ja-JP"/>
    </w:rPr>
  </w:style>
  <w:style w:type="paragraph" w:styleId="FootnoteText">
    <w:name w:val="footnote text"/>
    <w:basedOn w:val="Normal"/>
    <w:link w:val="FootnoteTextChar"/>
    <w:uiPriority w:val="99"/>
    <w:semiHidden/>
    <w:rsid w:val="00160D10"/>
    <w:rPr>
      <w:rFonts w:ascii="Times New Roman" w:eastAsia="Times New Roman" w:hAnsi="Times New Roman" w:cs="Times New Roman"/>
      <w:color w:val="auto"/>
      <w:szCs w:val="20"/>
      <w:lang w:eastAsia="en-US"/>
    </w:rPr>
  </w:style>
  <w:style w:type="character" w:customStyle="1" w:styleId="FootnoteTextChar">
    <w:name w:val="Footnote Text Char"/>
    <w:basedOn w:val="DefaultParagraphFont"/>
    <w:link w:val="FootnoteText"/>
    <w:uiPriority w:val="99"/>
    <w:semiHidden/>
    <w:rsid w:val="00160D10"/>
    <w:rPr>
      <w:rFonts w:eastAsia="Times New Roman"/>
    </w:rPr>
  </w:style>
  <w:style w:type="character" w:styleId="FootnoteReference">
    <w:name w:val="footnote reference"/>
    <w:basedOn w:val="DefaultParagraphFont"/>
    <w:uiPriority w:val="99"/>
    <w:semiHidden/>
    <w:rsid w:val="00160D10"/>
    <w:rPr>
      <w:vertAlign w:val="superscript"/>
    </w:rPr>
  </w:style>
  <w:style w:type="paragraph" w:styleId="BodyTextIndent">
    <w:name w:val="Body Text Indent"/>
    <w:basedOn w:val="Normal"/>
    <w:link w:val="BodyTextIndentChar"/>
    <w:uiPriority w:val="99"/>
    <w:unhideWhenUsed/>
    <w:rsid w:val="00102BFF"/>
    <w:pPr>
      <w:spacing w:after="120"/>
      <w:ind w:left="283"/>
    </w:pPr>
  </w:style>
  <w:style w:type="character" w:customStyle="1" w:styleId="BodyTextIndentChar">
    <w:name w:val="Body Text Indent Char"/>
    <w:basedOn w:val="DefaultParagraphFont"/>
    <w:link w:val="BodyTextIndent"/>
    <w:uiPriority w:val="99"/>
    <w:rsid w:val="00102BFF"/>
    <w:rPr>
      <w:rFonts w:ascii="Century Gothic" w:hAnsi="Century Gothic" w:cs="Tahoma"/>
      <w:color w:val="53585A"/>
      <w:szCs w:val="22"/>
      <w:lang w:eastAsia="ja-JP"/>
    </w:rPr>
  </w:style>
  <w:style w:type="paragraph" w:styleId="NormalWeb">
    <w:name w:val="Normal (Web)"/>
    <w:basedOn w:val="Normal"/>
    <w:uiPriority w:val="99"/>
    <w:rsid w:val="00783500"/>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UnresolvedMention">
    <w:name w:val="Unresolved Mention"/>
    <w:basedOn w:val="DefaultParagraphFont"/>
    <w:uiPriority w:val="99"/>
    <w:rsid w:val="00B6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909388545">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40345319">
      <w:bodyDiv w:val="1"/>
      <w:marLeft w:val="0"/>
      <w:marRight w:val="0"/>
      <w:marTop w:val="0"/>
      <w:marBottom w:val="0"/>
      <w:divBdr>
        <w:top w:val="none" w:sz="0" w:space="0" w:color="auto"/>
        <w:left w:val="none" w:sz="0" w:space="0" w:color="auto"/>
        <w:bottom w:val="none" w:sz="0" w:space="0" w:color="auto"/>
        <w:right w:val="none" w:sz="0" w:space="0" w:color="auto"/>
      </w:divBdr>
    </w:div>
    <w:div w:id="1919167933">
      <w:bodyDiv w:val="1"/>
      <w:marLeft w:val="0"/>
      <w:marRight w:val="0"/>
      <w:marTop w:val="0"/>
      <w:marBottom w:val="0"/>
      <w:divBdr>
        <w:top w:val="none" w:sz="0" w:space="0" w:color="auto"/>
        <w:left w:val="none" w:sz="0" w:space="0" w:color="auto"/>
        <w:bottom w:val="none" w:sz="0" w:space="0" w:color="auto"/>
        <w:right w:val="none" w:sz="0" w:space="0" w:color="auto"/>
      </w:divBdr>
    </w:div>
    <w:div w:id="201472036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5g-technologies-radio-waves-and-health/5g-technologies-radio-waves-and-healt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ho.int/peh-emf/about/WhatisEMF/en/index1.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munity@cornerstone.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5" ma:contentTypeDescription="Create a new document." ma:contentTypeScope="" ma:versionID="09213e5759b943e380ae13de1c5d3eaa">
  <xsd:schema xmlns:xsd="http://www.w3.org/2001/XMLSchema" xmlns:xs="http://www.w3.org/2001/XMLSchema" xmlns:p="http://schemas.microsoft.com/office/2006/metadata/properties" xmlns:ns2="7292f543-93aa-49ab-9c94-beff33a19dcc" targetNamespace="http://schemas.microsoft.com/office/2006/metadata/properties" ma:root="true" ma:fieldsID="95a563e284fac50774faeb4157256813"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37DCC0-65B6-4D3A-A441-A8DF514E3BB4}"/>
</file>

<file path=customXml/itemProps3.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4.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6472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Samantha Hargreaves</cp:lastModifiedBy>
  <cp:revision>36</cp:revision>
  <cp:lastPrinted>2020-10-06T11:54:00Z</cp:lastPrinted>
  <dcterms:created xsi:type="dcterms:W3CDTF">2021-04-08T10:50:00Z</dcterms:created>
  <dcterms:modified xsi:type="dcterms:W3CDTF">2021-05-21T09:52:00Z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2021-04-08T10:50:06Z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