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D89D2" w14:textId="34BF05C6" w:rsidR="00007C19" w:rsidRDefault="00007C19" w:rsidP="00007C19">
      <w:pPr>
        <w:tabs>
          <w:tab w:val="left" w:pos="1597"/>
        </w:tabs>
      </w:pPr>
    </w:p>
    <w:p w14:paraId="72E5C1E3" w14:textId="77777777" w:rsidR="00AD56FB" w:rsidRDefault="00AD56FB" w:rsidP="00007C19">
      <w:pPr>
        <w:tabs>
          <w:tab w:val="left" w:pos="1597"/>
        </w:tabs>
      </w:pPr>
    </w:p>
    <w:p w14:paraId="38E95A1C" w14:textId="77777777" w:rsidR="00AD56FB" w:rsidRDefault="00AD56FB" w:rsidP="00AD56FB">
      <w:pPr>
        <w:tabs>
          <w:tab w:val="left" w:pos="1597"/>
        </w:tabs>
      </w:pPr>
      <w:r w:rsidRPr="00AD56FB">
        <w:t>To whom it may concern</w:t>
      </w:r>
    </w:p>
    <w:p w14:paraId="21FE2F88" w14:textId="77777777" w:rsidR="0037197E" w:rsidRDefault="0037197E" w:rsidP="00AD56FB">
      <w:pPr>
        <w:tabs>
          <w:tab w:val="left" w:pos="1597"/>
        </w:tabs>
      </w:pPr>
    </w:p>
    <w:p w14:paraId="4E47C309" w14:textId="2F4FE7BB" w:rsidR="0037197E" w:rsidRPr="0037197E" w:rsidRDefault="0037197E" w:rsidP="00AD56FB">
      <w:pPr>
        <w:tabs>
          <w:tab w:val="left" w:pos="1597"/>
        </w:tabs>
        <w:rPr>
          <w:b/>
          <w:bCs/>
          <w:sz w:val="22"/>
          <w:szCs w:val="22"/>
          <w:u w:val="single"/>
        </w:rPr>
      </w:pPr>
      <w:r w:rsidRPr="0037197E">
        <w:rPr>
          <w:b/>
          <w:bCs/>
          <w:sz w:val="22"/>
          <w:szCs w:val="22"/>
          <w:u w:val="single"/>
        </w:rPr>
        <w:t xml:space="preserve">R:E McCarthy Stone Development, Spath Rd Didsbury </w:t>
      </w:r>
    </w:p>
    <w:p w14:paraId="6B32B218" w14:textId="77777777" w:rsidR="00AD56FB" w:rsidRPr="00AD56FB" w:rsidRDefault="00AD56FB" w:rsidP="00AD56FB">
      <w:pPr>
        <w:tabs>
          <w:tab w:val="left" w:pos="1597"/>
        </w:tabs>
      </w:pPr>
      <w:r w:rsidRPr="00AD56FB">
        <w:t> </w:t>
      </w:r>
    </w:p>
    <w:p w14:paraId="12E73F54" w14:textId="77777777" w:rsidR="00AD56FB" w:rsidRPr="00AD56FB" w:rsidRDefault="00AD56FB" w:rsidP="00AD56FB">
      <w:pPr>
        <w:tabs>
          <w:tab w:val="left" w:pos="1597"/>
        </w:tabs>
      </w:pPr>
      <w:r w:rsidRPr="00AD56FB">
        <w:t>We refer to the above development and in particular the proposed Surface Water site layout GGP Consultants drawing ref: 29359/106 C2.</w:t>
      </w:r>
    </w:p>
    <w:p w14:paraId="4C752FB0" w14:textId="77777777" w:rsidR="00AD56FB" w:rsidRPr="00AD56FB" w:rsidRDefault="00AD56FB" w:rsidP="00AD56FB">
      <w:pPr>
        <w:tabs>
          <w:tab w:val="left" w:pos="1597"/>
        </w:tabs>
      </w:pPr>
      <w:r w:rsidRPr="00AD56FB">
        <w:t> </w:t>
      </w:r>
    </w:p>
    <w:p w14:paraId="46B3594A" w14:textId="5F694638" w:rsidR="00AD56FB" w:rsidRPr="00AD56FB" w:rsidRDefault="000365D9" w:rsidP="00AD56FB">
      <w:pPr>
        <w:tabs>
          <w:tab w:val="left" w:pos="1597"/>
        </w:tabs>
      </w:pPr>
      <w:r w:rsidRPr="00AD56FB">
        <w:t>Civils</w:t>
      </w:r>
      <w:r w:rsidR="00AD56FB" w:rsidRPr="00AD56FB">
        <w:t xml:space="preserve"> </w:t>
      </w:r>
      <w:r>
        <w:t>and C</w:t>
      </w:r>
      <w:r w:rsidR="00AD56FB" w:rsidRPr="00AD56FB">
        <w:t xml:space="preserve">onstruction </w:t>
      </w:r>
      <w:r>
        <w:t xml:space="preserve">Solutions Ltd, </w:t>
      </w:r>
      <w:r w:rsidR="00AD56FB" w:rsidRPr="00AD56FB">
        <w:t>were appointed to be the Groundworker for all sub-structure civils works to include all private drainage, foundations and</w:t>
      </w:r>
      <w:r>
        <w:t xml:space="preserve"> S278</w:t>
      </w:r>
      <w:r w:rsidR="00AD56FB" w:rsidRPr="00AD56FB">
        <w:t xml:space="preserve"> site entrance works for clarity and w</w:t>
      </w:r>
      <w:r>
        <w:t xml:space="preserve">hich was </w:t>
      </w:r>
      <w:r w:rsidR="00AD56FB" w:rsidRPr="00AD56FB">
        <w:t>approved by the NHBC Officer</w:t>
      </w:r>
      <w:r>
        <w:t xml:space="preserve"> and Manchester City council Highways</w:t>
      </w:r>
      <w:r w:rsidR="00AD56FB" w:rsidRPr="00AD56FB">
        <w:t xml:space="preserve"> accordingly.</w:t>
      </w:r>
    </w:p>
    <w:p w14:paraId="69754A5D" w14:textId="77777777" w:rsidR="00AD56FB" w:rsidRPr="00AD56FB" w:rsidRDefault="00AD56FB" w:rsidP="00AD56FB">
      <w:pPr>
        <w:tabs>
          <w:tab w:val="left" w:pos="1597"/>
        </w:tabs>
      </w:pPr>
      <w:r w:rsidRPr="00AD56FB">
        <w:t> </w:t>
      </w:r>
    </w:p>
    <w:p w14:paraId="53B2D3DC" w14:textId="77777777" w:rsidR="00AD56FB" w:rsidRPr="00AD56FB" w:rsidRDefault="00AD56FB" w:rsidP="00AD56FB">
      <w:pPr>
        <w:tabs>
          <w:tab w:val="left" w:pos="1597"/>
        </w:tabs>
      </w:pPr>
      <w:r w:rsidRPr="00AD56FB">
        <w:t>It had been intended to install the surface water Geo-cell storage facility and membrane surround in a soakaway manner such that it would filtrate direct to ground as required. However, during the excavation to required depths we encountered ground water within the excavation and thus made the McCarthy Stone Technical Department aware of the situation and request they review. During this short passage of time, difficulty of continued activity in a confined area it was necessary to make a sump and dewater the excavation of groundwater in this instance.</w:t>
      </w:r>
    </w:p>
    <w:p w14:paraId="0E76855A" w14:textId="77777777" w:rsidR="00AD56FB" w:rsidRPr="00AD56FB" w:rsidRDefault="00AD56FB" w:rsidP="00AD56FB">
      <w:pPr>
        <w:tabs>
          <w:tab w:val="left" w:pos="1597"/>
        </w:tabs>
      </w:pPr>
      <w:r w:rsidRPr="00AD56FB">
        <w:t> </w:t>
      </w:r>
    </w:p>
    <w:p w14:paraId="73E68CC8" w14:textId="77777777" w:rsidR="00AD56FB" w:rsidRPr="00AD56FB" w:rsidRDefault="00AD56FB" w:rsidP="00AD56FB">
      <w:pPr>
        <w:tabs>
          <w:tab w:val="left" w:pos="1597"/>
        </w:tabs>
      </w:pPr>
      <w:r w:rsidRPr="00AD56FB">
        <w:t>Under review, it was decided that we connect the proposed surface water Geo-cell storage facility with a Hydro-brake manhole and discharge into the existing combined manhole (which accepted all impermeable areas of the original property and hardstanding) at 5L/s. We were made aware of United Utilities provide a written and confirmed discharge rate of 5L/s into the adjacent public combined sewer via the existing combined manhole within the site. </w:t>
      </w:r>
    </w:p>
    <w:p w14:paraId="6EB3D29C" w14:textId="77777777" w:rsidR="00AD56FB" w:rsidRPr="00AD56FB" w:rsidRDefault="00AD56FB" w:rsidP="00AD56FB">
      <w:pPr>
        <w:tabs>
          <w:tab w:val="left" w:pos="1597"/>
        </w:tabs>
      </w:pPr>
      <w:r w:rsidRPr="00AD56FB">
        <w:t> </w:t>
      </w:r>
    </w:p>
    <w:p w14:paraId="03A3918D" w14:textId="7DCE0188" w:rsidR="00AD56FB" w:rsidRPr="00AD56FB" w:rsidRDefault="00AD56FB" w:rsidP="00AD56FB">
      <w:pPr>
        <w:tabs>
          <w:tab w:val="left" w:pos="1597"/>
        </w:tabs>
      </w:pPr>
      <w:r w:rsidRPr="00AD56FB">
        <w:t>It was considered that to install the Geo-cell units as a soakaway resting at proposed invert levels yet below the groundwater encountered would have been too high risk in this instance</w:t>
      </w:r>
      <w:r w:rsidR="000365D9">
        <w:t xml:space="preserve">, in light of the aged residents within the development. </w:t>
      </w:r>
      <w:r w:rsidRPr="00AD56FB">
        <w:t>We trust the above clarifies our position and meets with your approval.</w:t>
      </w:r>
    </w:p>
    <w:p w14:paraId="351390D6" w14:textId="77777777" w:rsidR="00AD56FB" w:rsidRPr="00AD56FB" w:rsidRDefault="00AD56FB" w:rsidP="00AD56FB">
      <w:pPr>
        <w:tabs>
          <w:tab w:val="left" w:pos="1597"/>
        </w:tabs>
      </w:pPr>
      <w:r w:rsidRPr="00AD56FB">
        <w:t> </w:t>
      </w:r>
    </w:p>
    <w:p w14:paraId="4AA82793" w14:textId="77777777" w:rsidR="00AD56FB" w:rsidRPr="00AD56FB" w:rsidRDefault="00AD56FB" w:rsidP="00AD56FB">
      <w:pPr>
        <w:tabs>
          <w:tab w:val="left" w:pos="1597"/>
        </w:tabs>
      </w:pPr>
      <w:r w:rsidRPr="00AD56FB">
        <w:t>Should you have any queries please do contact me at any time.</w:t>
      </w:r>
    </w:p>
    <w:p w14:paraId="30031755" w14:textId="77777777" w:rsidR="00AD56FB" w:rsidRPr="00AD56FB" w:rsidRDefault="00AD56FB" w:rsidP="00AD56FB">
      <w:pPr>
        <w:tabs>
          <w:tab w:val="left" w:pos="1597"/>
        </w:tabs>
      </w:pPr>
      <w:r w:rsidRPr="00AD56FB">
        <w:t> </w:t>
      </w:r>
    </w:p>
    <w:p w14:paraId="01A2E50F" w14:textId="77777777" w:rsidR="00AD56FB" w:rsidRPr="00AD56FB" w:rsidRDefault="00AD56FB" w:rsidP="00AD56FB">
      <w:pPr>
        <w:tabs>
          <w:tab w:val="left" w:pos="1597"/>
        </w:tabs>
      </w:pPr>
      <w:r w:rsidRPr="00AD56FB">
        <w:t>Yours</w:t>
      </w:r>
    </w:p>
    <w:p w14:paraId="613A275F" w14:textId="77777777" w:rsidR="00AD56FB" w:rsidRPr="00AD56FB" w:rsidRDefault="00AD56FB" w:rsidP="00AD56FB">
      <w:pPr>
        <w:tabs>
          <w:tab w:val="left" w:pos="1597"/>
        </w:tabs>
      </w:pPr>
      <w:r w:rsidRPr="00AD56FB">
        <w:t> </w:t>
      </w:r>
    </w:p>
    <w:p w14:paraId="468FBEAA" w14:textId="1AF89FEF" w:rsidR="00AD56FB" w:rsidRDefault="00AD56FB" w:rsidP="00007C19">
      <w:pPr>
        <w:tabs>
          <w:tab w:val="left" w:pos="1597"/>
        </w:tabs>
      </w:pPr>
      <w:r w:rsidRPr="00AD56FB">
        <w:t>Mr P Barnes</w:t>
      </w:r>
    </w:p>
    <w:p w14:paraId="09F99162" w14:textId="77777777" w:rsidR="000365D9" w:rsidRDefault="000365D9" w:rsidP="00007C19">
      <w:pPr>
        <w:tabs>
          <w:tab w:val="left" w:pos="1597"/>
        </w:tabs>
      </w:pPr>
    </w:p>
    <w:p w14:paraId="4827C746" w14:textId="3CEE0309" w:rsidR="000365D9" w:rsidRPr="00007C19" w:rsidRDefault="000365D9" w:rsidP="00007C19">
      <w:pPr>
        <w:tabs>
          <w:tab w:val="left" w:pos="1597"/>
        </w:tabs>
      </w:pPr>
      <w:r>
        <w:t xml:space="preserve">Managing Director </w:t>
      </w:r>
    </w:p>
    <w:sectPr w:rsidR="000365D9" w:rsidRPr="00007C19" w:rsidSect="001D2C1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0039F" w14:textId="77777777" w:rsidR="00085C33" w:rsidRDefault="00085C33" w:rsidP="00DE7E33">
      <w:r>
        <w:separator/>
      </w:r>
    </w:p>
  </w:endnote>
  <w:endnote w:type="continuationSeparator" w:id="0">
    <w:p w14:paraId="063D8CB0" w14:textId="77777777" w:rsidR="00085C33" w:rsidRDefault="00085C33" w:rsidP="00DE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2DAA4" w14:textId="77777777" w:rsidR="0012087D" w:rsidRDefault="001208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E35E4" w14:textId="35FD2BA5" w:rsidR="007300FE" w:rsidRDefault="001D2C1E" w:rsidP="007300FE">
    <w:pPr>
      <w:jc w:val="center"/>
    </w:pPr>
    <w:r>
      <w:fldChar w:fldCharType="begin"/>
    </w:r>
    <w:r w:rsidR="00CF7E67">
      <w:instrText xml:space="preserve"> INCLUDEPICTURE "C:\\var\\folders\\yn\\9544d0657pddvdz3rd041_tr0000gn\\T\\com.microsoft.Word\\WebArchiveCopyPasteTempFiles\\cidimage003.png@01D72491.0755A470" \* MERGEFORMAT </w:instrText>
    </w:r>
    <w:r>
      <w:fldChar w:fldCharType="separate"/>
    </w:r>
    <w:r>
      <w:rPr>
        <w:noProof/>
      </w:rPr>
      <w:drawing>
        <wp:inline distT="0" distB="0" distL="0" distR="0" wp14:anchorId="6AED367D" wp14:editId="295045C2">
          <wp:extent cx="785495" cy="365760"/>
          <wp:effectExtent l="0" t="0" r="1905" b="2540"/>
          <wp:docPr id="4" name="Picture 4" descr="Lanes achieves Gold status with Constructi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nes achieves Gold status with Construction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495" cy="365760"/>
                  </a:xfrm>
                  <a:prstGeom prst="rect">
                    <a:avLst/>
                  </a:prstGeom>
                  <a:noFill/>
                  <a:ln>
                    <a:noFill/>
                  </a:ln>
                </pic:spPr>
              </pic:pic>
            </a:graphicData>
          </a:graphic>
        </wp:inline>
      </w:drawing>
    </w:r>
    <w:r>
      <w:fldChar w:fldCharType="end"/>
    </w:r>
    <w:r>
      <w:t xml:space="preserve">   </w:t>
    </w:r>
    <w:r>
      <w:fldChar w:fldCharType="begin"/>
    </w:r>
    <w:r w:rsidR="00CF7E67">
      <w:instrText xml:space="preserve"> INCLUDEPICTURE "C:\\var\\folders\\yn\\9544d0657pddvdz3rd041_tr0000gn\\T\\com.microsoft.Word\\WebArchiveCopyPasteTempFiles\\cidimage002.png@01D72491.0755A470" \* MERGEFORMAT </w:instrText>
    </w:r>
    <w:r>
      <w:fldChar w:fldCharType="separate"/>
    </w:r>
    <w:r>
      <w:rPr>
        <w:noProof/>
      </w:rPr>
      <w:drawing>
        <wp:inline distT="0" distB="0" distL="0" distR="0" wp14:anchorId="10C615F8" wp14:editId="1A458491">
          <wp:extent cx="828040" cy="365760"/>
          <wp:effectExtent l="0" t="0" r="0" b="2540"/>
          <wp:docPr id="5" name="Picture 5" descr="SMAS Worksafe | Experts in SSIP Accreditation &amp;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S Worksafe | Experts in SSIP Accreditation &amp; Complia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365760"/>
                  </a:xfrm>
                  <a:prstGeom prst="rect">
                    <a:avLst/>
                  </a:prstGeom>
                  <a:noFill/>
                  <a:ln>
                    <a:noFill/>
                  </a:ln>
                </pic:spPr>
              </pic:pic>
            </a:graphicData>
          </a:graphic>
        </wp:inline>
      </w:drawing>
    </w:r>
    <w:r>
      <w:fldChar w:fldCharType="end"/>
    </w:r>
  </w:p>
  <w:p w14:paraId="77AFFF8A" w14:textId="77777777" w:rsidR="001D2C1E" w:rsidRDefault="001D2C1E" w:rsidP="001D2C1E">
    <w:pPr>
      <w:pStyle w:val="Footer"/>
      <w:tabs>
        <w:tab w:val="left" w:pos="3874"/>
      </w:tabs>
      <w:jc w:val="center"/>
      <w:rPr>
        <w:rFonts w:ascii="Calibri" w:hAnsi="Calibri"/>
        <w:color w:val="2F5496"/>
        <w:sz w:val="18"/>
        <w:szCs w:val="18"/>
      </w:rPr>
    </w:pPr>
  </w:p>
  <w:p w14:paraId="5703CB2D" w14:textId="748E645E" w:rsidR="001D2C1E" w:rsidRPr="0012087D" w:rsidRDefault="001D2C1E" w:rsidP="001D2C1E">
    <w:pPr>
      <w:pStyle w:val="Footer"/>
      <w:tabs>
        <w:tab w:val="left" w:pos="3874"/>
      </w:tabs>
      <w:jc w:val="center"/>
      <w:rPr>
        <w:rFonts w:ascii="Calibri" w:hAnsi="Calibri"/>
        <w:color w:val="2F5496" w:themeColor="accent1" w:themeShade="BF"/>
        <w:sz w:val="18"/>
        <w:szCs w:val="18"/>
      </w:rPr>
    </w:pPr>
    <w:r w:rsidRPr="0012087D">
      <w:rPr>
        <w:rFonts w:ascii="Calibri" w:hAnsi="Calibri"/>
        <w:color w:val="2F5496" w:themeColor="accent1" w:themeShade="BF"/>
        <w:sz w:val="18"/>
        <w:szCs w:val="18"/>
      </w:rPr>
      <w:t xml:space="preserve">Tel: 01942 727825 Email: </w:t>
    </w:r>
    <w:hyperlink r:id="rId3" w:history="1">
      <w:r w:rsidRPr="0012087D">
        <w:rPr>
          <w:rStyle w:val="Hyperlink"/>
          <w:rFonts w:ascii="Calibri" w:hAnsi="Calibri"/>
          <w:color w:val="2F5496" w:themeColor="accent1" w:themeShade="BF"/>
          <w:sz w:val="18"/>
          <w:szCs w:val="18"/>
        </w:rPr>
        <w:t>info@civilsltd.co.uk</w:t>
      </w:r>
    </w:hyperlink>
    <w:r w:rsidRPr="0012087D">
      <w:rPr>
        <w:rStyle w:val="Hyperlink"/>
        <w:rFonts w:ascii="Calibri" w:hAnsi="Calibri"/>
        <w:color w:val="2F5496" w:themeColor="accent1" w:themeShade="BF"/>
        <w:sz w:val="18"/>
        <w:szCs w:val="18"/>
        <w:u w:val="none"/>
      </w:rPr>
      <w:t xml:space="preserve"> - </w:t>
    </w:r>
    <w:r w:rsidRPr="0012087D">
      <w:rPr>
        <w:rFonts w:ascii="Calibri" w:hAnsi="Calibri"/>
        <w:color w:val="2F5496" w:themeColor="accent1" w:themeShade="BF"/>
        <w:sz w:val="18"/>
        <w:szCs w:val="18"/>
      </w:rPr>
      <w:t>Registered in England and Wales No: 07844820 - VAT Reg. No: 125 8986 72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FAF34" w14:textId="77777777" w:rsidR="0012087D" w:rsidRDefault="00120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B0A5DD" w14:textId="77777777" w:rsidR="00085C33" w:rsidRDefault="00085C33" w:rsidP="00DE7E33">
      <w:r>
        <w:separator/>
      </w:r>
    </w:p>
  </w:footnote>
  <w:footnote w:type="continuationSeparator" w:id="0">
    <w:p w14:paraId="54531D0D" w14:textId="77777777" w:rsidR="00085C33" w:rsidRDefault="00085C33" w:rsidP="00DE7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3141C" w14:textId="77777777" w:rsidR="0012087D" w:rsidRDefault="00120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B2077" w14:textId="77777777" w:rsidR="004A1D29" w:rsidRDefault="004A1D29" w:rsidP="003F2729">
    <w:pPr>
      <w:pStyle w:val="Header"/>
    </w:pPr>
  </w:p>
  <w:tbl>
    <w:tblPr>
      <w:tblStyle w:val="TableGrid"/>
      <w:tblW w:w="10774" w:type="dxa"/>
      <w:tblInd w:w="-856" w:type="dxa"/>
      <w:tblBorders>
        <w:top w:val="none" w:sz="0" w:space="0" w:color="auto"/>
        <w:left w:val="none" w:sz="0" w:space="0" w:color="auto"/>
        <w:bottom w:val="single" w:sz="12" w:space="0" w:color="2F5496"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4486"/>
      <w:gridCol w:w="6288"/>
    </w:tblGrid>
    <w:tr w:rsidR="004A1D29" w:rsidRPr="001D2C1E" w14:paraId="06EF211C" w14:textId="77777777" w:rsidTr="0012087D">
      <w:tc>
        <w:tcPr>
          <w:tcW w:w="4486" w:type="dxa"/>
          <w:vAlign w:val="bottom"/>
        </w:tcPr>
        <w:p w14:paraId="22A27098" w14:textId="77777777" w:rsidR="0012087D" w:rsidRDefault="004A1D29" w:rsidP="0012087D">
          <w:pPr>
            <w:pStyle w:val="Header"/>
          </w:pPr>
          <w:r w:rsidRPr="00DE7E33">
            <w:rPr>
              <w:noProof/>
            </w:rPr>
            <w:drawing>
              <wp:inline distT="0" distB="0" distL="0" distR="0" wp14:anchorId="56AE57B2" wp14:editId="6CFD09B7">
                <wp:extent cx="1828800" cy="894946"/>
                <wp:effectExtent l="0" t="0" r="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stretch>
                          <a:fillRect/>
                        </a:stretch>
                      </pic:blipFill>
                      <pic:spPr>
                        <a:xfrm>
                          <a:off x="0" y="0"/>
                          <a:ext cx="1924181" cy="941622"/>
                        </a:xfrm>
                        <a:prstGeom prst="rect">
                          <a:avLst/>
                        </a:prstGeom>
                      </pic:spPr>
                    </pic:pic>
                  </a:graphicData>
                </a:graphic>
              </wp:inline>
            </w:drawing>
          </w:r>
        </w:p>
        <w:p w14:paraId="3389C4A8" w14:textId="5AA5B876" w:rsidR="0012087D" w:rsidRPr="0012087D" w:rsidRDefault="0012087D" w:rsidP="0012087D">
          <w:pPr>
            <w:pStyle w:val="Header"/>
            <w:rPr>
              <w:sz w:val="20"/>
              <w:szCs w:val="20"/>
            </w:rPr>
          </w:pPr>
        </w:p>
      </w:tc>
      <w:tc>
        <w:tcPr>
          <w:tcW w:w="6288" w:type="dxa"/>
          <w:vAlign w:val="bottom"/>
        </w:tcPr>
        <w:p w14:paraId="4FB67BCE" w14:textId="7DAE7B4C" w:rsidR="001D2C1E" w:rsidRPr="0012087D" w:rsidRDefault="004A1D29" w:rsidP="0012087D">
          <w:pPr>
            <w:pStyle w:val="Footer"/>
            <w:tabs>
              <w:tab w:val="left" w:pos="3874"/>
            </w:tabs>
            <w:jc w:val="right"/>
            <w:rPr>
              <w:rFonts w:ascii="Calibri" w:hAnsi="Calibri"/>
              <w:b/>
              <w:bCs/>
              <w:color w:val="2F5496" w:themeColor="accent1" w:themeShade="BF"/>
              <w:sz w:val="20"/>
              <w:szCs w:val="20"/>
            </w:rPr>
          </w:pPr>
          <w:r w:rsidRPr="0012087D">
            <w:rPr>
              <w:rFonts w:ascii="Calibri" w:hAnsi="Calibri"/>
              <w:b/>
              <w:bCs/>
              <w:color w:val="2F5496" w:themeColor="accent1" w:themeShade="BF"/>
              <w:sz w:val="20"/>
              <w:szCs w:val="20"/>
            </w:rPr>
            <w:t>Civils and Construction Solutions Limited</w:t>
          </w:r>
        </w:p>
        <w:p w14:paraId="3A5C3918" w14:textId="4365DCAA" w:rsidR="001D2C1E" w:rsidRPr="0012087D" w:rsidRDefault="004A1D29" w:rsidP="0012087D">
          <w:pPr>
            <w:pStyle w:val="Footer"/>
            <w:tabs>
              <w:tab w:val="left" w:pos="3874"/>
            </w:tabs>
            <w:jc w:val="right"/>
            <w:rPr>
              <w:rFonts w:ascii="Calibri" w:hAnsi="Calibri"/>
              <w:b/>
              <w:bCs/>
              <w:color w:val="2F5496" w:themeColor="accent1" w:themeShade="BF"/>
              <w:sz w:val="20"/>
              <w:szCs w:val="20"/>
            </w:rPr>
          </w:pPr>
          <w:r w:rsidRPr="0012087D">
            <w:rPr>
              <w:rFonts w:ascii="Calibri" w:hAnsi="Calibri"/>
              <w:color w:val="2F5496" w:themeColor="accent1" w:themeShade="BF"/>
              <w:sz w:val="20"/>
              <w:szCs w:val="20"/>
            </w:rPr>
            <w:t>Unit 21 Landgate Industrial Estate</w:t>
          </w:r>
        </w:p>
        <w:p w14:paraId="7C437194" w14:textId="4A926047" w:rsidR="001D2C1E" w:rsidRPr="0012087D" w:rsidRDefault="004A1D29" w:rsidP="0012087D">
          <w:pPr>
            <w:pStyle w:val="Footer"/>
            <w:tabs>
              <w:tab w:val="left" w:pos="3874"/>
            </w:tabs>
            <w:jc w:val="right"/>
            <w:rPr>
              <w:rFonts w:ascii="Calibri" w:hAnsi="Calibri"/>
              <w:color w:val="2F5496" w:themeColor="accent1" w:themeShade="BF"/>
              <w:sz w:val="20"/>
              <w:szCs w:val="20"/>
            </w:rPr>
          </w:pPr>
          <w:r w:rsidRPr="0012087D">
            <w:rPr>
              <w:rFonts w:ascii="Calibri" w:hAnsi="Calibri"/>
              <w:color w:val="2F5496" w:themeColor="accent1" w:themeShade="BF"/>
              <w:sz w:val="20"/>
              <w:szCs w:val="20"/>
            </w:rPr>
            <w:t>Wigan</w:t>
          </w:r>
        </w:p>
        <w:p w14:paraId="18FFAE67" w14:textId="77777777" w:rsidR="004A1D29" w:rsidRDefault="004A1D29" w:rsidP="0012087D">
          <w:pPr>
            <w:pStyle w:val="Footer"/>
            <w:tabs>
              <w:tab w:val="left" w:pos="3874"/>
            </w:tabs>
            <w:jc w:val="right"/>
            <w:rPr>
              <w:rFonts w:ascii="Calibri" w:hAnsi="Calibri"/>
              <w:color w:val="2F5496" w:themeColor="accent1" w:themeShade="BF"/>
              <w:sz w:val="20"/>
              <w:szCs w:val="20"/>
            </w:rPr>
          </w:pPr>
          <w:r w:rsidRPr="0012087D">
            <w:rPr>
              <w:rFonts w:ascii="Calibri" w:hAnsi="Calibri"/>
              <w:color w:val="2F5496" w:themeColor="accent1" w:themeShade="BF"/>
              <w:sz w:val="20"/>
              <w:szCs w:val="20"/>
            </w:rPr>
            <w:t>WN4 0BW</w:t>
          </w:r>
        </w:p>
        <w:p w14:paraId="474A42BD" w14:textId="5C03CDEC" w:rsidR="0012087D" w:rsidRPr="0012087D" w:rsidRDefault="0012087D" w:rsidP="0012087D">
          <w:pPr>
            <w:pStyle w:val="Footer"/>
            <w:tabs>
              <w:tab w:val="left" w:pos="3874"/>
            </w:tabs>
            <w:jc w:val="right"/>
            <w:rPr>
              <w:rFonts w:ascii="Calibri" w:hAnsi="Calibri"/>
              <w:color w:val="2F5496" w:themeColor="accent1" w:themeShade="BF"/>
              <w:sz w:val="20"/>
              <w:szCs w:val="20"/>
            </w:rPr>
          </w:pPr>
        </w:p>
      </w:tc>
    </w:tr>
  </w:tbl>
  <w:p w14:paraId="08988077" w14:textId="65DE0046" w:rsidR="00DE7E33" w:rsidRDefault="00DE7E33" w:rsidP="003F27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F888CB" w14:textId="77777777" w:rsidR="0012087D" w:rsidRDefault="001208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E33"/>
    <w:rsid w:val="00007C19"/>
    <w:rsid w:val="000365D9"/>
    <w:rsid w:val="00085C33"/>
    <w:rsid w:val="000A26DA"/>
    <w:rsid w:val="000F7C44"/>
    <w:rsid w:val="0012087D"/>
    <w:rsid w:val="001D2C1E"/>
    <w:rsid w:val="002921D9"/>
    <w:rsid w:val="002C731D"/>
    <w:rsid w:val="00342567"/>
    <w:rsid w:val="0037197E"/>
    <w:rsid w:val="003F2729"/>
    <w:rsid w:val="003F59FC"/>
    <w:rsid w:val="004A1D29"/>
    <w:rsid w:val="0051699E"/>
    <w:rsid w:val="00517991"/>
    <w:rsid w:val="00567798"/>
    <w:rsid w:val="005A1C7B"/>
    <w:rsid w:val="006064CD"/>
    <w:rsid w:val="00650D0C"/>
    <w:rsid w:val="00696378"/>
    <w:rsid w:val="007300FE"/>
    <w:rsid w:val="00786155"/>
    <w:rsid w:val="007C4978"/>
    <w:rsid w:val="00930C30"/>
    <w:rsid w:val="00976E83"/>
    <w:rsid w:val="009C0A54"/>
    <w:rsid w:val="009E632B"/>
    <w:rsid w:val="00AD56FB"/>
    <w:rsid w:val="00B6263B"/>
    <w:rsid w:val="00BF4489"/>
    <w:rsid w:val="00CA334E"/>
    <w:rsid w:val="00CF7E67"/>
    <w:rsid w:val="00D91C62"/>
    <w:rsid w:val="00DC7E8A"/>
    <w:rsid w:val="00DE7E33"/>
    <w:rsid w:val="00F85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05F1E"/>
  <w15:chartTrackingRefBased/>
  <w15:docId w15:val="{499B36D1-3BEA-1942-97B4-1665B37A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C1E"/>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4A1D29"/>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E33"/>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DE7E33"/>
  </w:style>
  <w:style w:type="paragraph" w:styleId="Footer">
    <w:name w:val="footer"/>
    <w:basedOn w:val="Normal"/>
    <w:link w:val="FooterChar"/>
    <w:uiPriority w:val="99"/>
    <w:unhideWhenUsed/>
    <w:rsid w:val="00DE7E33"/>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DE7E33"/>
  </w:style>
  <w:style w:type="character" w:styleId="Hyperlink">
    <w:name w:val="Hyperlink"/>
    <w:uiPriority w:val="99"/>
    <w:unhideWhenUsed/>
    <w:rsid w:val="00DE7E33"/>
    <w:rPr>
      <w:color w:val="0563C1"/>
      <w:u w:val="single"/>
    </w:rPr>
  </w:style>
  <w:style w:type="table" w:styleId="TableGrid">
    <w:name w:val="Table Grid"/>
    <w:basedOn w:val="TableNormal"/>
    <w:uiPriority w:val="39"/>
    <w:rsid w:val="00DE7E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A1D2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9297691">
      <w:bodyDiv w:val="1"/>
      <w:marLeft w:val="0"/>
      <w:marRight w:val="0"/>
      <w:marTop w:val="0"/>
      <w:marBottom w:val="0"/>
      <w:divBdr>
        <w:top w:val="none" w:sz="0" w:space="0" w:color="auto"/>
        <w:left w:val="none" w:sz="0" w:space="0" w:color="auto"/>
        <w:bottom w:val="none" w:sz="0" w:space="0" w:color="auto"/>
        <w:right w:val="none" w:sz="0" w:space="0" w:color="auto"/>
      </w:divBdr>
    </w:div>
    <w:div w:id="1064912976">
      <w:bodyDiv w:val="1"/>
      <w:marLeft w:val="0"/>
      <w:marRight w:val="0"/>
      <w:marTop w:val="0"/>
      <w:marBottom w:val="0"/>
      <w:divBdr>
        <w:top w:val="none" w:sz="0" w:space="0" w:color="auto"/>
        <w:left w:val="none" w:sz="0" w:space="0" w:color="auto"/>
        <w:bottom w:val="none" w:sz="0" w:space="0" w:color="auto"/>
        <w:right w:val="none" w:sz="0" w:space="0" w:color="auto"/>
      </w:divBdr>
    </w:div>
    <w:div w:id="1559168499">
      <w:bodyDiv w:val="1"/>
      <w:marLeft w:val="0"/>
      <w:marRight w:val="0"/>
      <w:marTop w:val="0"/>
      <w:marBottom w:val="0"/>
      <w:divBdr>
        <w:top w:val="none" w:sz="0" w:space="0" w:color="auto"/>
        <w:left w:val="none" w:sz="0" w:space="0" w:color="auto"/>
        <w:bottom w:val="none" w:sz="0" w:space="0" w:color="auto"/>
        <w:right w:val="none" w:sz="0" w:space="0" w:color="auto"/>
      </w:divBdr>
    </w:div>
    <w:div w:id="209493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info@civilsltd.co.uk"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03DF7-17A9-9C4D-A36A-A45E4F2DF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Hickford</dc:creator>
  <cp:keywords/>
  <dc:description/>
  <cp:lastModifiedBy>Phil Barnes</cp:lastModifiedBy>
  <cp:revision>3</cp:revision>
  <cp:lastPrinted>2021-09-15T17:14:00Z</cp:lastPrinted>
  <dcterms:created xsi:type="dcterms:W3CDTF">2024-10-18T08:54:00Z</dcterms:created>
  <dcterms:modified xsi:type="dcterms:W3CDTF">2024-10-18T08:55:00Z</dcterms:modified>
</cp:coreProperties>
</file>