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46879" w14:textId="6DD948FD" w:rsidR="007A2393" w:rsidRDefault="005E16E8" w:rsidP="007A2393">
      <w:pPr>
        <w:autoSpaceDE w:val="0"/>
        <w:autoSpaceDN w:val="0"/>
        <w:adjustRightInd w:val="0"/>
        <w:spacing w:after="0" w:line="240" w:lineRule="auto"/>
        <w:rPr>
          <w:rFonts w:ascii="Century Gothic" w:hAnsi="Century Gothic" w:cs="Century Gothic"/>
          <w:sz w:val="20"/>
          <w:szCs w:val="20"/>
        </w:rPr>
      </w:pPr>
      <w:r w:rsidRPr="00B97AE2">
        <w:rPr>
          <w:noProof/>
        </w:rPr>
        <w:drawing>
          <wp:inline distT="0" distB="0" distL="0" distR="0" wp14:anchorId="67A0583F" wp14:editId="07C4D16F">
            <wp:extent cx="2222500" cy="1155700"/>
            <wp:effectExtent l="0" t="0" r="6350" b="6350"/>
            <wp:docPr id="4" name="Picture 4" descr="Description: CSI _ logo _ email footer-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SI _ logo _ email footer-0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22500" cy="1155700"/>
                    </a:xfrm>
                    <a:prstGeom prst="rect">
                      <a:avLst/>
                    </a:prstGeom>
                    <a:noFill/>
                    <a:ln>
                      <a:noFill/>
                    </a:ln>
                  </pic:spPr>
                </pic:pic>
              </a:graphicData>
            </a:graphic>
          </wp:inline>
        </w:drawing>
      </w:r>
    </w:p>
    <w:p w14:paraId="71B8D15B" w14:textId="77777777" w:rsidR="007A2393" w:rsidRDefault="007A2393" w:rsidP="00955223">
      <w:pPr>
        <w:autoSpaceDE w:val="0"/>
        <w:autoSpaceDN w:val="0"/>
        <w:adjustRightInd w:val="0"/>
        <w:spacing w:after="0" w:line="240" w:lineRule="auto"/>
        <w:rPr>
          <w:rFonts w:ascii="Century Gothic" w:hAnsi="Century Gothic" w:cs="Century Gothic"/>
          <w:sz w:val="20"/>
          <w:szCs w:val="20"/>
        </w:rPr>
      </w:pPr>
    </w:p>
    <w:p w14:paraId="090EB72C" w14:textId="77777777" w:rsidR="00B2151C" w:rsidRDefault="00B2151C" w:rsidP="00955223">
      <w:pPr>
        <w:autoSpaceDE w:val="0"/>
        <w:autoSpaceDN w:val="0"/>
        <w:adjustRightInd w:val="0"/>
        <w:spacing w:after="0" w:line="240" w:lineRule="auto"/>
        <w:rPr>
          <w:rFonts w:ascii="Century Gothic" w:hAnsi="Century Gothic" w:cs="Century Gothic"/>
          <w:sz w:val="20"/>
          <w:szCs w:val="20"/>
        </w:rPr>
      </w:pPr>
    </w:p>
    <w:p w14:paraId="4FC91B9A" w14:textId="77777777" w:rsidR="00B2151C" w:rsidRDefault="00B2151C" w:rsidP="00955223">
      <w:pPr>
        <w:autoSpaceDE w:val="0"/>
        <w:autoSpaceDN w:val="0"/>
        <w:adjustRightInd w:val="0"/>
        <w:spacing w:after="0" w:line="240" w:lineRule="auto"/>
        <w:rPr>
          <w:rFonts w:ascii="Century Gothic" w:hAnsi="Century Gothic" w:cs="Century Gothic"/>
          <w:sz w:val="20"/>
          <w:szCs w:val="20"/>
        </w:rPr>
      </w:pPr>
    </w:p>
    <w:p w14:paraId="0E4CA76E" w14:textId="77777777" w:rsidR="00B2151C" w:rsidRDefault="00B2151C" w:rsidP="00955223">
      <w:pPr>
        <w:autoSpaceDE w:val="0"/>
        <w:autoSpaceDN w:val="0"/>
        <w:adjustRightInd w:val="0"/>
        <w:spacing w:after="0" w:line="240" w:lineRule="auto"/>
        <w:rPr>
          <w:rFonts w:ascii="Century Gothic" w:hAnsi="Century Gothic" w:cs="Century Gothic"/>
          <w:sz w:val="20"/>
          <w:szCs w:val="20"/>
        </w:rPr>
      </w:pPr>
    </w:p>
    <w:p w14:paraId="6974A721" w14:textId="7134B690" w:rsidR="00955223" w:rsidRDefault="006A38C4" w:rsidP="00955223">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27 January, 2025</w:t>
      </w:r>
    </w:p>
    <w:p w14:paraId="7156E32E" w14:textId="77777777" w:rsidR="00B2151C" w:rsidRDefault="00B2151C" w:rsidP="00955223">
      <w:pPr>
        <w:autoSpaceDE w:val="0"/>
        <w:autoSpaceDN w:val="0"/>
        <w:adjustRightInd w:val="0"/>
        <w:spacing w:after="0" w:line="240" w:lineRule="auto"/>
        <w:rPr>
          <w:rFonts w:ascii="Century Gothic" w:hAnsi="Century Gothic" w:cs="Century Gothic"/>
          <w:b/>
          <w:bCs/>
          <w:sz w:val="20"/>
          <w:szCs w:val="20"/>
        </w:rPr>
      </w:pPr>
    </w:p>
    <w:p w14:paraId="1EFFB721" w14:textId="72B0526C" w:rsidR="00955223" w:rsidRDefault="00955223" w:rsidP="00955223">
      <w:pPr>
        <w:autoSpaceDE w:val="0"/>
        <w:autoSpaceDN w:val="0"/>
        <w:adjustRightInd w:val="0"/>
        <w:spacing w:after="0" w:line="240" w:lineRule="auto"/>
        <w:rPr>
          <w:rFonts w:ascii="Century Gothic" w:hAnsi="Century Gothic" w:cs="Century Gothic"/>
          <w:b/>
          <w:bCs/>
          <w:sz w:val="20"/>
          <w:szCs w:val="20"/>
        </w:rPr>
      </w:pPr>
      <w:r>
        <w:rPr>
          <w:rFonts w:ascii="Century Gothic" w:hAnsi="Century Gothic" w:cs="Century Gothic"/>
          <w:b/>
          <w:bCs/>
          <w:sz w:val="20"/>
          <w:szCs w:val="20"/>
        </w:rPr>
        <w:t>DESIGN AND ACCESS/HERITAGE STATEMENT TO ACCOMPANY APPLICATIONS TO</w:t>
      </w:r>
    </w:p>
    <w:p w14:paraId="53214148" w14:textId="1C4D5A84" w:rsidR="00955223" w:rsidRDefault="006A38C4" w:rsidP="00955223">
      <w:pPr>
        <w:autoSpaceDE w:val="0"/>
        <w:autoSpaceDN w:val="0"/>
        <w:adjustRightInd w:val="0"/>
        <w:spacing w:after="0" w:line="240" w:lineRule="auto"/>
        <w:rPr>
          <w:rFonts w:ascii="Century Gothic" w:hAnsi="Century Gothic" w:cs="Century Gothic"/>
          <w:b/>
          <w:bCs/>
          <w:sz w:val="20"/>
          <w:szCs w:val="20"/>
        </w:rPr>
      </w:pPr>
      <w:r>
        <w:rPr>
          <w:rFonts w:ascii="Century Gothic" w:hAnsi="Century Gothic" w:cs="Century Gothic"/>
          <w:b/>
          <w:bCs/>
          <w:sz w:val="20"/>
          <w:szCs w:val="20"/>
        </w:rPr>
        <w:t>Manchester City Council</w:t>
      </w:r>
    </w:p>
    <w:p w14:paraId="3DD24E42" w14:textId="77777777" w:rsidR="007A2393" w:rsidRDefault="007A2393" w:rsidP="00955223">
      <w:pPr>
        <w:autoSpaceDE w:val="0"/>
        <w:autoSpaceDN w:val="0"/>
        <w:adjustRightInd w:val="0"/>
        <w:spacing w:after="0" w:line="240" w:lineRule="auto"/>
        <w:rPr>
          <w:rFonts w:ascii="Century Gothic" w:hAnsi="Century Gothic" w:cs="Century Gothic"/>
          <w:sz w:val="20"/>
          <w:szCs w:val="20"/>
        </w:rPr>
      </w:pPr>
    </w:p>
    <w:p w14:paraId="33A1D291" w14:textId="77777777" w:rsidR="00B2151C" w:rsidRDefault="00B2151C" w:rsidP="00955223">
      <w:pPr>
        <w:autoSpaceDE w:val="0"/>
        <w:autoSpaceDN w:val="0"/>
        <w:adjustRightInd w:val="0"/>
        <w:spacing w:after="0" w:line="240" w:lineRule="auto"/>
        <w:rPr>
          <w:rFonts w:ascii="Century Gothic" w:hAnsi="Century Gothic" w:cs="Century Gothic"/>
          <w:sz w:val="20"/>
          <w:szCs w:val="20"/>
        </w:rPr>
      </w:pPr>
    </w:p>
    <w:p w14:paraId="4994F60E" w14:textId="77777777" w:rsidR="00B2151C" w:rsidRDefault="00B2151C" w:rsidP="00955223">
      <w:pPr>
        <w:autoSpaceDE w:val="0"/>
        <w:autoSpaceDN w:val="0"/>
        <w:adjustRightInd w:val="0"/>
        <w:spacing w:after="0" w:line="240" w:lineRule="auto"/>
        <w:rPr>
          <w:rFonts w:ascii="Century Gothic" w:hAnsi="Century Gothic" w:cs="Century Gothic"/>
          <w:sz w:val="20"/>
          <w:szCs w:val="20"/>
        </w:rPr>
      </w:pPr>
    </w:p>
    <w:p w14:paraId="4811116B" w14:textId="6217E40F" w:rsidR="00955223" w:rsidRDefault="00955223" w:rsidP="00955223">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This Design &amp; Access Statement has been prepared in accordance with the requirements of</w:t>
      </w:r>
    </w:p>
    <w:p w14:paraId="51D60EBC" w14:textId="77777777" w:rsidR="00955223" w:rsidRDefault="00955223" w:rsidP="00955223">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Regulation 4C of the Town and Country Planning (General Development Procedure) Order</w:t>
      </w:r>
    </w:p>
    <w:p w14:paraId="1C002C79" w14:textId="77777777" w:rsidR="00955223" w:rsidRDefault="00955223" w:rsidP="00955223">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1995 and Regulation 3A of the Planning (Listed Buildings and Conservation Areas) Regulations</w:t>
      </w:r>
    </w:p>
    <w:p w14:paraId="4DB6E031" w14:textId="77777777" w:rsidR="00955223" w:rsidRDefault="00955223" w:rsidP="00955223">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1990, together with the guidance set out in Circular 01/2006: Guidance on Changes to the</w:t>
      </w:r>
    </w:p>
    <w:p w14:paraId="7BC3A784" w14:textId="77777777" w:rsidR="00955223" w:rsidRDefault="00955223" w:rsidP="00955223">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Development Control System. As set out at paragraph 62 of Circular 01/2006, Design and</w:t>
      </w:r>
    </w:p>
    <w:p w14:paraId="1BFE6C7D" w14:textId="77777777" w:rsidR="00955223" w:rsidRDefault="00955223" w:rsidP="00955223">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Access Statements should be concise and their length, and content, “should be directly</w:t>
      </w:r>
    </w:p>
    <w:p w14:paraId="0A94C2DE" w14:textId="77777777" w:rsidR="00955223" w:rsidRDefault="00955223" w:rsidP="00955223">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proportional to the scale and complexity of the proposals”.</w:t>
      </w:r>
    </w:p>
    <w:p w14:paraId="08046EC2" w14:textId="77777777" w:rsidR="007A2393" w:rsidRDefault="007A2393" w:rsidP="00955223">
      <w:pPr>
        <w:autoSpaceDE w:val="0"/>
        <w:autoSpaceDN w:val="0"/>
        <w:adjustRightInd w:val="0"/>
        <w:spacing w:after="0" w:line="240" w:lineRule="auto"/>
        <w:rPr>
          <w:rFonts w:ascii="Century Gothic" w:hAnsi="Century Gothic" w:cs="Century Gothic"/>
          <w:sz w:val="20"/>
          <w:szCs w:val="20"/>
        </w:rPr>
      </w:pPr>
    </w:p>
    <w:p w14:paraId="2D19AD1E" w14:textId="11587DD2" w:rsidR="00955223" w:rsidRDefault="00955223" w:rsidP="007A2393">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This Statement has been prepared in support of applications that seek</w:t>
      </w:r>
      <w:r w:rsidR="000E54D3">
        <w:rPr>
          <w:rFonts w:ascii="Century Gothic" w:hAnsi="Century Gothic" w:cs="Century Gothic"/>
          <w:sz w:val="20"/>
          <w:szCs w:val="20"/>
        </w:rPr>
        <w:t>s</w:t>
      </w:r>
      <w:r>
        <w:rPr>
          <w:rFonts w:ascii="Century Gothic" w:hAnsi="Century Gothic" w:cs="Century Gothic"/>
          <w:sz w:val="20"/>
          <w:szCs w:val="20"/>
        </w:rPr>
        <w:t xml:space="preserve"> </w:t>
      </w:r>
      <w:r w:rsidR="007A2393">
        <w:rPr>
          <w:rFonts w:ascii="Century Gothic" w:hAnsi="Century Gothic" w:cs="Century Gothic"/>
          <w:sz w:val="20"/>
          <w:szCs w:val="20"/>
        </w:rPr>
        <w:t>Advertisement Consent</w:t>
      </w:r>
      <w:r>
        <w:rPr>
          <w:rFonts w:ascii="Century Gothic" w:hAnsi="Century Gothic" w:cs="Century Gothic"/>
          <w:sz w:val="20"/>
          <w:szCs w:val="20"/>
        </w:rPr>
        <w:t xml:space="preserve"> and</w:t>
      </w:r>
      <w:r w:rsidR="007A2393">
        <w:rPr>
          <w:rFonts w:ascii="Century Gothic" w:hAnsi="Century Gothic" w:cs="Century Gothic"/>
          <w:sz w:val="20"/>
          <w:szCs w:val="20"/>
        </w:rPr>
        <w:t xml:space="preserve"> </w:t>
      </w:r>
      <w:r>
        <w:rPr>
          <w:rFonts w:ascii="Century Gothic" w:hAnsi="Century Gothic" w:cs="Century Gothic"/>
          <w:sz w:val="20"/>
          <w:szCs w:val="20"/>
        </w:rPr>
        <w:t xml:space="preserve">Listed Building Consent for works primarily to </w:t>
      </w:r>
      <w:r w:rsidR="007A2393">
        <w:rPr>
          <w:rFonts w:ascii="Century Gothic" w:hAnsi="Century Gothic" w:cs="Century Gothic"/>
          <w:sz w:val="20"/>
          <w:szCs w:val="20"/>
        </w:rPr>
        <w:t xml:space="preserve">replace </w:t>
      </w:r>
      <w:r w:rsidR="000E54D3">
        <w:rPr>
          <w:rFonts w:ascii="Century Gothic" w:hAnsi="Century Gothic" w:cs="Century Gothic"/>
          <w:sz w:val="20"/>
          <w:szCs w:val="20"/>
        </w:rPr>
        <w:t xml:space="preserve">existing </w:t>
      </w:r>
      <w:r w:rsidR="007A2393">
        <w:rPr>
          <w:rFonts w:ascii="Century Gothic" w:hAnsi="Century Gothic" w:cs="Century Gothic"/>
          <w:sz w:val="20"/>
          <w:szCs w:val="20"/>
        </w:rPr>
        <w:t xml:space="preserve">signage </w:t>
      </w:r>
      <w:r w:rsidR="005E16E8">
        <w:rPr>
          <w:rFonts w:ascii="Century Gothic" w:hAnsi="Century Gothic" w:cs="Century Gothic"/>
          <w:sz w:val="20"/>
          <w:szCs w:val="20"/>
        </w:rPr>
        <w:t xml:space="preserve">and repaint the exterior </w:t>
      </w:r>
      <w:r w:rsidR="000E54D3">
        <w:rPr>
          <w:rFonts w:ascii="Century Gothic" w:hAnsi="Century Gothic" w:cs="Century Gothic"/>
          <w:sz w:val="20"/>
          <w:szCs w:val="20"/>
        </w:rPr>
        <w:t>on an existing public house.</w:t>
      </w:r>
      <w:r w:rsidR="00CC4F65">
        <w:rPr>
          <w:rFonts w:ascii="Century Gothic" w:hAnsi="Century Gothic" w:cs="Century Gothic"/>
          <w:sz w:val="20"/>
          <w:szCs w:val="20"/>
        </w:rPr>
        <w:t xml:space="preserve"> </w:t>
      </w:r>
    </w:p>
    <w:p w14:paraId="4D132AEB" w14:textId="77777777" w:rsidR="007A2393" w:rsidRDefault="007A2393" w:rsidP="00955223">
      <w:pPr>
        <w:autoSpaceDE w:val="0"/>
        <w:autoSpaceDN w:val="0"/>
        <w:adjustRightInd w:val="0"/>
        <w:spacing w:after="0" w:line="240" w:lineRule="auto"/>
        <w:rPr>
          <w:rFonts w:ascii="Century Gothic" w:hAnsi="Century Gothic" w:cs="Century Gothic"/>
          <w:sz w:val="20"/>
          <w:szCs w:val="20"/>
        </w:rPr>
      </w:pPr>
    </w:p>
    <w:p w14:paraId="73625D19" w14:textId="77777777" w:rsidR="00955223" w:rsidRDefault="00955223" w:rsidP="00955223">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The proposals are fully illustrated on the application drawings and are described in this</w:t>
      </w:r>
      <w:r w:rsidR="007A2393">
        <w:rPr>
          <w:rFonts w:ascii="Century Gothic" w:hAnsi="Century Gothic" w:cs="Century Gothic"/>
          <w:sz w:val="20"/>
          <w:szCs w:val="20"/>
        </w:rPr>
        <w:t xml:space="preserve"> </w:t>
      </w:r>
      <w:r>
        <w:rPr>
          <w:rFonts w:ascii="Century Gothic" w:hAnsi="Century Gothic" w:cs="Century Gothic"/>
          <w:sz w:val="20"/>
          <w:szCs w:val="20"/>
        </w:rPr>
        <w:t xml:space="preserve">Design and Access Statement, which is proportionate to the </w:t>
      </w:r>
      <w:r w:rsidR="007A2393">
        <w:rPr>
          <w:rFonts w:ascii="Century Gothic" w:hAnsi="Century Gothic" w:cs="Century Gothic"/>
          <w:sz w:val="20"/>
          <w:szCs w:val="20"/>
        </w:rPr>
        <w:t xml:space="preserve">signage </w:t>
      </w:r>
      <w:r>
        <w:rPr>
          <w:rFonts w:ascii="Century Gothic" w:hAnsi="Century Gothic" w:cs="Century Gothic"/>
          <w:sz w:val="20"/>
          <w:szCs w:val="20"/>
        </w:rPr>
        <w:t>scheme under consideration.</w:t>
      </w:r>
    </w:p>
    <w:p w14:paraId="1F9A7F38" w14:textId="77777777" w:rsidR="007A2393" w:rsidRDefault="007A2393" w:rsidP="00955223">
      <w:pPr>
        <w:autoSpaceDE w:val="0"/>
        <w:autoSpaceDN w:val="0"/>
        <w:adjustRightInd w:val="0"/>
        <w:spacing w:after="0" w:line="240" w:lineRule="auto"/>
        <w:rPr>
          <w:rFonts w:ascii="Century Gothic" w:hAnsi="Century Gothic" w:cs="Century Gothic"/>
          <w:sz w:val="20"/>
          <w:szCs w:val="20"/>
        </w:rPr>
      </w:pPr>
    </w:p>
    <w:p w14:paraId="58E36487" w14:textId="77777777" w:rsidR="00B2151C" w:rsidRDefault="00B2151C" w:rsidP="00955223">
      <w:pPr>
        <w:autoSpaceDE w:val="0"/>
        <w:autoSpaceDN w:val="0"/>
        <w:adjustRightInd w:val="0"/>
        <w:spacing w:after="0" w:line="240" w:lineRule="auto"/>
        <w:rPr>
          <w:rFonts w:ascii="Century Gothic" w:hAnsi="Century Gothic" w:cs="Century Gothic"/>
          <w:sz w:val="20"/>
          <w:szCs w:val="20"/>
        </w:rPr>
      </w:pPr>
    </w:p>
    <w:p w14:paraId="2848E39A" w14:textId="77777777" w:rsidR="00B2151C" w:rsidRDefault="00B2151C" w:rsidP="00955223">
      <w:pPr>
        <w:autoSpaceDE w:val="0"/>
        <w:autoSpaceDN w:val="0"/>
        <w:adjustRightInd w:val="0"/>
        <w:spacing w:after="0" w:line="240" w:lineRule="auto"/>
        <w:rPr>
          <w:rFonts w:ascii="Century Gothic" w:hAnsi="Century Gothic" w:cs="Century Gothic"/>
          <w:sz w:val="20"/>
          <w:szCs w:val="20"/>
        </w:rPr>
      </w:pPr>
    </w:p>
    <w:p w14:paraId="15CAB7A6" w14:textId="77777777" w:rsidR="00B2151C" w:rsidRDefault="00B2151C" w:rsidP="00955223">
      <w:pPr>
        <w:autoSpaceDE w:val="0"/>
        <w:autoSpaceDN w:val="0"/>
        <w:adjustRightInd w:val="0"/>
        <w:spacing w:after="0" w:line="240" w:lineRule="auto"/>
        <w:rPr>
          <w:rFonts w:ascii="Century Gothic" w:hAnsi="Century Gothic" w:cs="Century Gothic"/>
          <w:sz w:val="20"/>
          <w:szCs w:val="20"/>
        </w:rPr>
      </w:pPr>
    </w:p>
    <w:p w14:paraId="050F59FE" w14:textId="0F504744" w:rsidR="00955223" w:rsidRDefault="00955223" w:rsidP="00955223">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Supporting information categories:</w:t>
      </w:r>
    </w:p>
    <w:p w14:paraId="38FC2629" w14:textId="77777777" w:rsidR="00955223" w:rsidRDefault="00955223" w:rsidP="00955223">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1. The existing premises and the proposals.</w:t>
      </w:r>
    </w:p>
    <w:p w14:paraId="3C50D846" w14:textId="77777777" w:rsidR="00955223" w:rsidRDefault="00955223" w:rsidP="00955223">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2. The Heritage Asset and its location - the architectural merit of the existing building, affect by the</w:t>
      </w:r>
      <w:r w:rsidR="007A2393">
        <w:rPr>
          <w:rFonts w:ascii="Century Gothic" w:hAnsi="Century Gothic" w:cs="Century Gothic"/>
          <w:sz w:val="20"/>
          <w:szCs w:val="20"/>
        </w:rPr>
        <w:t xml:space="preserve"> </w:t>
      </w:r>
      <w:r>
        <w:rPr>
          <w:rFonts w:ascii="Century Gothic" w:hAnsi="Century Gothic" w:cs="Century Gothic"/>
          <w:sz w:val="20"/>
          <w:szCs w:val="20"/>
        </w:rPr>
        <w:t>proposals and its location, including special features.</w:t>
      </w:r>
    </w:p>
    <w:p w14:paraId="0485C60E" w14:textId="77777777" w:rsidR="00955223" w:rsidRDefault="00955223" w:rsidP="00955223">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3. Appearance and the affect by the proposals.</w:t>
      </w:r>
    </w:p>
    <w:p w14:paraId="1B0BCBA6" w14:textId="77777777" w:rsidR="00955223" w:rsidRDefault="00955223" w:rsidP="00955223">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4. Environmental sustainability affected by the proposals.</w:t>
      </w:r>
    </w:p>
    <w:p w14:paraId="2E905A80" w14:textId="77777777" w:rsidR="00955223" w:rsidRDefault="00955223" w:rsidP="00955223">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5. Layout considerations.</w:t>
      </w:r>
    </w:p>
    <w:p w14:paraId="72ECA701" w14:textId="77777777" w:rsidR="00955223" w:rsidRDefault="00955223" w:rsidP="00955223">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6. Scale of the proposals in context with its surroundings.</w:t>
      </w:r>
    </w:p>
    <w:p w14:paraId="7BCFCEA4" w14:textId="77777777" w:rsidR="00955223" w:rsidRDefault="00955223" w:rsidP="00955223">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7. Access arrangements</w:t>
      </w:r>
    </w:p>
    <w:p w14:paraId="6E375E64" w14:textId="77777777" w:rsidR="00955223" w:rsidRDefault="000E54D3" w:rsidP="00955223">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8. Photographs</w:t>
      </w:r>
    </w:p>
    <w:p w14:paraId="5D2D030F" w14:textId="77777777" w:rsidR="000E54D3" w:rsidRDefault="000E54D3" w:rsidP="00955223">
      <w:pPr>
        <w:autoSpaceDE w:val="0"/>
        <w:autoSpaceDN w:val="0"/>
        <w:adjustRightInd w:val="0"/>
        <w:spacing w:after="0" w:line="240" w:lineRule="auto"/>
        <w:rPr>
          <w:rFonts w:ascii="Century Gothic" w:hAnsi="Century Gothic" w:cs="Century Gothic"/>
          <w:b/>
          <w:bCs/>
          <w:sz w:val="20"/>
          <w:szCs w:val="20"/>
        </w:rPr>
      </w:pPr>
    </w:p>
    <w:p w14:paraId="22DB4379" w14:textId="77777777" w:rsidR="000E54D3" w:rsidRDefault="000E54D3" w:rsidP="00955223">
      <w:pPr>
        <w:autoSpaceDE w:val="0"/>
        <w:autoSpaceDN w:val="0"/>
        <w:adjustRightInd w:val="0"/>
        <w:spacing w:after="0" w:line="240" w:lineRule="auto"/>
        <w:rPr>
          <w:rFonts w:ascii="Century Gothic" w:hAnsi="Century Gothic" w:cs="Century Gothic"/>
          <w:b/>
          <w:bCs/>
          <w:sz w:val="20"/>
          <w:szCs w:val="20"/>
        </w:rPr>
      </w:pPr>
    </w:p>
    <w:p w14:paraId="5BB3CBA2" w14:textId="77777777" w:rsidR="00B2151C" w:rsidRDefault="00B2151C" w:rsidP="00282D9F">
      <w:pPr>
        <w:autoSpaceDE w:val="0"/>
        <w:autoSpaceDN w:val="0"/>
        <w:adjustRightInd w:val="0"/>
        <w:spacing w:after="0" w:line="240" w:lineRule="auto"/>
        <w:rPr>
          <w:rFonts w:ascii="Century Gothic" w:hAnsi="Century Gothic" w:cs="Century Gothic"/>
          <w:b/>
          <w:bCs/>
          <w:sz w:val="20"/>
          <w:szCs w:val="20"/>
        </w:rPr>
      </w:pPr>
    </w:p>
    <w:p w14:paraId="3107E5F3" w14:textId="77777777" w:rsidR="00B2151C" w:rsidRDefault="00B2151C" w:rsidP="00282D9F">
      <w:pPr>
        <w:autoSpaceDE w:val="0"/>
        <w:autoSpaceDN w:val="0"/>
        <w:adjustRightInd w:val="0"/>
        <w:spacing w:after="0" w:line="240" w:lineRule="auto"/>
        <w:rPr>
          <w:rFonts w:ascii="Century Gothic" w:hAnsi="Century Gothic" w:cs="Century Gothic"/>
          <w:b/>
          <w:bCs/>
          <w:sz w:val="20"/>
          <w:szCs w:val="20"/>
        </w:rPr>
      </w:pPr>
    </w:p>
    <w:p w14:paraId="7A025530" w14:textId="77777777" w:rsidR="00B2151C" w:rsidRDefault="00B2151C" w:rsidP="00282D9F">
      <w:pPr>
        <w:autoSpaceDE w:val="0"/>
        <w:autoSpaceDN w:val="0"/>
        <w:adjustRightInd w:val="0"/>
        <w:spacing w:after="0" w:line="240" w:lineRule="auto"/>
        <w:rPr>
          <w:rFonts w:ascii="Century Gothic" w:hAnsi="Century Gothic" w:cs="Century Gothic"/>
          <w:b/>
          <w:bCs/>
          <w:sz w:val="20"/>
          <w:szCs w:val="20"/>
        </w:rPr>
      </w:pPr>
    </w:p>
    <w:p w14:paraId="60512F95" w14:textId="77777777" w:rsidR="00B2151C" w:rsidRDefault="00B2151C" w:rsidP="00282D9F">
      <w:pPr>
        <w:autoSpaceDE w:val="0"/>
        <w:autoSpaceDN w:val="0"/>
        <w:adjustRightInd w:val="0"/>
        <w:spacing w:after="0" w:line="240" w:lineRule="auto"/>
        <w:rPr>
          <w:rFonts w:ascii="Century Gothic" w:hAnsi="Century Gothic" w:cs="Century Gothic"/>
          <w:b/>
          <w:bCs/>
          <w:sz w:val="20"/>
          <w:szCs w:val="20"/>
        </w:rPr>
      </w:pPr>
    </w:p>
    <w:p w14:paraId="524E824A" w14:textId="77777777" w:rsidR="00B2151C" w:rsidRDefault="00B2151C" w:rsidP="00282D9F">
      <w:pPr>
        <w:autoSpaceDE w:val="0"/>
        <w:autoSpaceDN w:val="0"/>
        <w:adjustRightInd w:val="0"/>
        <w:spacing w:after="0" w:line="240" w:lineRule="auto"/>
        <w:rPr>
          <w:rFonts w:ascii="Century Gothic" w:hAnsi="Century Gothic" w:cs="Century Gothic"/>
          <w:b/>
          <w:bCs/>
          <w:sz w:val="20"/>
          <w:szCs w:val="20"/>
        </w:rPr>
      </w:pPr>
    </w:p>
    <w:p w14:paraId="1318F864" w14:textId="77777777" w:rsidR="00B2151C" w:rsidRDefault="00B2151C" w:rsidP="00282D9F">
      <w:pPr>
        <w:autoSpaceDE w:val="0"/>
        <w:autoSpaceDN w:val="0"/>
        <w:adjustRightInd w:val="0"/>
        <w:spacing w:after="0" w:line="240" w:lineRule="auto"/>
        <w:rPr>
          <w:rFonts w:ascii="Century Gothic" w:hAnsi="Century Gothic" w:cs="Century Gothic"/>
          <w:b/>
          <w:bCs/>
          <w:sz w:val="20"/>
          <w:szCs w:val="20"/>
        </w:rPr>
      </w:pPr>
    </w:p>
    <w:p w14:paraId="687EE5CA" w14:textId="28E9240E" w:rsidR="00955223" w:rsidRDefault="00955223" w:rsidP="00282D9F">
      <w:pPr>
        <w:autoSpaceDE w:val="0"/>
        <w:autoSpaceDN w:val="0"/>
        <w:adjustRightInd w:val="0"/>
        <w:spacing w:after="0" w:line="240" w:lineRule="auto"/>
        <w:rPr>
          <w:rFonts w:ascii="Century Gothic" w:hAnsi="Century Gothic" w:cs="Century Gothic"/>
          <w:b/>
          <w:bCs/>
          <w:sz w:val="20"/>
          <w:szCs w:val="20"/>
        </w:rPr>
      </w:pPr>
      <w:r w:rsidRPr="00282D9F">
        <w:rPr>
          <w:rFonts w:ascii="Century Gothic" w:hAnsi="Century Gothic" w:cs="Century Gothic"/>
          <w:b/>
          <w:bCs/>
          <w:sz w:val="20"/>
          <w:szCs w:val="20"/>
        </w:rPr>
        <w:lastRenderedPageBreak/>
        <w:t>The existing premises and the proposals.</w:t>
      </w:r>
    </w:p>
    <w:p w14:paraId="47308EE5" w14:textId="77777777" w:rsidR="006A38C4" w:rsidRDefault="006A38C4" w:rsidP="00282D9F">
      <w:pPr>
        <w:autoSpaceDE w:val="0"/>
        <w:autoSpaceDN w:val="0"/>
        <w:adjustRightInd w:val="0"/>
        <w:spacing w:after="0" w:line="240" w:lineRule="auto"/>
        <w:rPr>
          <w:rFonts w:ascii="Century Gothic" w:hAnsi="Century Gothic" w:cs="Century Gothic"/>
          <w:b/>
          <w:bCs/>
          <w:sz w:val="20"/>
          <w:szCs w:val="20"/>
        </w:rPr>
      </w:pPr>
    </w:p>
    <w:p w14:paraId="29BF1625" w14:textId="51173EDE" w:rsidR="006A38C4" w:rsidRPr="006A38C4" w:rsidRDefault="006A38C4" w:rsidP="00282D9F">
      <w:pPr>
        <w:autoSpaceDE w:val="0"/>
        <w:autoSpaceDN w:val="0"/>
        <w:adjustRightInd w:val="0"/>
        <w:spacing w:after="0" w:line="240" w:lineRule="auto"/>
        <w:rPr>
          <w:rFonts w:ascii="Century Gothic" w:hAnsi="Century Gothic" w:cs="Century Gothic"/>
          <w:sz w:val="20"/>
          <w:szCs w:val="20"/>
        </w:rPr>
      </w:pPr>
      <w:r w:rsidRPr="006A38C4">
        <w:rPr>
          <w:rFonts w:ascii="Century Gothic" w:hAnsi="Century Gothic" w:cs="Century Gothic"/>
          <w:sz w:val="20"/>
          <w:szCs w:val="20"/>
        </w:rPr>
        <w:t>The Brunswick as a public House &amp; a Grade II listed building.</w:t>
      </w:r>
    </w:p>
    <w:p w14:paraId="12AF5F5E" w14:textId="640ACE2E" w:rsidR="00DE3343" w:rsidRDefault="00DE3343" w:rsidP="00DE3343">
      <w:pPr>
        <w:autoSpaceDE w:val="0"/>
        <w:autoSpaceDN w:val="0"/>
        <w:adjustRightInd w:val="0"/>
        <w:spacing w:after="0" w:line="240" w:lineRule="auto"/>
        <w:rPr>
          <w:rFonts w:ascii="Century Gothic" w:hAnsi="Century Gothic" w:cs="Century Gothic"/>
          <w:sz w:val="20"/>
          <w:szCs w:val="20"/>
        </w:rPr>
      </w:pPr>
    </w:p>
    <w:p w14:paraId="748C4CEE" w14:textId="77777777" w:rsidR="00282D9F" w:rsidRDefault="00282D9F" w:rsidP="000E54D3">
      <w:pPr>
        <w:pStyle w:val="BodyTextIndent3"/>
        <w:ind w:left="0"/>
        <w:rPr>
          <w:rFonts w:ascii="Century Gothic" w:hAnsi="Century Gothic"/>
          <w:b/>
          <w:bCs/>
          <w:sz w:val="20"/>
          <w:szCs w:val="20"/>
          <w:u w:val="single"/>
        </w:rPr>
      </w:pPr>
    </w:p>
    <w:p w14:paraId="685EEBC9" w14:textId="46131553" w:rsidR="00D555F7" w:rsidRDefault="00372187" w:rsidP="00D555F7">
      <w:pPr>
        <w:pStyle w:val="BodyTextIndent3"/>
        <w:ind w:left="0"/>
        <w:rPr>
          <w:rFonts w:ascii="Century Gothic" w:hAnsi="Century Gothic"/>
          <w:b/>
          <w:bCs/>
          <w:sz w:val="20"/>
          <w:szCs w:val="20"/>
          <w:u w:val="single"/>
        </w:rPr>
      </w:pPr>
      <w:r w:rsidRPr="00282D9F">
        <w:rPr>
          <w:rFonts w:ascii="Century Gothic" w:hAnsi="Century Gothic"/>
          <w:b/>
          <w:bCs/>
          <w:sz w:val="20"/>
          <w:szCs w:val="20"/>
          <w:u w:val="single"/>
        </w:rPr>
        <w:t>Description of listing</w:t>
      </w:r>
    </w:p>
    <w:p w14:paraId="48EFEEBA" w14:textId="77777777" w:rsidR="00383B62" w:rsidRDefault="00383B62" w:rsidP="00D555F7">
      <w:pPr>
        <w:pStyle w:val="BodyTextIndent3"/>
        <w:ind w:left="0"/>
        <w:rPr>
          <w:rFonts w:ascii="Century Gothic" w:hAnsi="Century Gothic"/>
          <w:b/>
          <w:bCs/>
          <w:sz w:val="20"/>
          <w:szCs w:val="20"/>
          <w:u w:val="single"/>
        </w:rPr>
      </w:pPr>
    </w:p>
    <w:p w14:paraId="2A34DC1A" w14:textId="77777777" w:rsidR="00B2151C" w:rsidRPr="00B2151C" w:rsidRDefault="00B2151C" w:rsidP="00B2151C">
      <w:pPr>
        <w:pStyle w:val="BodyTextIndent3"/>
        <w:jc w:val="center"/>
        <w:rPr>
          <w:rFonts w:ascii="Century Gothic" w:hAnsi="Century Gothic"/>
          <w:sz w:val="20"/>
          <w:szCs w:val="20"/>
        </w:rPr>
      </w:pPr>
      <w:r w:rsidRPr="00B2151C">
        <w:rPr>
          <w:rFonts w:ascii="Century Gothic" w:hAnsi="Century Gothic"/>
          <w:sz w:val="20"/>
          <w:szCs w:val="20"/>
        </w:rPr>
        <w:t>MANCHESTER</w:t>
      </w:r>
    </w:p>
    <w:p w14:paraId="48EC8B24" w14:textId="77777777" w:rsidR="00B2151C" w:rsidRPr="00B2151C" w:rsidRDefault="00B2151C" w:rsidP="00B2151C">
      <w:pPr>
        <w:pStyle w:val="BodyTextIndent3"/>
        <w:jc w:val="center"/>
        <w:rPr>
          <w:rFonts w:ascii="Century Gothic" w:hAnsi="Century Gothic"/>
          <w:sz w:val="20"/>
          <w:szCs w:val="20"/>
        </w:rPr>
      </w:pPr>
      <w:r w:rsidRPr="00B2151C">
        <w:rPr>
          <w:rFonts w:ascii="Century Gothic" w:hAnsi="Century Gothic"/>
          <w:sz w:val="20"/>
          <w:szCs w:val="20"/>
        </w:rPr>
        <w:t>SJ8498SE PICCADILLY</w:t>
      </w:r>
      <w:r w:rsidRPr="00B2151C">
        <w:rPr>
          <w:rFonts w:ascii="Century Gothic" w:hAnsi="Century Gothic"/>
          <w:sz w:val="20"/>
          <w:szCs w:val="20"/>
        </w:rPr>
        <w:br/>
        <w:t>698-1/29/292 (North East side)</w:t>
      </w:r>
      <w:r w:rsidRPr="00B2151C">
        <w:rPr>
          <w:rFonts w:ascii="Century Gothic" w:hAnsi="Century Gothic"/>
          <w:sz w:val="20"/>
          <w:szCs w:val="20"/>
        </w:rPr>
        <w:br/>
        <w:t>03/10/74 No.97</w:t>
      </w:r>
      <w:r w:rsidRPr="00B2151C">
        <w:rPr>
          <w:rFonts w:ascii="Century Gothic" w:hAnsi="Century Gothic"/>
          <w:sz w:val="20"/>
          <w:szCs w:val="20"/>
        </w:rPr>
        <w:br/>
        <w:t>The Brunswick Hotel</w:t>
      </w:r>
    </w:p>
    <w:p w14:paraId="35A2B8AC" w14:textId="77777777" w:rsidR="00B2151C" w:rsidRPr="00B2151C" w:rsidRDefault="00B2151C" w:rsidP="00B2151C">
      <w:pPr>
        <w:pStyle w:val="BodyTextIndent3"/>
        <w:jc w:val="center"/>
        <w:rPr>
          <w:rFonts w:ascii="Century Gothic" w:hAnsi="Century Gothic"/>
          <w:sz w:val="20"/>
          <w:szCs w:val="20"/>
        </w:rPr>
      </w:pPr>
      <w:r w:rsidRPr="00B2151C">
        <w:rPr>
          <w:rFonts w:ascii="Century Gothic" w:hAnsi="Century Gothic"/>
          <w:sz w:val="20"/>
          <w:szCs w:val="20"/>
        </w:rPr>
        <w:t>GV II</w:t>
      </w:r>
    </w:p>
    <w:p w14:paraId="75D70187" w14:textId="77777777" w:rsidR="00383B62" w:rsidRDefault="00383B62" w:rsidP="00383B62">
      <w:pPr>
        <w:pStyle w:val="BodyTextIndent3"/>
        <w:rPr>
          <w:rFonts w:ascii="Century Gothic" w:hAnsi="Century Gothic"/>
          <w:sz w:val="20"/>
          <w:szCs w:val="20"/>
        </w:rPr>
      </w:pPr>
    </w:p>
    <w:p w14:paraId="61640981" w14:textId="77777777" w:rsidR="00383B62" w:rsidRDefault="00383B62" w:rsidP="00383B62">
      <w:pPr>
        <w:pStyle w:val="BodyTextIndent3"/>
        <w:rPr>
          <w:rFonts w:ascii="Century Gothic" w:hAnsi="Century Gothic"/>
          <w:sz w:val="20"/>
          <w:szCs w:val="20"/>
        </w:rPr>
      </w:pPr>
    </w:p>
    <w:p w14:paraId="58AFCE9F" w14:textId="54627D0C" w:rsidR="00383B62" w:rsidRPr="00383B62" w:rsidRDefault="00383B62" w:rsidP="00383B62">
      <w:pPr>
        <w:pStyle w:val="BodyTextIndent3"/>
        <w:jc w:val="center"/>
        <w:rPr>
          <w:rFonts w:ascii="Century Gothic" w:hAnsi="Century Gothic"/>
          <w:sz w:val="20"/>
          <w:szCs w:val="20"/>
        </w:rPr>
      </w:pPr>
      <w:r w:rsidRPr="00383B62">
        <w:rPr>
          <w:rFonts w:ascii="Century Gothic" w:hAnsi="Century Gothic"/>
          <w:sz w:val="20"/>
          <w:szCs w:val="20"/>
        </w:rPr>
        <w:t>Includes:</w:t>
      </w:r>
      <w:r>
        <w:rPr>
          <w:rFonts w:ascii="Century Gothic" w:hAnsi="Century Gothic"/>
          <w:sz w:val="20"/>
          <w:szCs w:val="20"/>
        </w:rPr>
        <w:t xml:space="preserve"> </w:t>
      </w:r>
      <w:r w:rsidRPr="00383B62">
        <w:rPr>
          <w:rFonts w:ascii="Century Gothic" w:hAnsi="Century Gothic"/>
          <w:sz w:val="20"/>
          <w:szCs w:val="20"/>
        </w:rPr>
        <w:t>Nos.2 AND 4 PATON STREET.</w:t>
      </w:r>
      <w:r w:rsidRPr="00383B62">
        <w:rPr>
          <w:rFonts w:ascii="Century Gothic" w:hAnsi="Century Gothic"/>
          <w:sz w:val="20"/>
          <w:szCs w:val="20"/>
        </w:rPr>
        <w:br/>
        <w:t>Hotel and 2 town houses, now public house. Early C19, altered.</w:t>
      </w:r>
      <w:r w:rsidRPr="00383B62">
        <w:rPr>
          <w:rFonts w:ascii="Century Gothic" w:hAnsi="Century Gothic"/>
          <w:sz w:val="20"/>
          <w:szCs w:val="20"/>
        </w:rPr>
        <w:br/>
        <w:t>Scored stucco on brick, slate roofs. L-plan formed by</w:t>
      </w:r>
      <w:r w:rsidRPr="00383B62">
        <w:rPr>
          <w:rFonts w:ascii="Century Gothic" w:hAnsi="Century Gothic"/>
          <w:sz w:val="20"/>
          <w:szCs w:val="20"/>
        </w:rPr>
        <w:br/>
        <w:t>double-depth double-fronted main range with back extension and</w:t>
      </w:r>
      <w:r w:rsidRPr="00383B62">
        <w:rPr>
          <w:rFonts w:ascii="Century Gothic" w:hAnsi="Century Gothic"/>
          <w:sz w:val="20"/>
          <w:szCs w:val="20"/>
        </w:rPr>
        <w:br/>
        <w:t>Nos 2 and 4 Paton Street continued to rear of this. Three</w:t>
      </w:r>
      <w:r w:rsidRPr="00383B62">
        <w:rPr>
          <w:rFonts w:ascii="Century Gothic" w:hAnsi="Century Gothic"/>
          <w:sz w:val="20"/>
          <w:szCs w:val="20"/>
        </w:rPr>
        <w:br/>
        <w:t>storeys and cellars, 4 windows (2 to left and 2 to right),</w:t>
      </w:r>
      <w:r w:rsidRPr="00383B62">
        <w:rPr>
          <w:rFonts w:ascii="Century Gothic" w:hAnsi="Century Gothic"/>
          <w:sz w:val="20"/>
          <w:szCs w:val="20"/>
        </w:rPr>
        <w:br/>
        <w:t>symmetrical, with plinth and 2nd floor sill-band; central</w:t>
      </w:r>
      <w:r w:rsidRPr="00383B62">
        <w:rPr>
          <w:rFonts w:ascii="Century Gothic" w:hAnsi="Century Gothic"/>
          <w:sz w:val="20"/>
          <w:szCs w:val="20"/>
        </w:rPr>
        <w:br/>
        <w:t>doorway up 2 steps, with open-pedimented Tuscan pilaster</w:t>
      </w:r>
      <w:r w:rsidRPr="00383B62">
        <w:rPr>
          <w:rFonts w:ascii="Century Gothic" w:hAnsi="Century Gothic"/>
          <w:sz w:val="20"/>
          <w:szCs w:val="20"/>
        </w:rPr>
        <w:br/>
        <w:t>doorcase and blocked fanlight; a pair of windows each side of</w:t>
      </w:r>
      <w:r w:rsidRPr="00383B62">
        <w:rPr>
          <w:rFonts w:ascii="Century Gothic" w:hAnsi="Century Gothic"/>
          <w:sz w:val="20"/>
          <w:szCs w:val="20"/>
        </w:rPr>
        <w:br/>
        <w:t>the doorway on each floor, all with raised sills and moulded</w:t>
      </w:r>
      <w:r w:rsidRPr="00383B62">
        <w:rPr>
          <w:rFonts w:ascii="Century Gothic" w:hAnsi="Century Gothic"/>
          <w:sz w:val="20"/>
          <w:szCs w:val="20"/>
        </w:rPr>
        <w:br/>
        <w:t>architraves, those at ground floor with multi-pane glazing and</w:t>
      </w:r>
      <w:r w:rsidRPr="00383B62">
        <w:rPr>
          <w:rFonts w:ascii="Century Gothic" w:hAnsi="Century Gothic"/>
          <w:sz w:val="20"/>
          <w:szCs w:val="20"/>
        </w:rPr>
        <w:br/>
        <w:t>the others sashed without glazing bars. Tall chimney at left</w:t>
      </w:r>
      <w:r w:rsidRPr="00383B62">
        <w:rPr>
          <w:rFonts w:ascii="Century Gothic" w:hAnsi="Century Gothic"/>
          <w:sz w:val="20"/>
          <w:szCs w:val="20"/>
        </w:rPr>
        <w:br/>
        <w:t>gable. Left return wall has similar doorway (altered as</w:t>
      </w:r>
      <w:r w:rsidRPr="00383B62">
        <w:rPr>
          <w:rFonts w:ascii="Century Gothic" w:hAnsi="Century Gothic"/>
          <w:sz w:val="20"/>
          <w:szCs w:val="20"/>
        </w:rPr>
        <w:br/>
        <w:t>window), and similar windows (3 at ground and 1st floors, 2 at</w:t>
      </w:r>
      <w:r w:rsidRPr="00383B62">
        <w:rPr>
          <w:rFonts w:ascii="Century Gothic" w:hAnsi="Century Gothic"/>
          <w:sz w:val="20"/>
          <w:szCs w:val="20"/>
        </w:rPr>
        <w:br/>
        <w:t xml:space="preserve">2nd floor). Nos 2 and 4 </w:t>
      </w:r>
      <w:proofErr w:type="gramStart"/>
      <w:r w:rsidRPr="00383B62">
        <w:rPr>
          <w:rFonts w:ascii="Century Gothic" w:hAnsi="Century Gothic"/>
          <w:sz w:val="20"/>
          <w:szCs w:val="20"/>
        </w:rPr>
        <w:t>Paton street</w:t>
      </w:r>
      <w:proofErr w:type="gramEnd"/>
      <w:r w:rsidRPr="00383B62">
        <w:rPr>
          <w:rFonts w:ascii="Century Gothic" w:hAnsi="Century Gothic"/>
          <w:sz w:val="20"/>
          <w:szCs w:val="20"/>
        </w:rPr>
        <w:t>, 3 and 2 windows</w:t>
      </w:r>
      <w:r w:rsidRPr="00383B62">
        <w:rPr>
          <w:rFonts w:ascii="Century Gothic" w:hAnsi="Century Gothic"/>
          <w:sz w:val="20"/>
          <w:szCs w:val="20"/>
        </w:rPr>
        <w:br/>
        <w:t>respectively, have similar doorways and fenestration. No.2</w:t>
      </w:r>
      <w:r w:rsidRPr="00383B62">
        <w:rPr>
          <w:rFonts w:ascii="Century Gothic" w:hAnsi="Century Gothic"/>
          <w:sz w:val="20"/>
          <w:szCs w:val="20"/>
        </w:rPr>
        <w:br/>
        <w:t>Paton Street now incorporated with Brunswick Hotel. Interior</w:t>
      </w:r>
      <w:r w:rsidRPr="00383B62">
        <w:rPr>
          <w:rFonts w:ascii="Century Gothic" w:hAnsi="Century Gothic"/>
          <w:sz w:val="20"/>
          <w:szCs w:val="20"/>
        </w:rPr>
        <w:br/>
        <w:t>altered. Forms group with No.107 Piccadilly (q.v.) which is</w:t>
      </w:r>
      <w:r w:rsidRPr="00383B62">
        <w:rPr>
          <w:rFonts w:ascii="Century Gothic" w:hAnsi="Century Gothic"/>
          <w:sz w:val="20"/>
          <w:szCs w:val="20"/>
        </w:rPr>
        <w:br/>
        <w:t>attached to right-hand side, but of contrasting period, type</w:t>
      </w:r>
      <w:r w:rsidRPr="00383B62">
        <w:rPr>
          <w:rFonts w:ascii="Century Gothic" w:hAnsi="Century Gothic"/>
          <w:sz w:val="20"/>
          <w:szCs w:val="20"/>
        </w:rPr>
        <w:br/>
        <w:t>and scale (twice the height).</w:t>
      </w:r>
    </w:p>
    <w:p w14:paraId="6B96A1DF" w14:textId="77777777" w:rsidR="00383B62" w:rsidRPr="00383B62" w:rsidRDefault="00383B62" w:rsidP="00383B62">
      <w:pPr>
        <w:pStyle w:val="BodyTextIndent3"/>
        <w:rPr>
          <w:rFonts w:ascii="Century Gothic" w:hAnsi="Century Gothic"/>
          <w:sz w:val="20"/>
          <w:szCs w:val="20"/>
          <w:u w:val="single"/>
        </w:rPr>
      </w:pPr>
      <w:r w:rsidRPr="00383B62">
        <w:rPr>
          <w:rFonts w:ascii="Century Gothic" w:hAnsi="Century Gothic"/>
          <w:b/>
          <w:bCs/>
          <w:sz w:val="20"/>
          <w:szCs w:val="20"/>
          <w:u w:val="single"/>
        </w:rPr>
        <w:br/>
      </w:r>
      <w:r w:rsidRPr="00383B62">
        <w:rPr>
          <w:rFonts w:ascii="Century Gothic" w:hAnsi="Century Gothic"/>
          <w:sz w:val="20"/>
          <w:szCs w:val="20"/>
          <w:u w:val="single"/>
        </w:rPr>
        <w:t>Listing NGR: SJ8462298165</w:t>
      </w:r>
    </w:p>
    <w:p w14:paraId="7E93A3FB" w14:textId="77777777" w:rsidR="00383B62" w:rsidRPr="00383B62" w:rsidRDefault="00383B62" w:rsidP="00D555F7">
      <w:pPr>
        <w:pStyle w:val="BodyTextIndent3"/>
        <w:ind w:left="0"/>
        <w:rPr>
          <w:rFonts w:ascii="Century Gothic" w:hAnsi="Century Gothic"/>
          <w:b/>
          <w:bCs/>
          <w:sz w:val="20"/>
          <w:szCs w:val="20"/>
        </w:rPr>
      </w:pPr>
    </w:p>
    <w:p w14:paraId="18CF9B5F" w14:textId="7379700E" w:rsidR="00627011" w:rsidRPr="000F0786" w:rsidRDefault="000F0786" w:rsidP="000E54D3">
      <w:pPr>
        <w:pStyle w:val="BodyTextIndent3"/>
        <w:ind w:left="0"/>
        <w:rPr>
          <w:rFonts w:ascii="Century Gothic" w:hAnsi="Century Gothic"/>
          <w:b/>
          <w:bCs/>
          <w:sz w:val="20"/>
          <w:szCs w:val="20"/>
          <w:u w:val="single"/>
        </w:rPr>
      </w:pPr>
      <w:r w:rsidRPr="000F0786">
        <w:rPr>
          <w:rFonts w:ascii="Century Gothic" w:hAnsi="Century Gothic"/>
          <w:b/>
          <w:bCs/>
          <w:sz w:val="20"/>
          <w:szCs w:val="20"/>
          <w:u w:val="single"/>
        </w:rPr>
        <w:t>The Proposals</w:t>
      </w:r>
    </w:p>
    <w:p w14:paraId="34CE9946" w14:textId="4D363DD8" w:rsidR="00CC3228" w:rsidRPr="00DE3343" w:rsidRDefault="00CC3228" w:rsidP="000E54D3">
      <w:pPr>
        <w:pStyle w:val="BodyTextIndent3"/>
        <w:ind w:left="0"/>
        <w:rPr>
          <w:rFonts w:ascii="Century Gothic" w:hAnsi="Century Gothic"/>
          <w:sz w:val="20"/>
          <w:szCs w:val="20"/>
        </w:rPr>
      </w:pPr>
      <w:r w:rsidRPr="00DE3343">
        <w:rPr>
          <w:rFonts w:ascii="Century Gothic" w:hAnsi="Century Gothic"/>
          <w:sz w:val="20"/>
          <w:szCs w:val="20"/>
        </w:rPr>
        <w:t>The proposals, which are the subject of the application submission, are within the curtilage of the existing site and can be su</w:t>
      </w:r>
      <w:r w:rsidR="00CC4F65" w:rsidRPr="00DE3343">
        <w:rPr>
          <w:rFonts w:ascii="Century Gothic" w:hAnsi="Century Gothic"/>
          <w:sz w:val="20"/>
          <w:szCs w:val="20"/>
        </w:rPr>
        <w:t>m</w:t>
      </w:r>
      <w:r w:rsidR="00EF35B4">
        <w:rPr>
          <w:rFonts w:ascii="Century Gothic" w:hAnsi="Century Gothic"/>
          <w:sz w:val="20"/>
          <w:szCs w:val="20"/>
        </w:rPr>
        <w:t>ma</w:t>
      </w:r>
      <w:r w:rsidRPr="00DE3343">
        <w:rPr>
          <w:rFonts w:ascii="Century Gothic" w:hAnsi="Century Gothic"/>
          <w:sz w:val="20"/>
          <w:szCs w:val="20"/>
        </w:rPr>
        <w:t>ri</w:t>
      </w:r>
      <w:r w:rsidR="00EF35B4">
        <w:rPr>
          <w:rFonts w:ascii="Century Gothic" w:hAnsi="Century Gothic"/>
          <w:sz w:val="20"/>
          <w:szCs w:val="20"/>
        </w:rPr>
        <w:t>s</w:t>
      </w:r>
      <w:r w:rsidRPr="00DE3343">
        <w:rPr>
          <w:rFonts w:ascii="Century Gothic" w:hAnsi="Century Gothic"/>
          <w:sz w:val="20"/>
          <w:szCs w:val="20"/>
        </w:rPr>
        <w:t>ed as follows:</w:t>
      </w:r>
    </w:p>
    <w:p w14:paraId="74DAF21C" w14:textId="77777777" w:rsidR="00CC3228" w:rsidRPr="00DE3343" w:rsidRDefault="00CC3228" w:rsidP="00CC3228">
      <w:pPr>
        <w:pStyle w:val="BodyTextIndent3"/>
        <w:rPr>
          <w:rFonts w:ascii="Century Gothic" w:hAnsi="Century Gothic"/>
          <w:sz w:val="20"/>
          <w:szCs w:val="20"/>
        </w:rPr>
      </w:pPr>
    </w:p>
    <w:p w14:paraId="6D954103" w14:textId="4AE9345A" w:rsidR="0048274E" w:rsidRDefault="0048274E" w:rsidP="00244620">
      <w:pPr>
        <w:pStyle w:val="BodyTextIndent3"/>
        <w:numPr>
          <w:ilvl w:val="0"/>
          <w:numId w:val="1"/>
        </w:numPr>
        <w:spacing w:after="0"/>
        <w:jc w:val="left"/>
        <w:rPr>
          <w:rFonts w:ascii="Century Gothic" w:hAnsi="Century Gothic"/>
          <w:sz w:val="20"/>
          <w:szCs w:val="20"/>
        </w:rPr>
      </w:pPr>
      <w:r>
        <w:rPr>
          <w:rFonts w:ascii="Century Gothic" w:hAnsi="Century Gothic"/>
          <w:sz w:val="20"/>
          <w:szCs w:val="20"/>
        </w:rPr>
        <w:t>The existing worn projection sign and faded image needs replacing in like for like dimensions and materials using aluminium. The existing hot cathode trough lights will be replaced with new 50mm diameter LED trough lights.</w:t>
      </w:r>
    </w:p>
    <w:p w14:paraId="25C73B30" w14:textId="0588EA10" w:rsidR="0048274E" w:rsidRDefault="0048274E" w:rsidP="00244620">
      <w:pPr>
        <w:pStyle w:val="BodyTextIndent3"/>
        <w:numPr>
          <w:ilvl w:val="0"/>
          <w:numId w:val="1"/>
        </w:numPr>
        <w:spacing w:after="0"/>
        <w:jc w:val="left"/>
        <w:rPr>
          <w:rFonts w:ascii="Century Gothic" w:hAnsi="Century Gothic"/>
          <w:sz w:val="20"/>
          <w:szCs w:val="20"/>
        </w:rPr>
      </w:pPr>
      <w:r>
        <w:rPr>
          <w:rFonts w:ascii="Century Gothic" w:hAnsi="Century Gothic"/>
          <w:sz w:val="20"/>
          <w:szCs w:val="20"/>
        </w:rPr>
        <w:t xml:space="preserve"> 2no. existing poster cases will be replaced to like for </w:t>
      </w:r>
      <w:proofErr w:type="spellStart"/>
      <w:r>
        <w:rPr>
          <w:rFonts w:ascii="Century Gothic" w:hAnsi="Century Gothic"/>
          <w:sz w:val="20"/>
          <w:szCs w:val="20"/>
        </w:rPr>
        <w:t>loike</w:t>
      </w:r>
      <w:proofErr w:type="spellEnd"/>
      <w:r>
        <w:rPr>
          <w:rFonts w:ascii="Century Gothic" w:hAnsi="Century Gothic"/>
          <w:sz w:val="20"/>
          <w:szCs w:val="20"/>
        </w:rPr>
        <w:t xml:space="preserve"> dimensions and specification.</w:t>
      </w:r>
    </w:p>
    <w:p w14:paraId="2D9F42C1" w14:textId="2EB274D2" w:rsidR="0048274E" w:rsidRDefault="0048274E" w:rsidP="00244620">
      <w:pPr>
        <w:pStyle w:val="BodyTextIndent3"/>
        <w:numPr>
          <w:ilvl w:val="0"/>
          <w:numId w:val="1"/>
        </w:numPr>
        <w:spacing w:after="0"/>
        <w:jc w:val="left"/>
        <w:rPr>
          <w:rFonts w:ascii="Century Gothic" w:hAnsi="Century Gothic"/>
          <w:sz w:val="20"/>
          <w:szCs w:val="20"/>
        </w:rPr>
      </w:pPr>
      <w:r>
        <w:rPr>
          <w:rFonts w:ascii="Century Gothic" w:hAnsi="Century Gothic"/>
          <w:sz w:val="20"/>
          <w:szCs w:val="20"/>
        </w:rPr>
        <w:t xml:space="preserve">Currently located at first floor level on Paton Street there is a set of sprayed </w:t>
      </w:r>
      <w:proofErr w:type="spellStart"/>
      <w:r>
        <w:rPr>
          <w:rFonts w:ascii="Century Gothic" w:hAnsi="Century Gothic"/>
          <w:sz w:val="20"/>
          <w:szCs w:val="20"/>
        </w:rPr>
        <w:t>foamex</w:t>
      </w:r>
      <w:proofErr w:type="spellEnd"/>
      <w:r>
        <w:rPr>
          <w:rFonts w:ascii="Century Gothic" w:hAnsi="Century Gothic"/>
          <w:sz w:val="20"/>
          <w:szCs w:val="20"/>
        </w:rPr>
        <w:t xml:space="preserve"> letters and unsightly fixing rails illuminated by 2no. </w:t>
      </w:r>
      <w:r w:rsidR="0013597E">
        <w:rPr>
          <w:rFonts w:ascii="Century Gothic" w:hAnsi="Century Gothic"/>
          <w:sz w:val="20"/>
          <w:szCs w:val="20"/>
        </w:rPr>
        <w:t>MBFU l</w:t>
      </w:r>
      <w:r>
        <w:rPr>
          <w:rFonts w:ascii="Century Gothic" w:hAnsi="Century Gothic"/>
          <w:sz w:val="20"/>
          <w:szCs w:val="20"/>
        </w:rPr>
        <w:t>arge flood lights on exten</w:t>
      </w:r>
      <w:r w:rsidR="0013597E">
        <w:rPr>
          <w:rFonts w:ascii="Century Gothic" w:hAnsi="Century Gothic"/>
          <w:sz w:val="20"/>
          <w:szCs w:val="20"/>
        </w:rPr>
        <w:t>s</w:t>
      </w:r>
      <w:r>
        <w:rPr>
          <w:rFonts w:ascii="Century Gothic" w:hAnsi="Century Gothic"/>
          <w:sz w:val="20"/>
          <w:szCs w:val="20"/>
        </w:rPr>
        <w:t>ion arm</w:t>
      </w:r>
      <w:r w:rsidR="0013597E">
        <w:rPr>
          <w:rFonts w:ascii="Century Gothic" w:hAnsi="Century Gothic"/>
          <w:sz w:val="20"/>
          <w:szCs w:val="20"/>
        </w:rPr>
        <w:t xml:space="preserve">s which appear cluttered. We propose to be </w:t>
      </w:r>
      <w:proofErr w:type="gramStart"/>
      <w:r w:rsidR="0013597E">
        <w:rPr>
          <w:rFonts w:ascii="Century Gothic" w:hAnsi="Century Gothic"/>
          <w:sz w:val="20"/>
          <w:szCs w:val="20"/>
        </w:rPr>
        <w:t>remove</w:t>
      </w:r>
      <w:proofErr w:type="gramEnd"/>
      <w:r w:rsidR="0013597E">
        <w:rPr>
          <w:rFonts w:ascii="Century Gothic" w:hAnsi="Century Gothic"/>
          <w:sz w:val="20"/>
          <w:szCs w:val="20"/>
        </w:rPr>
        <w:t xml:space="preserve"> and replace </w:t>
      </w:r>
      <w:r w:rsidR="0013597E">
        <w:rPr>
          <w:rFonts w:ascii="Century Gothic" w:hAnsi="Century Gothic"/>
          <w:sz w:val="20"/>
          <w:szCs w:val="20"/>
        </w:rPr>
        <w:lastRenderedPageBreak/>
        <w:t xml:space="preserve">with simple 10mm deep individual </w:t>
      </w:r>
      <w:proofErr w:type="spellStart"/>
      <w:r w:rsidR="0013597E">
        <w:rPr>
          <w:rFonts w:ascii="Century Gothic" w:hAnsi="Century Gothic"/>
          <w:sz w:val="20"/>
          <w:szCs w:val="20"/>
        </w:rPr>
        <w:t>foamex</w:t>
      </w:r>
      <w:proofErr w:type="spellEnd"/>
      <w:r w:rsidR="0013597E">
        <w:rPr>
          <w:rFonts w:ascii="Century Gothic" w:hAnsi="Century Gothic"/>
          <w:sz w:val="20"/>
          <w:szCs w:val="20"/>
        </w:rPr>
        <w:t xml:space="preserve"> letters reading The Brunswick with a bevelled edge and sprayed Black and illuminated by 2no. 30w LED flood lights on extension arms.</w:t>
      </w:r>
    </w:p>
    <w:p w14:paraId="4E63FC34" w14:textId="11458B43" w:rsidR="0048274E" w:rsidRDefault="0013597E" w:rsidP="00244620">
      <w:pPr>
        <w:pStyle w:val="BodyTextIndent3"/>
        <w:numPr>
          <w:ilvl w:val="0"/>
          <w:numId w:val="1"/>
        </w:numPr>
        <w:spacing w:after="0"/>
        <w:jc w:val="left"/>
        <w:rPr>
          <w:rFonts w:ascii="Century Gothic" w:hAnsi="Century Gothic"/>
          <w:sz w:val="20"/>
          <w:szCs w:val="20"/>
        </w:rPr>
      </w:pPr>
      <w:r>
        <w:rPr>
          <w:rFonts w:ascii="Century Gothic" w:hAnsi="Century Gothic"/>
          <w:sz w:val="20"/>
          <w:szCs w:val="20"/>
        </w:rPr>
        <w:t>W</w:t>
      </w:r>
      <w:r w:rsidR="00EA5F97">
        <w:rPr>
          <w:rFonts w:ascii="Century Gothic" w:hAnsi="Century Gothic"/>
          <w:sz w:val="20"/>
          <w:szCs w:val="20"/>
        </w:rPr>
        <w:t>e</w:t>
      </w:r>
      <w:r>
        <w:rPr>
          <w:rFonts w:ascii="Century Gothic" w:hAnsi="Century Gothic"/>
          <w:sz w:val="20"/>
          <w:szCs w:val="20"/>
        </w:rPr>
        <w:t xml:space="preserve"> </w:t>
      </w:r>
      <w:r w:rsidR="00EA5F97">
        <w:rPr>
          <w:rFonts w:ascii="Century Gothic" w:hAnsi="Century Gothic"/>
          <w:sz w:val="20"/>
          <w:szCs w:val="20"/>
        </w:rPr>
        <w:t xml:space="preserve">propose to remove the two rusty brass lanterns either side of the main entrance with 1no. </w:t>
      </w:r>
      <w:r>
        <w:rPr>
          <w:rFonts w:ascii="Century Gothic" w:hAnsi="Century Gothic"/>
          <w:sz w:val="20"/>
          <w:szCs w:val="20"/>
        </w:rPr>
        <w:t>polished Brass lantern with a low energy warm White lamp</w:t>
      </w:r>
      <w:r w:rsidR="00EA5F97">
        <w:rPr>
          <w:rFonts w:ascii="Century Gothic" w:hAnsi="Century Gothic"/>
          <w:sz w:val="20"/>
          <w:szCs w:val="20"/>
        </w:rPr>
        <w:t xml:space="preserve"> as seen on so many traditional public </w:t>
      </w:r>
      <w:proofErr w:type="gramStart"/>
      <w:r w:rsidR="00EA5F97">
        <w:rPr>
          <w:rFonts w:ascii="Century Gothic" w:hAnsi="Century Gothic"/>
          <w:sz w:val="20"/>
          <w:szCs w:val="20"/>
        </w:rPr>
        <w:t>houses .</w:t>
      </w:r>
      <w:proofErr w:type="gramEnd"/>
    </w:p>
    <w:p w14:paraId="63902779" w14:textId="09ABD0D6" w:rsidR="0048274E" w:rsidRDefault="00EA5F97" w:rsidP="00244620">
      <w:pPr>
        <w:pStyle w:val="BodyTextIndent3"/>
        <w:numPr>
          <w:ilvl w:val="0"/>
          <w:numId w:val="1"/>
        </w:numPr>
        <w:spacing w:after="0"/>
        <w:jc w:val="left"/>
        <w:rPr>
          <w:rFonts w:ascii="Century Gothic" w:hAnsi="Century Gothic"/>
          <w:sz w:val="20"/>
          <w:szCs w:val="20"/>
        </w:rPr>
      </w:pPr>
      <w:r>
        <w:rPr>
          <w:rFonts w:ascii="Century Gothic" w:hAnsi="Century Gothic"/>
          <w:sz w:val="20"/>
          <w:szCs w:val="20"/>
        </w:rPr>
        <w:t>4no. existing large MBFU flood lights located at 2</w:t>
      </w:r>
      <w:r w:rsidRPr="00EA5F97">
        <w:rPr>
          <w:rFonts w:ascii="Century Gothic" w:hAnsi="Century Gothic"/>
          <w:sz w:val="20"/>
          <w:szCs w:val="20"/>
          <w:vertAlign w:val="superscript"/>
        </w:rPr>
        <w:t>nd</w:t>
      </w:r>
      <w:r>
        <w:rPr>
          <w:rFonts w:ascii="Century Gothic" w:hAnsi="Century Gothic"/>
          <w:sz w:val="20"/>
          <w:szCs w:val="20"/>
        </w:rPr>
        <w:t xml:space="preserve"> floor level are to be replaced with 4no. smaller v30w warm White LED flood lights (see separate specification sheet accompanying this listed building planning application.</w:t>
      </w:r>
    </w:p>
    <w:p w14:paraId="45BB7753" w14:textId="6CCEA5E7" w:rsidR="0048274E" w:rsidRDefault="00EA5F97" w:rsidP="00244620">
      <w:pPr>
        <w:pStyle w:val="BodyTextIndent3"/>
        <w:numPr>
          <w:ilvl w:val="0"/>
          <w:numId w:val="1"/>
        </w:numPr>
        <w:spacing w:after="0"/>
        <w:jc w:val="left"/>
        <w:rPr>
          <w:rFonts w:ascii="Century Gothic" w:hAnsi="Century Gothic"/>
          <w:sz w:val="20"/>
          <w:szCs w:val="20"/>
        </w:rPr>
      </w:pPr>
      <w:r>
        <w:rPr>
          <w:rFonts w:ascii="Century Gothic" w:hAnsi="Century Gothic"/>
          <w:sz w:val="20"/>
          <w:szCs w:val="20"/>
        </w:rPr>
        <w:t>The large flood lights at ground floor currently illuminated the external pavement benches will be replaced with 4no. Small antique brass light fittings with low energy warm White lamps to give a more appealing softer appearance.</w:t>
      </w:r>
    </w:p>
    <w:p w14:paraId="23A9439E" w14:textId="6D5DBC1D" w:rsidR="00EA5F97" w:rsidRDefault="00590BDC" w:rsidP="00CC3228">
      <w:pPr>
        <w:pStyle w:val="BodyTextIndent3"/>
        <w:numPr>
          <w:ilvl w:val="0"/>
          <w:numId w:val="1"/>
        </w:numPr>
        <w:spacing w:after="0"/>
        <w:jc w:val="left"/>
        <w:rPr>
          <w:rFonts w:ascii="Century Gothic" w:hAnsi="Century Gothic"/>
          <w:sz w:val="20"/>
          <w:szCs w:val="20"/>
        </w:rPr>
      </w:pPr>
      <w:r>
        <w:rPr>
          <w:rFonts w:ascii="Century Gothic" w:hAnsi="Century Gothic"/>
          <w:sz w:val="20"/>
          <w:szCs w:val="20"/>
        </w:rPr>
        <w:t xml:space="preserve">The frontage looks very cluttered and therefore the </w:t>
      </w:r>
      <w:r w:rsidR="00EA5F97">
        <w:rPr>
          <w:rFonts w:ascii="Century Gothic" w:hAnsi="Century Gothic"/>
          <w:sz w:val="20"/>
          <w:szCs w:val="20"/>
        </w:rPr>
        <w:t xml:space="preserve">existing individual </w:t>
      </w:r>
      <w:proofErr w:type="spellStart"/>
      <w:r w:rsidR="00EA5F97">
        <w:rPr>
          <w:rFonts w:ascii="Century Gothic" w:hAnsi="Century Gothic"/>
          <w:sz w:val="20"/>
          <w:szCs w:val="20"/>
        </w:rPr>
        <w:t>foamex</w:t>
      </w:r>
      <w:proofErr w:type="spellEnd"/>
      <w:r w:rsidR="00EA5F97">
        <w:rPr>
          <w:rFonts w:ascii="Century Gothic" w:hAnsi="Century Gothic"/>
          <w:sz w:val="20"/>
          <w:szCs w:val="20"/>
        </w:rPr>
        <w:t xml:space="preserve"> letters and hot cathode trough lights and </w:t>
      </w:r>
      <w:r>
        <w:rPr>
          <w:rFonts w:ascii="Century Gothic" w:hAnsi="Century Gothic"/>
          <w:sz w:val="20"/>
          <w:szCs w:val="20"/>
        </w:rPr>
        <w:t>old awnings are to be removed and replaced with 2no. aluminium fascia signs with 10mm deep gold sprayed letters with bevelled edges and decorated borders illuminated by 2no. 50mm diameter LED trough lights (see separate specification sheet accompanying this listed building application)</w:t>
      </w:r>
    </w:p>
    <w:p w14:paraId="5388A0F3" w14:textId="4EC25536" w:rsidR="00EA5F97" w:rsidRDefault="00590BDC" w:rsidP="00CC3228">
      <w:pPr>
        <w:pStyle w:val="BodyTextIndent3"/>
        <w:numPr>
          <w:ilvl w:val="0"/>
          <w:numId w:val="1"/>
        </w:numPr>
        <w:spacing w:after="0"/>
        <w:jc w:val="left"/>
        <w:rPr>
          <w:rFonts w:ascii="Century Gothic" w:hAnsi="Century Gothic"/>
          <w:sz w:val="20"/>
          <w:szCs w:val="20"/>
        </w:rPr>
      </w:pPr>
      <w:r>
        <w:rPr>
          <w:rFonts w:ascii="Century Gothic" w:hAnsi="Century Gothic"/>
          <w:sz w:val="20"/>
          <w:szCs w:val="20"/>
        </w:rPr>
        <w:t>To assist in given the premises a quality traditional look we are proposing planter troughs which will house high quality UV stabilised artificial planting. Undistinguished from real planting. This to avoid unsightly watering systems pipes.</w:t>
      </w:r>
    </w:p>
    <w:p w14:paraId="1F69509A" w14:textId="4A34468E" w:rsidR="00EA5F97" w:rsidRDefault="008558D4" w:rsidP="00CC3228">
      <w:pPr>
        <w:pStyle w:val="BodyTextIndent3"/>
        <w:numPr>
          <w:ilvl w:val="0"/>
          <w:numId w:val="1"/>
        </w:numPr>
        <w:spacing w:after="0"/>
        <w:jc w:val="left"/>
        <w:rPr>
          <w:rFonts w:ascii="Century Gothic" w:hAnsi="Century Gothic"/>
          <w:sz w:val="20"/>
          <w:szCs w:val="20"/>
        </w:rPr>
      </w:pPr>
      <w:r>
        <w:rPr>
          <w:rFonts w:ascii="Century Gothic" w:hAnsi="Century Gothic"/>
          <w:sz w:val="20"/>
          <w:szCs w:val="20"/>
        </w:rPr>
        <w:t xml:space="preserve">The exterior render and paintwork </w:t>
      </w:r>
      <w:proofErr w:type="gramStart"/>
      <w:r>
        <w:rPr>
          <w:rFonts w:ascii="Century Gothic" w:hAnsi="Century Gothic"/>
          <w:sz w:val="20"/>
          <w:szCs w:val="20"/>
        </w:rPr>
        <w:t>needs</w:t>
      </w:r>
      <w:proofErr w:type="gramEnd"/>
      <w:r>
        <w:rPr>
          <w:rFonts w:ascii="Century Gothic" w:hAnsi="Century Gothic"/>
          <w:sz w:val="20"/>
          <w:szCs w:val="20"/>
        </w:rPr>
        <w:t xml:space="preserve"> repair and the split colour way looks cold and unappealing. We propose to repaint the exterior again in a </w:t>
      </w:r>
      <w:proofErr w:type="gramStart"/>
      <w:r>
        <w:rPr>
          <w:rFonts w:ascii="Century Gothic" w:hAnsi="Century Gothic"/>
          <w:sz w:val="20"/>
          <w:szCs w:val="20"/>
        </w:rPr>
        <w:t>two colour</w:t>
      </w:r>
      <w:proofErr w:type="gramEnd"/>
      <w:r>
        <w:rPr>
          <w:rFonts w:ascii="Century Gothic" w:hAnsi="Century Gothic"/>
          <w:sz w:val="20"/>
          <w:szCs w:val="20"/>
        </w:rPr>
        <w:t xml:space="preserve"> split colour way in Victorian marron colour (RAL 8015) to ground floor with a similar to colour to existing at first and second floor in RAL 1013.</w:t>
      </w:r>
    </w:p>
    <w:p w14:paraId="212930C4" w14:textId="4CC4118B" w:rsidR="00CC3228" w:rsidRPr="00DE3343" w:rsidRDefault="00F265A9" w:rsidP="00F265A9">
      <w:pPr>
        <w:pStyle w:val="BodyTextIndent3"/>
        <w:spacing w:after="0"/>
        <w:ind w:left="0"/>
        <w:jc w:val="left"/>
        <w:rPr>
          <w:rFonts w:ascii="Century Gothic" w:hAnsi="Century Gothic"/>
          <w:sz w:val="20"/>
          <w:szCs w:val="20"/>
        </w:rPr>
      </w:pPr>
      <w:r>
        <w:rPr>
          <w:rFonts w:ascii="Century Gothic" w:hAnsi="Century Gothic"/>
          <w:sz w:val="20"/>
          <w:szCs w:val="20"/>
        </w:rPr>
        <w:t xml:space="preserve">                            </w:t>
      </w:r>
    </w:p>
    <w:p w14:paraId="13AE2A8D" w14:textId="77777777" w:rsidR="00CC3228" w:rsidRPr="00DE3343" w:rsidRDefault="00CC3228" w:rsidP="00935763">
      <w:pPr>
        <w:pStyle w:val="BodyTextIndent3"/>
        <w:ind w:left="0"/>
        <w:rPr>
          <w:rFonts w:ascii="Century Gothic" w:hAnsi="Century Gothic"/>
          <w:sz w:val="20"/>
          <w:szCs w:val="20"/>
        </w:rPr>
      </w:pPr>
      <w:r w:rsidRPr="00DE3343">
        <w:rPr>
          <w:rFonts w:ascii="Century Gothic" w:hAnsi="Century Gothic"/>
          <w:sz w:val="20"/>
          <w:szCs w:val="20"/>
        </w:rPr>
        <w:t>The proposals are fully illustrated on the drawings, which accompany this application and are described in this Statement.</w:t>
      </w:r>
    </w:p>
    <w:p w14:paraId="1BA326A9" w14:textId="77777777" w:rsidR="00CC3228" w:rsidRPr="00DE3343" w:rsidRDefault="00CC3228" w:rsidP="00CC3228">
      <w:pPr>
        <w:pStyle w:val="BodyTextIndent3"/>
        <w:ind w:left="0"/>
        <w:rPr>
          <w:rFonts w:ascii="Century Gothic" w:hAnsi="Century Gothic"/>
          <w:sz w:val="20"/>
          <w:szCs w:val="20"/>
        </w:rPr>
      </w:pPr>
      <w:r w:rsidRPr="00DE3343">
        <w:rPr>
          <w:rFonts w:ascii="Century Gothic" w:hAnsi="Century Gothic"/>
          <w:sz w:val="20"/>
          <w:szCs w:val="20"/>
        </w:rPr>
        <w:t xml:space="preserve">    </w:t>
      </w:r>
    </w:p>
    <w:p w14:paraId="5D0EE727" w14:textId="602B9845" w:rsidR="007E75F7" w:rsidRPr="006D0BD0" w:rsidRDefault="007E75F7" w:rsidP="006D0BD0">
      <w:pPr>
        <w:ind w:left="1080" w:hanging="1080"/>
        <w:rPr>
          <w:rFonts w:ascii="Century Gothic" w:hAnsi="Century Gothic"/>
          <w:color w:val="FF0000"/>
        </w:rPr>
      </w:pPr>
      <w:r>
        <w:rPr>
          <w:rFonts w:ascii="Century Gothic" w:hAnsi="Century Gothic" w:cs="Century Gothic"/>
          <w:b/>
          <w:bCs/>
          <w:color w:val="000000"/>
          <w:sz w:val="20"/>
          <w:szCs w:val="20"/>
        </w:rPr>
        <w:t>2. The Heritage Asset and its location</w:t>
      </w:r>
    </w:p>
    <w:p w14:paraId="2220404A" w14:textId="4C6275FB" w:rsidR="007E75F7" w:rsidRDefault="007E75F7" w:rsidP="00CB6FE4">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color w:val="000000"/>
          <w:sz w:val="20"/>
          <w:szCs w:val="20"/>
        </w:rPr>
        <w:t>The subject premises is a Grade II List</w:t>
      </w:r>
      <w:r w:rsidR="00935763">
        <w:rPr>
          <w:rFonts w:ascii="Century Gothic" w:hAnsi="Century Gothic" w:cs="Century Gothic"/>
          <w:color w:val="000000"/>
          <w:sz w:val="20"/>
          <w:szCs w:val="20"/>
        </w:rPr>
        <w:t xml:space="preserve">ed Public House, </w:t>
      </w:r>
      <w:r w:rsidR="00627011">
        <w:rPr>
          <w:rFonts w:ascii="Century Gothic" w:hAnsi="Century Gothic" w:cs="Century Gothic"/>
          <w:color w:val="000000"/>
          <w:sz w:val="20"/>
          <w:szCs w:val="20"/>
        </w:rPr>
        <w:t xml:space="preserve">sited </w:t>
      </w:r>
      <w:r w:rsidR="00D8245E">
        <w:rPr>
          <w:rFonts w:ascii="Century Gothic" w:hAnsi="Century Gothic" w:cs="Century Gothic"/>
          <w:color w:val="000000"/>
          <w:sz w:val="20"/>
          <w:szCs w:val="20"/>
        </w:rPr>
        <w:t>withing Porthmadog.</w:t>
      </w:r>
    </w:p>
    <w:p w14:paraId="4A4F0D6E" w14:textId="77777777" w:rsidR="00D33E3A" w:rsidRDefault="00D33E3A" w:rsidP="007E75F7">
      <w:pPr>
        <w:autoSpaceDE w:val="0"/>
        <w:autoSpaceDN w:val="0"/>
        <w:adjustRightInd w:val="0"/>
        <w:spacing w:after="0" w:line="240" w:lineRule="auto"/>
        <w:rPr>
          <w:rFonts w:ascii="Century Gothic" w:hAnsi="Century Gothic" w:cs="Century Gothic"/>
          <w:sz w:val="20"/>
          <w:szCs w:val="20"/>
        </w:rPr>
      </w:pPr>
    </w:p>
    <w:p w14:paraId="55C317CA" w14:textId="15297CBA" w:rsidR="007E75F7" w:rsidRDefault="007E75F7" w:rsidP="007E75F7">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 xml:space="preserve">The proposals have minimum impact on the affects to the original fabric of the existing building. The proposals are part of </w:t>
      </w:r>
      <w:r w:rsidR="009A796D">
        <w:rPr>
          <w:rFonts w:ascii="Century Gothic" w:hAnsi="Century Gothic" w:cs="Century Gothic"/>
          <w:sz w:val="20"/>
          <w:szCs w:val="20"/>
        </w:rPr>
        <w:t xml:space="preserve">a planned refurbishment of the premises </w:t>
      </w:r>
      <w:r w:rsidR="00E4431C">
        <w:rPr>
          <w:rFonts w:ascii="Century Gothic" w:hAnsi="Century Gothic" w:cs="Century Gothic"/>
          <w:sz w:val="20"/>
          <w:szCs w:val="20"/>
        </w:rPr>
        <w:t>i</w:t>
      </w:r>
      <w:r w:rsidR="009A796D">
        <w:rPr>
          <w:rFonts w:ascii="Century Gothic" w:hAnsi="Century Gothic" w:cs="Century Gothic"/>
          <w:sz w:val="20"/>
          <w:szCs w:val="20"/>
        </w:rPr>
        <w:t>nternally.</w:t>
      </w:r>
    </w:p>
    <w:p w14:paraId="387490A0" w14:textId="77777777" w:rsidR="00CC3228" w:rsidRDefault="00CC3228" w:rsidP="007E75F7">
      <w:pPr>
        <w:autoSpaceDE w:val="0"/>
        <w:autoSpaceDN w:val="0"/>
        <w:adjustRightInd w:val="0"/>
        <w:spacing w:after="0" w:line="240" w:lineRule="auto"/>
        <w:rPr>
          <w:rFonts w:ascii="Century Gothic" w:hAnsi="Century Gothic" w:cs="Century Gothic"/>
          <w:sz w:val="20"/>
          <w:szCs w:val="20"/>
        </w:rPr>
      </w:pPr>
    </w:p>
    <w:p w14:paraId="6ADD27B5" w14:textId="77777777" w:rsidR="00CC3228" w:rsidRDefault="00CC3228" w:rsidP="00CC3228">
      <w:pPr>
        <w:autoSpaceDE w:val="0"/>
        <w:autoSpaceDN w:val="0"/>
        <w:adjustRightInd w:val="0"/>
        <w:spacing w:after="0" w:line="240" w:lineRule="auto"/>
        <w:rPr>
          <w:rFonts w:ascii="Century Gothic" w:hAnsi="Century Gothic" w:cs="Century Gothic"/>
          <w:b/>
          <w:bCs/>
          <w:sz w:val="20"/>
          <w:szCs w:val="20"/>
        </w:rPr>
      </w:pPr>
      <w:r>
        <w:rPr>
          <w:rFonts w:ascii="Century Gothic" w:hAnsi="Century Gothic" w:cs="Century Gothic"/>
          <w:b/>
          <w:bCs/>
          <w:sz w:val="20"/>
          <w:szCs w:val="20"/>
        </w:rPr>
        <w:t>3. Appearance and the affect by the proposals.</w:t>
      </w:r>
    </w:p>
    <w:p w14:paraId="414945F0" w14:textId="77777777" w:rsidR="00CC3228" w:rsidRDefault="00CC3228" w:rsidP="00CC3228">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Overall, the appearance looks to keep within the existing scale and character of the</w:t>
      </w:r>
    </w:p>
    <w:p w14:paraId="330CD357" w14:textId="77777777" w:rsidR="00CC3228" w:rsidRDefault="007C79E4" w:rsidP="00CC3228">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Building.</w:t>
      </w:r>
      <w:r w:rsidR="009A796D">
        <w:rPr>
          <w:rFonts w:ascii="Century Gothic" w:hAnsi="Century Gothic" w:cs="Century Gothic"/>
          <w:sz w:val="20"/>
          <w:szCs w:val="20"/>
        </w:rPr>
        <w:t xml:space="preserve"> </w:t>
      </w:r>
      <w:r w:rsidR="00CC3228">
        <w:rPr>
          <w:rFonts w:ascii="Century Gothic" w:hAnsi="Century Gothic" w:cs="Century Gothic"/>
          <w:sz w:val="20"/>
          <w:szCs w:val="20"/>
        </w:rPr>
        <w:t>The elevations re</w:t>
      </w:r>
      <w:r>
        <w:rPr>
          <w:rFonts w:ascii="Century Gothic" w:hAnsi="Century Gothic" w:cs="Century Gothic"/>
          <w:sz w:val="20"/>
          <w:szCs w:val="20"/>
        </w:rPr>
        <w:t xml:space="preserve">main unaffected by the proposal. </w:t>
      </w:r>
    </w:p>
    <w:p w14:paraId="0E149191" w14:textId="77777777" w:rsidR="006D0BD0" w:rsidRDefault="006D0BD0" w:rsidP="00CC3228">
      <w:pPr>
        <w:autoSpaceDE w:val="0"/>
        <w:autoSpaceDN w:val="0"/>
        <w:adjustRightInd w:val="0"/>
        <w:spacing w:after="0" w:line="240" w:lineRule="auto"/>
        <w:rPr>
          <w:rFonts w:ascii="Century Gothic" w:hAnsi="Century Gothic" w:cs="Century Gothic"/>
          <w:b/>
          <w:bCs/>
          <w:sz w:val="20"/>
          <w:szCs w:val="20"/>
        </w:rPr>
      </w:pPr>
    </w:p>
    <w:p w14:paraId="46211CCD" w14:textId="77777777" w:rsidR="00CC3228" w:rsidRDefault="00CC3228" w:rsidP="00CC3228">
      <w:pPr>
        <w:autoSpaceDE w:val="0"/>
        <w:autoSpaceDN w:val="0"/>
        <w:adjustRightInd w:val="0"/>
        <w:spacing w:after="0" w:line="240" w:lineRule="auto"/>
        <w:rPr>
          <w:rFonts w:ascii="Century Gothic" w:hAnsi="Century Gothic" w:cs="Century Gothic"/>
          <w:b/>
          <w:bCs/>
          <w:sz w:val="20"/>
          <w:szCs w:val="20"/>
        </w:rPr>
      </w:pPr>
      <w:r>
        <w:rPr>
          <w:rFonts w:ascii="Century Gothic" w:hAnsi="Century Gothic" w:cs="Century Gothic"/>
          <w:b/>
          <w:bCs/>
          <w:sz w:val="20"/>
          <w:szCs w:val="20"/>
        </w:rPr>
        <w:t>4. Environmental sustainability affected by the proposals.</w:t>
      </w:r>
    </w:p>
    <w:p w14:paraId="7F5AB5FE" w14:textId="77777777" w:rsidR="00CC3228" w:rsidRDefault="00CC3228" w:rsidP="00CC3228">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 xml:space="preserve">The proposals work with the existing </w:t>
      </w:r>
      <w:r w:rsidR="007C79E4">
        <w:rPr>
          <w:rFonts w:ascii="Century Gothic" w:hAnsi="Century Gothic" w:cs="Century Gothic"/>
          <w:sz w:val="20"/>
          <w:szCs w:val="20"/>
        </w:rPr>
        <w:t>building</w:t>
      </w:r>
      <w:r>
        <w:rPr>
          <w:rFonts w:ascii="Century Gothic" w:hAnsi="Century Gothic" w:cs="Century Gothic"/>
          <w:sz w:val="20"/>
          <w:szCs w:val="20"/>
        </w:rPr>
        <w:t xml:space="preserve"> and do not affect spaces outside of the</w:t>
      </w:r>
    </w:p>
    <w:p w14:paraId="0FBD1FE7" w14:textId="1C27DA03" w:rsidR="00CC3228" w:rsidRDefault="00CC3228" w:rsidP="00CC3228">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existing demise.</w:t>
      </w:r>
      <w:r w:rsidR="008558D4">
        <w:rPr>
          <w:rFonts w:ascii="Century Gothic" w:hAnsi="Century Gothic" w:cs="Century Gothic"/>
          <w:sz w:val="20"/>
          <w:szCs w:val="20"/>
        </w:rPr>
        <w:t xml:space="preserve"> </w:t>
      </w:r>
      <w:r>
        <w:rPr>
          <w:rFonts w:ascii="Century Gothic" w:hAnsi="Century Gothic" w:cs="Century Gothic"/>
          <w:sz w:val="20"/>
          <w:szCs w:val="20"/>
        </w:rPr>
        <w:t xml:space="preserve">Where appropriate, the specification of materials used for the proposals are for commonly used products </w:t>
      </w:r>
      <w:r w:rsidR="00D8245E">
        <w:rPr>
          <w:rFonts w:ascii="Century Gothic" w:hAnsi="Century Gothic" w:cs="Century Gothic"/>
          <w:sz w:val="20"/>
          <w:szCs w:val="20"/>
        </w:rPr>
        <w:t xml:space="preserve">which in the most part can be recycled </w:t>
      </w:r>
      <w:r>
        <w:rPr>
          <w:rFonts w:ascii="Century Gothic" w:hAnsi="Century Gothic" w:cs="Century Gothic"/>
          <w:sz w:val="20"/>
          <w:szCs w:val="20"/>
        </w:rPr>
        <w:t xml:space="preserve">and do not propose </w:t>
      </w:r>
      <w:r w:rsidR="000D3152">
        <w:rPr>
          <w:rFonts w:ascii="Century Gothic" w:hAnsi="Century Gothic" w:cs="Century Gothic"/>
          <w:sz w:val="20"/>
          <w:szCs w:val="20"/>
        </w:rPr>
        <w:t xml:space="preserve">the </w:t>
      </w:r>
      <w:r>
        <w:rPr>
          <w:rFonts w:ascii="Century Gothic" w:hAnsi="Century Gothic" w:cs="Century Gothic"/>
          <w:sz w:val="20"/>
          <w:szCs w:val="20"/>
        </w:rPr>
        <w:t>use of unsustainable products (</w:t>
      </w:r>
      <w:proofErr w:type="spellStart"/>
      <w:r>
        <w:rPr>
          <w:rFonts w:ascii="Century Gothic" w:hAnsi="Century Gothic" w:cs="Century Gothic"/>
          <w:sz w:val="20"/>
          <w:szCs w:val="20"/>
        </w:rPr>
        <w:t>ie</w:t>
      </w:r>
      <w:proofErr w:type="spellEnd"/>
      <w:r>
        <w:rPr>
          <w:rFonts w:ascii="Century Gothic" w:hAnsi="Century Gothic" w:cs="Century Gothic"/>
          <w:sz w:val="20"/>
          <w:szCs w:val="20"/>
        </w:rPr>
        <w:t>. the use of products with a high inherent energy use to manufacture).</w:t>
      </w:r>
    </w:p>
    <w:p w14:paraId="657D8C86" w14:textId="6E432DC7" w:rsidR="00CC3228" w:rsidRDefault="00CC3228" w:rsidP="00CC3228">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 xml:space="preserve">All of the </w:t>
      </w:r>
      <w:r w:rsidR="000D3152">
        <w:rPr>
          <w:rFonts w:ascii="Century Gothic" w:hAnsi="Century Gothic" w:cs="Century Gothic"/>
          <w:sz w:val="20"/>
          <w:szCs w:val="20"/>
        </w:rPr>
        <w:t>signage and lighting</w:t>
      </w:r>
      <w:r>
        <w:rPr>
          <w:rFonts w:ascii="Century Gothic" w:hAnsi="Century Gothic" w:cs="Century Gothic"/>
          <w:sz w:val="20"/>
          <w:szCs w:val="20"/>
        </w:rPr>
        <w:t xml:space="preserve"> materials have been specified with regard to providing longevity– </w:t>
      </w:r>
      <w:proofErr w:type="spellStart"/>
      <w:r>
        <w:rPr>
          <w:rFonts w:ascii="Century Gothic" w:hAnsi="Century Gothic" w:cs="Century Gothic"/>
          <w:sz w:val="20"/>
          <w:szCs w:val="20"/>
        </w:rPr>
        <w:t>ie</w:t>
      </w:r>
      <w:proofErr w:type="spellEnd"/>
      <w:r>
        <w:rPr>
          <w:rFonts w:ascii="Century Gothic" w:hAnsi="Century Gothic" w:cs="Century Gothic"/>
          <w:sz w:val="20"/>
          <w:szCs w:val="20"/>
        </w:rPr>
        <w:t xml:space="preserve">. </w:t>
      </w:r>
      <w:r w:rsidR="00CD0F3E">
        <w:rPr>
          <w:rFonts w:ascii="Century Gothic" w:hAnsi="Century Gothic" w:cs="Century Gothic"/>
          <w:sz w:val="20"/>
          <w:szCs w:val="20"/>
        </w:rPr>
        <w:t>I</w:t>
      </w:r>
      <w:r>
        <w:rPr>
          <w:rFonts w:ascii="Century Gothic" w:hAnsi="Century Gothic" w:cs="Century Gothic"/>
          <w:sz w:val="20"/>
          <w:szCs w:val="20"/>
        </w:rPr>
        <w:t>n</w:t>
      </w:r>
      <w:r w:rsidR="00CD0F3E">
        <w:rPr>
          <w:rFonts w:ascii="Century Gothic" w:hAnsi="Century Gothic" w:cs="Century Gothic"/>
          <w:sz w:val="20"/>
          <w:szCs w:val="20"/>
        </w:rPr>
        <w:t xml:space="preserve"> </w:t>
      </w:r>
      <w:r>
        <w:rPr>
          <w:rFonts w:ascii="Century Gothic" w:hAnsi="Century Gothic" w:cs="Century Gothic"/>
          <w:sz w:val="20"/>
          <w:szCs w:val="20"/>
        </w:rPr>
        <w:t>conjunction with climate resilience</w:t>
      </w:r>
      <w:r w:rsidR="008558D4">
        <w:rPr>
          <w:rFonts w:ascii="Century Gothic" w:hAnsi="Century Gothic" w:cs="Century Gothic"/>
          <w:sz w:val="20"/>
          <w:szCs w:val="20"/>
        </w:rPr>
        <w:t xml:space="preserve"> and energy efficiency</w:t>
      </w:r>
    </w:p>
    <w:p w14:paraId="1C84E5F2" w14:textId="77777777" w:rsidR="000D3152" w:rsidRDefault="000D3152" w:rsidP="00CC3228">
      <w:pPr>
        <w:autoSpaceDE w:val="0"/>
        <w:autoSpaceDN w:val="0"/>
        <w:adjustRightInd w:val="0"/>
        <w:spacing w:after="0" w:line="240" w:lineRule="auto"/>
        <w:rPr>
          <w:rFonts w:ascii="Century Gothic" w:hAnsi="Century Gothic" w:cs="Century Gothic"/>
          <w:sz w:val="20"/>
          <w:szCs w:val="20"/>
        </w:rPr>
      </w:pPr>
    </w:p>
    <w:p w14:paraId="317632A8" w14:textId="77777777" w:rsidR="000D3152" w:rsidRDefault="000D3152" w:rsidP="000D3152">
      <w:pPr>
        <w:autoSpaceDE w:val="0"/>
        <w:autoSpaceDN w:val="0"/>
        <w:adjustRightInd w:val="0"/>
        <w:spacing w:after="0" w:line="240" w:lineRule="auto"/>
        <w:rPr>
          <w:rFonts w:ascii="Century Gothic" w:hAnsi="Century Gothic" w:cs="Century Gothic"/>
          <w:b/>
          <w:bCs/>
          <w:sz w:val="20"/>
          <w:szCs w:val="20"/>
        </w:rPr>
      </w:pPr>
      <w:r w:rsidRPr="000D3152">
        <w:rPr>
          <w:rFonts w:ascii="Century Gothic" w:hAnsi="Century Gothic" w:cs="Century Gothic"/>
          <w:b/>
          <w:sz w:val="20"/>
          <w:szCs w:val="20"/>
        </w:rPr>
        <w:t>5</w:t>
      </w:r>
      <w:r>
        <w:rPr>
          <w:rFonts w:ascii="Century Gothic" w:hAnsi="Century Gothic" w:cs="Century Gothic"/>
          <w:sz w:val="20"/>
          <w:szCs w:val="20"/>
        </w:rPr>
        <w:t xml:space="preserve">. </w:t>
      </w:r>
      <w:r>
        <w:rPr>
          <w:rFonts w:ascii="Century Gothic" w:hAnsi="Century Gothic" w:cs="Century Gothic"/>
          <w:b/>
          <w:bCs/>
          <w:sz w:val="20"/>
          <w:szCs w:val="20"/>
        </w:rPr>
        <w:t>Layout considerations.</w:t>
      </w:r>
    </w:p>
    <w:p w14:paraId="1E822449" w14:textId="77777777" w:rsidR="000D3152" w:rsidRDefault="000D3152" w:rsidP="000D3152">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The layout of the proposals does not affect the existing layout of the premises.</w:t>
      </w:r>
    </w:p>
    <w:p w14:paraId="01B6C26A" w14:textId="77777777" w:rsidR="000D3152" w:rsidRDefault="000D3152" w:rsidP="000D3152">
      <w:pPr>
        <w:autoSpaceDE w:val="0"/>
        <w:autoSpaceDN w:val="0"/>
        <w:adjustRightInd w:val="0"/>
        <w:spacing w:after="0" w:line="240" w:lineRule="auto"/>
        <w:rPr>
          <w:rFonts w:ascii="Century Gothic" w:hAnsi="Century Gothic" w:cs="Century Gothic"/>
          <w:b/>
          <w:bCs/>
          <w:sz w:val="20"/>
          <w:szCs w:val="20"/>
        </w:rPr>
      </w:pPr>
    </w:p>
    <w:p w14:paraId="408B833B" w14:textId="77777777" w:rsidR="00E4431C" w:rsidRDefault="00E4431C" w:rsidP="000D3152">
      <w:pPr>
        <w:autoSpaceDE w:val="0"/>
        <w:autoSpaceDN w:val="0"/>
        <w:adjustRightInd w:val="0"/>
        <w:spacing w:after="0" w:line="240" w:lineRule="auto"/>
        <w:rPr>
          <w:rFonts w:ascii="Century Gothic" w:hAnsi="Century Gothic" w:cs="Century Gothic"/>
          <w:b/>
          <w:bCs/>
          <w:sz w:val="20"/>
          <w:szCs w:val="20"/>
        </w:rPr>
      </w:pPr>
    </w:p>
    <w:p w14:paraId="0F310296" w14:textId="77777777" w:rsidR="008558D4" w:rsidRDefault="008558D4" w:rsidP="000D3152">
      <w:pPr>
        <w:autoSpaceDE w:val="0"/>
        <w:autoSpaceDN w:val="0"/>
        <w:adjustRightInd w:val="0"/>
        <w:spacing w:after="0" w:line="240" w:lineRule="auto"/>
        <w:rPr>
          <w:rFonts w:ascii="Century Gothic" w:hAnsi="Century Gothic" w:cs="Century Gothic"/>
          <w:b/>
          <w:bCs/>
          <w:sz w:val="20"/>
          <w:szCs w:val="20"/>
        </w:rPr>
      </w:pPr>
    </w:p>
    <w:p w14:paraId="47CD1B96" w14:textId="77777777" w:rsidR="008558D4" w:rsidRDefault="008558D4" w:rsidP="000D3152">
      <w:pPr>
        <w:autoSpaceDE w:val="0"/>
        <w:autoSpaceDN w:val="0"/>
        <w:adjustRightInd w:val="0"/>
        <w:spacing w:after="0" w:line="240" w:lineRule="auto"/>
        <w:rPr>
          <w:rFonts w:ascii="Century Gothic" w:hAnsi="Century Gothic" w:cs="Century Gothic"/>
          <w:b/>
          <w:bCs/>
          <w:sz w:val="20"/>
          <w:szCs w:val="20"/>
        </w:rPr>
      </w:pPr>
    </w:p>
    <w:p w14:paraId="5B4D1155" w14:textId="663CDBE7" w:rsidR="000D3152" w:rsidRDefault="000D3152" w:rsidP="000D3152">
      <w:pPr>
        <w:autoSpaceDE w:val="0"/>
        <w:autoSpaceDN w:val="0"/>
        <w:adjustRightInd w:val="0"/>
        <w:spacing w:after="0" w:line="240" w:lineRule="auto"/>
        <w:rPr>
          <w:rFonts w:ascii="Century Gothic" w:hAnsi="Century Gothic" w:cs="Century Gothic"/>
          <w:b/>
          <w:bCs/>
          <w:sz w:val="20"/>
          <w:szCs w:val="20"/>
        </w:rPr>
      </w:pPr>
      <w:r>
        <w:rPr>
          <w:rFonts w:ascii="Century Gothic" w:hAnsi="Century Gothic" w:cs="Century Gothic"/>
          <w:b/>
          <w:bCs/>
          <w:sz w:val="20"/>
          <w:szCs w:val="20"/>
        </w:rPr>
        <w:lastRenderedPageBreak/>
        <w:t>6. Scale of the proposals in context with its surroundings.</w:t>
      </w:r>
    </w:p>
    <w:p w14:paraId="369EC5E5" w14:textId="705D3312" w:rsidR="00CD0F3E" w:rsidRDefault="000D3152" w:rsidP="000D3152">
      <w:pPr>
        <w:autoSpaceDE w:val="0"/>
        <w:autoSpaceDN w:val="0"/>
        <w:adjustRightInd w:val="0"/>
        <w:spacing w:after="0" w:line="240" w:lineRule="auto"/>
        <w:rPr>
          <w:rFonts w:ascii="Century Gothic" w:hAnsi="Century Gothic" w:cs="Century Gothic"/>
          <w:b/>
          <w:bCs/>
          <w:sz w:val="20"/>
          <w:szCs w:val="20"/>
        </w:rPr>
      </w:pPr>
      <w:r>
        <w:rPr>
          <w:rFonts w:ascii="Century Gothic" w:hAnsi="Century Gothic" w:cs="Century Gothic"/>
          <w:sz w:val="20"/>
          <w:szCs w:val="20"/>
        </w:rPr>
        <w:t xml:space="preserve">As noted above, the scale of the proposals, particularly </w:t>
      </w:r>
      <w:r w:rsidR="008558D4">
        <w:rPr>
          <w:rFonts w:ascii="Century Gothic" w:hAnsi="Century Gothic" w:cs="Century Gothic"/>
          <w:sz w:val="20"/>
          <w:szCs w:val="20"/>
        </w:rPr>
        <w:t>the rich maroon colour, cream upper</w:t>
      </w:r>
      <w:r w:rsidR="00D8245E">
        <w:rPr>
          <w:rFonts w:ascii="Century Gothic" w:hAnsi="Century Gothic" w:cs="Century Gothic"/>
          <w:sz w:val="20"/>
          <w:szCs w:val="20"/>
        </w:rPr>
        <w:t xml:space="preserve"> </w:t>
      </w:r>
      <w:r w:rsidR="008558D4">
        <w:rPr>
          <w:rFonts w:ascii="Century Gothic" w:hAnsi="Century Gothic" w:cs="Century Gothic"/>
          <w:sz w:val="20"/>
          <w:szCs w:val="20"/>
        </w:rPr>
        <w:t xml:space="preserve">and </w:t>
      </w:r>
      <w:r w:rsidR="00D8245E">
        <w:rPr>
          <w:rFonts w:ascii="Century Gothic" w:hAnsi="Century Gothic" w:cs="Century Gothic"/>
          <w:sz w:val="20"/>
          <w:szCs w:val="20"/>
        </w:rPr>
        <w:t xml:space="preserve">use of polished </w:t>
      </w:r>
      <w:r w:rsidR="008558D4">
        <w:rPr>
          <w:rFonts w:ascii="Century Gothic" w:hAnsi="Century Gothic" w:cs="Century Gothic"/>
          <w:sz w:val="20"/>
          <w:szCs w:val="20"/>
        </w:rPr>
        <w:t xml:space="preserve">&amp; antique </w:t>
      </w:r>
      <w:r w:rsidR="00D8245E">
        <w:rPr>
          <w:rFonts w:ascii="Century Gothic" w:hAnsi="Century Gothic" w:cs="Century Gothic"/>
          <w:sz w:val="20"/>
          <w:szCs w:val="20"/>
        </w:rPr>
        <w:t xml:space="preserve">brass </w:t>
      </w:r>
      <w:r w:rsidR="008558D4">
        <w:rPr>
          <w:rFonts w:ascii="Century Gothic" w:hAnsi="Century Gothic" w:cs="Century Gothic"/>
          <w:sz w:val="20"/>
          <w:szCs w:val="20"/>
        </w:rPr>
        <w:t xml:space="preserve">light fittings and </w:t>
      </w:r>
      <w:r w:rsidR="00BC7B5C">
        <w:rPr>
          <w:rFonts w:ascii="Century Gothic" w:hAnsi="Century Gothic" w:cs="Century Gothic"/>
          <w:sz w:val="20"/>
          <w:szCs w:val="20"/>
        </w:rPr>
        <w:t xml:space="preserve">signage imagery </w:t>
      </w:r>
      <w:r>
        <w:rPr>
          <w:rFonts w:ascii="Century Gothic" w:hAnsi="Century Gothic" w:cs="Century Gothic"/>
          <w:sz w:val="20"/>
          <w:szCs w:val="20"/>
        </w:rPr>
        <w:t>are sympathetic to the existing cha</w:t>
      </w:r>
      <w:r w:rsidR="007C79E4">
        <w:rPr>
          <w:rFonts w:ascii="Century Gothic" w:hAnsi="Century Gothic" w:cs="Century Gothic"/>
          <w:sz w:val="20"/>
          <w:szCs w:val="20"/>
        </w:rPr>
        <w:t>racter of the building</w:t>
      </w:r>
      <w:r w:rsidR="00E4431C">
        <w:rPr>
          <w:rFonts w:ascii="Century Gothic" w:hAnsi="Century Gothic" w:cs="Century Gothic"/>
          <w:sz w:val="20"/>
          <w:szCs w:val="20"/>
        </w:rPr>
        <w:t xml:space="preserve"> and name.</w:t>
      </w:r>
    </w:p>
    <w:p w14:paraId="041AAEC6" w14:textId="77777777" w:rsidR="00CD0F3E" w:rsidRDefault="00CD0F3E" w:rsidP="000D3152">
      <w:pPr>
        <w:autoSpaceDE w:val="0"/>
        <w:autoSpaceDN w:val="0"/>
        <w:adjustRightInd w:val="0"/>
        <w:spacing w:after="0" w:line="240" w:lineRule="auto"/>
        <w:rPr>
          <w:rFonts w:ascii="Century Gothic" w:hAnsi="Century Gothic" w:cs="Century Gothic"/>
          <w:b/>
          <w:bCs/>
          <w:sz w:val="20"/>
          <w:szCs w:val="20"/>
        </w:rPr>
      </w:pPr>
    </w:p>
    <w:p w14:paraId="0EAF8779" w14:textId="77777777" w:rsidR="000D3152" w:rsidRDefault="000D3152" w:rsidP="000D3152">
      <w:pPr>
        <w:autoSpaceDE w:val="0"/>
        <w:autoSpaceDN w:val="0"/>
        <w:adjustRightInd w:val="0"/>
        <w:spacing w:after="0" w:line="240" w:lineRule="auto"/>
        <w:rPr>
          <w:rFonts w:ascii="Century Gothic" w:hAnsi="Century Gothic" w:cs="Century Gothic"/>
          <w:b/>
          <w:bCs/>
          <w:sz w:val="20"/>
          <w:szCs w:val="20"/>
        </w:rPr>
      </w:pPr>
      <w:r>
        <w:rPr>
          <w:rFonts w:ascii="Century Gothic" w:hAnsi="Century Gothic" w:cs="Century Gothic"/>
          <w:b/>
          <w:bCs/>
          <w:sz w:val="20"/>
          <w:szCs w:val="20"/>
        </w:rPr>
        <w:t>7. Access arrangements</w:t>
      </w:r>
    </w:p>
    <w:p w14:paraId="7EECE081" w14:textId="77777777" w:rsidR="000D3152" w:rsidRDefault="000D3152" w:rsidP="000D3152">
      <w:pPr>
        <w:autoSpaceDE w:val="0"/>
        <w:autoSpaceDN w:val="0"/>
        <w:adjustRightInd w:val="0"/>
        <w:spacing w:after="0" w:line="240" w:lineRule="auto"/>
        <w:rPr>
          <w:rFonts w:ascii="Century Gothic" w:hAnsi="Century Gothic" w:cs="Century Gothic"/>
          <w:sz w:val="20"/>
          <w:szCs w:val="20"/>
        </w:rPr>
      </w:pPr>
      <w:r>
        <w:rPr>
          <w:rFonts w:ascii="Century Gothic" w:hAnsi="Century Gothic" w:cs="Century Gothic"/>
          <w:sz w:val="20"/>
          <w:szCs w:val="20"/>
        </w:rPr>
        <w:t>The existing access and egress arrangements by the public apply, and are unaffected.</w:t>
      </w:r>
    </w:p>
    <w:p w14:paraId="606DB3DD" w14:textId="77777777" w:rsidR="000D3152" w:rsidRDefault="000D3152" w:rsidP="000D3152">
      <w:pPr>
        <w:autoSpaceDE w:val="0"/>
        <w:autoSpaceDN w:val="0"/>
        <w:adjustRightInd w:val="0"/>
        <w:spacing w:after="0" w:line="240" w:lineRule="auto"/>
        <w:rPr>
          <w:rFonts w:ascii="Century Gothic" w:hAnsi="Century Gothic" w:cs="Century Gothic"/>
          <w:b/>
          <w:bCs/>
          <w:sz w:val="20"/>
          <w:szCs w:val="20"/>
        </w:rPr>
      </w:pPr>
    </w:p>
    <w:p w14:paraId="3777C832" w14:textId="77777777" w:rsidR="00DD42F7" w:rsidRDefault="00DD42F7" w:rsidP="007A2393">
      <w:pPr>
        <w:autoSpaceDE w:val="0"/>
        <w:autoSpaceDN w:val="0"/>
        <w:adjustRightInd w:val="0"/>
        <w:spacing w:after="0" w:line="240" w:lineRule="auto"/>
        <w:rPr>
          <w:rFonts w:ascii="Century Gothic" w:hAnsi="Century Gothic" w:cs="Century Gothic"/>
          <w:noProof/>
          <w:sz w:val="20"/>
          <w:szCs w:val="20"/>
        </w:rPr>
      </w:pPr>
    </w:p>
    <w:p w14:paraId="2857CD81" w14:textId="77777777" w:rsidR="00DD42F7" w:rsidRDefault="00DD42F7" w:rsidP="007A2393">
      <w:pPr>
        <w:autoSpaceDE w:val="0"/>
        <w:autoSpaceDN w:val="0"/>
        <w:adjustRightInd w:val="0"/>
        <w:spacing w:after="0" w:line="240" w:lineRule="auto"/>
        <w:rPr>
          <w:rFonts w:ascii="Century Gothic" w:hAnsi="Century Gothic" w:cs="Century Gothic"/>
          <w:noProof/>
          <w:sz w:val="20"/>
          <w:szCs w:val="20"/>
        </w:rPr>
      </w:pPr>
    </w:p>
    <w:p w14:paraId="46A37B65" w14:textId="77777777" w:rsidR="00D8245E" w:rsidRDefault="00D8245E" w:rsidP="007A2393">
      <w:pPr>
        <w:autoSpaceDE w:val="0"/>
        <w:autoSpaceDN w:val="0"/>
        <w:adjustRightInd w:val="0"/>
        <w:spacing w:after="0" w:line="240" w:lineRule="auto"/>
        <w:rPr>
          <w:rFonts w:ascii="Century Gothic" w:hAnsi="Century Gothic" w:cs="Century Gothic"/>
          <w:noProof/>
          <w:sz w:val="20"/>
          <w:szCs w:val="20"/>
        </w:rPr>
      </w:pPr>
    </w:p>
    <w:p w14:paraId="304B73BB" w14:textId="08C1B054" w:rsidR="007A2393" w:rsidRDefault="00361CA5" w:rsidP="007A2393">
      <w:pPr>
        <w:autoSpaceDE w:val="0"/>
        <w:autoSpaceDN w:val="0"/>
        <w:adjustRightInd w:val="0"/>
        <w:spacing w:after="0" w:line="240" w:lineRule="auto"/>
        <w:rPr>
          <w:rFonts w:ascii="Century Gothic" w:hAnsi="Century Gothic" w:cs="Century Gothic"/>
          <w:noProof/>
          <w:sz w:val="20"/>
          <w:szCs w:val="20"/>
        </w:rPr>
      </w:pPr>
      <w:r>
        <w:rPr>
          <w:rFonts w:ascii="Century Gothic" w:hAnsi="Century Gothic" w:cs="Century Gothic"/>
          <w:noProof/>
          <w:sz w:val="20"/>
          <w:szCs w:val="20"/>
        </w:rPr>
        <w:t>Fig 1 Existing Photograph</w:t>
      </w:r>
    </w:p>
    <w:p w14:paraId="2DED01F6" w14:textId="78710F42" w:rsidR="00DD42F7" w:rsidRDefault="00DD42F7" w:rsidP="007A2393">
      <w:pPr>
        <w:autoSpaceDE w:val="0"/>
        <w:autoSpaceDN w:val="0"/>
        <w:adjustRightInd w:val="0"/>
        <w:spacing w:after="0" w:line="240" w:lineRule="auto"/>
        <w:rPr>
          <w:rFonts w:ascii="Century Gothic" w:hAnsi="Century Gothic" w:cs="Century Gothic"/>
          <w:noProof/>
          <w:sz w:val="20"/>
          <w:szCs w:val="20"/>
        </w:rPr>
      </w:pPr>
    </w:p>
    <w:p w14:paraId="24634F77" w14:textId="0826B39E" w:rsidR="00DD42F7" w:rsidRDefault="00705B2F" w:rsidP="007A2393">
      <w:pPr>
        <w:autoSpaceDE w:val="0"/>
        <w:autoSpaceDN w:val="0"/>
        <w:adjustRightInd w:val="0"/>
        <w:spacing w:after="0" w:line="240" w:lineRule="auto"/>
        <w:rPr>
          <w:rFonts w:ascii="Century Gothic" w:hAnsi="Century Gothic" w:cs="Century Gothic"/>
          <w:noProof/>
          <w:sz w:val="20"/>
          <w:szCs w:val="20"/>
        </w:rPr>
      </w:pPr>
      <w:r>
        <w:rPr>
          <w:rFonts w:ascii="Century Gothic" w:hAnsi="Century Gothic" w:cs="Century Gothic"/>
          <w:noProof/>
          <w:sz w:val="20"/>
          <w:szCs w:val="20"/>
        </w:rPr>
        <w:drawing>
          <wp:inline distT="0" distB="0" distL="0" distR="0" wp14:anchorId="4FC55704" wp14:editId="45EBF28C">
            <wp:extent cx="5731510" cy="4391025"/>
            <wp:effectExtent l="0" t="0" r="2540" b="9525"/>
            <wp:docPr id="151428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8410" name="Picture 151428410"/>
                    <pic:cNvPicPr/>
                  </pic:nvPicPr>
                  <pic:blipFill>
                    <a:blip r:embed="rId8">
                      <a:extLst>
                        <a:ext uri="{28A0092B-C50C-407E-A947-70E740481C1C}">
                          <a14:useLocalDpi xmlns:a14="http://schemas.microsoft.com/office/drawing/2010/main" val="0"/>
                        </a:ext>
                      </a:extLst>
                    </a:blip>
                    <a:stretch>
                      <a:fillRect/>
                    </a:stretch>
                  </pic:blipFill>
                  <pic:spPr>
                    <a:xfrm>
                      <a:off x="0" y="0"/>
                      <a:ext cx="5731510" cy="4391025"/>
                    </a:xfrm>
                    <a:prstGeom prst="rect">
                      <a:avLst/>
                    </a:prstGeom>
                  </pic:spPr>
                </pic:pic>
              </a:graphicData>
            </a:graphic>
          </wp:inline>
        </w:drawing>
      </w:r>
    </w:p>
    <w:p w14:paraId="3C2A21F1" w14:textId="6F425CFF" w:rsidR="006C5C7A" w:rsidRDefault="006C5C7A" w:rsidP="007A2393">
      <w:pPr>
        <w:autoSpaceDE w:val="0"/>
        <w:autoSpaceDN w:val="0"/>
        <w:adjustRightInd w:val="0"/>
        <w:spacing w:after="0" w:line="240" w:lineRule="auto"/>
        <w:rPr>
          <w:rFonts w:ascii="Century Gothic" w:hAnsi="Century Gothic" w:cs="Century Gothic"/>
          <w:noProof/>
          <w:sz w:val="20"/>
          <w:szCs w:val="20"/>
        </w:rPr>
      </w:pPr>
    </w:p>
    <w:p w14:paraId="59A3929E" w14:textId="46212039" w:rsidR="007C79E4" w:rsidRDefault="007C79E4" w:rsidP="007A2393">
      <w:pPr>
        <w:autoSpaceDE w:val="0"/>
        <w:autoSpaceDN w:val="0"/>
        <w:adjustRightInd w:val="0"/>
        <w:spacing w:after="0" w:line="240" w:lineRule="auto"/>
        <w:rPr>
          <w:rFonts w:ascii="Century Gothic" w:hAnsi="Century Gothic" w:cs="Century Gothic"/>
          <w:sz w:val="20"/>
          <w:szCs w:val="20"/>
        </w:rPr>
      </w:pPr>
    </w:p>
    <w:sectPr w:rsidR="007C79E4" w:rsidSect="0091047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C6873" w14:textId="77777777" w:rsidR="009D4A77" w:rsidRDefault="009D4A77" w:rsidP="00244620">
      <w:pPr>
        <w:spacing w:after="0" w:line="240" w:lineRule="auto"/>
      </w:pPr>
      <w:r>
        <w:separator/>
      </w:r>
    </w:p>
  </w:endnote>
  <w:endnote w:type="continuationSeparator" w:id="0">
    <w:p w14:paraId="399BAF12" w14:textId="77777777" w:rsidR="009D4A77" w:rsidRDefault="009D4A77" w:rsidP="00244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A5208" w14:textId="77777777" w:rsidR="009D4A77" w:rsidRDefault="009D4A77" w:rsidP="00244620">
      <w:pPr>
        <w:spacing w:after="0" w:line="240" w:lineRule="auto"/>
      </w:pPr>
      <w:r>
        <w:separator/>
      </w:r>
    </w:p>
  </w:footnote>
  <w:footnote w:type="continuationSeparator" w:id="0">
    <w:p w14:paraId="47989482" w14:textId="77777777" w:rsidR="009D4A77" w:rsidRDefault="009D4A77" w:rsidP="002446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1D79D6"/>
    <w:multiLevelType w:val="hybridMultilevel"/>
    <w:tmpl w:val="18E80548"/>
    <w:lvl w:ilvl="0" w:tplc="436CEF46">
      <w:start w:val="1"/>
      <w:numFmt w:val="lowerRoman"/>
      <w:lvlText w:val="%1)"/>
      <w:lvlJc w:val="left"/>
      <w:pPr>
        <w:ind w:left="1440" w:hanging="720"/>
      </w:pPr>
      <w:rPr>
        <w:rFonts w:hint="default"/>
      </w:rPr>
    </w:lvl>
    <w:lvl w:ilvl="1" w:tplc="08090019">
      <w:start w:val="1"/>
      <w:numFmt w:val="lowerLetter"/>
      <w:lvlText w:val="%2."/>
      <w:lvlJc w:val="left"/>
      <w:pPr>
        <w:ind w:left="1778"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6547128D"/>
    <w:multiLevelType w:val="hybridMultilevel"/>
    <w:tmpl w:val="A4CE0D3C"/>
    <w:lvl w:ilvl="0" w:tplc="908CED42">
      <w:start w:val="22"/>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7A1C4A32"/>
    <w:multiLevelType w:val="hybridMultilevel"/>
    <w:tmpl w:val="E09A3896"/>
    <w:lvl w:ilvl="0" w:tplc="5FE43A7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7092537">
    <w:abstractNumId w:val="0"/>
  </w:num>
  <w:num w:numId="2" w16cid:durableId="220094721">
    <w:abstractNumId w:val="2"/>
  </w:num>
  <w:num w:numId="3" w16cid:durableId="13794343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223"/>
    <w:rsid w:val="0000021E"/>
    <w:rsid w:val="000437CF"/>
    <w:rsid w:val="000D3152"/>
    <w:rsid w:val="000E54D3"/>
    <w:rsid w:val="000F0786"/>
    <w:rsid w:val="0013263C"/>
    <w:rsid w:val="0013597E"/>
    <w:rsid w:val="001A3A69"/>
    <w:rsid w:val="00244620"/>
    <w:rsid w:val="00282D9F"/>
    <w:rsid w:val="002E4A67"/>
    <w:rsid w:val="00361CA5"/>
    <w:rsid w:val="00372187"/>
    <w:rsid w:val="00383B62"/>
    <w:rsid w:val="003D458C"/>
    <w:rsid w:val="004062CD"/>
    <w:rsid w:val="00406906"/>
    <w:rsid w:val="00476935"/>
    <w:rsid w:val="0048274E"/>
    <w:rsid w:val="004C0E25"/>
    <w:rsid w:val="004E7C6C"/>
    <w:rsid w:val="00513350"/>
    <w:rsid w:val="00590BDC"/>
    <w:rsid w:val="005E16E8"/>
    <w:rsid w:val="005E47E6"/>
    <w:rsid w:val="00627011"/>
    <w:rsid w:val="006942AE"/>
    <w:rsid w:val="006A38C4"/>
    <w:rsid w:val="006C5C7A"/>
    <w:rsid w:val="006D0BD0"/>
    <w:rsid w:val="00705B2F"/>
    <w:rsid w:val="007A2393"/>
    <w:rsid w:val="007C52D8"/>
    <w:rsid w:val="007C79E4"/>
    <w:rsid w:val="007E75F7"/>
    <w:rsid w:val="008558D4"/>
    <w:rsid w:val="008E6084"/>
    <w:rsid w:val="00910478"/>
    <w:rsid w:val="0093543E"/>
    <w:rsid w:val="00935763"/>
    <w:rsid w:val="00955223"/>
    <w:rsid w:val="009A796D"/>
    <w:rsid w:val="009D4A77"/>
    <w:rsid w:val="00A972A5"/>
    <w:rsid w:val="00B05AAD"/>
    <w:rsid w:val="00B2151C"/>
    <w:rsid w:val="00BC7B5C"/>
    <w:rsid w:val="00C1266D"/>
    <w:rsid w:val="00C321BA"/>
    <w:rsid w:val="00CB6FE4"/>
    <w:rsid w:val="00CC3228"/>
    <w:rsid w:val="00CC4F65"/>
    <w:rsid w:val="00CD0F3E"/>
    <w:rsid w:val="00D33E3A"/>
    <w:rsid w:val="00D555F7"/>
    <w:rsid w:val="00D8245E"/>
    <w:rsid w:val="00DD42F7"/>
    <w:rsid w:val="00DE3343"/>
    <w:rsid w:val="00E41E4E"/>
    <w:rsid w:val="00E4431C"/>
    <w:rsid w:val="00EA569B"/>
    <w:rsid w:val="00EA5F97"/>
    <w:rsid w:val="00ED5EC3"/>
    <w:rsid w:val="00EF35B4"/>
    <w:rsid w:val="00F265A9"/>
    <w:rsid w:val="00F41C33"/>
    <w:rsid w:val="00F51217"/>
    <w:rsid w:val="00F554FA"/>
    <w:rsid w:val="00FC794B"/>
    <w:rsid w:val="00FF3A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5B212"/>
  <w15:docId w15:val="{062C2DD2-FDC8-4820-A856-27ABD49B2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Text"/>
    <w:link w:val="Heading1Char"/>
    <w:qFormat/>
    <w:rsid w:val="00CC3228"/>
    <w:pPr>
      <w:keepNext/>
      <w:keepLines/>
      <w:spacing w:after="220" w:line="220" w:lineRule="atLeast"/>
      <w:outlineLvl w:val="0"/>
    </w:pPr>
    <w:rPr>
      <w:rFonts w:ascii="Arial Black" w:eastAsia="Times New Roman" w:hAnsi="Arial Black" w:cs="Times New Roman"/>
      <w:spacing w:val="-10"/>
      <w:kern w:val="20"/>
      <w:sz w:val="20"/>
      <w:szCs w:val="20"/>
    </w:rPr>
  </w:style>
  <w:style w:type="paragraph" w:styleId="Heading2">
    <w:name w:val="heading 2"/>
    <w:basedOn w:val="Normal"/>
    <w:next w:val="Normal"/>
    <w:link w:val="Heading2Char"/>
    <w:uiPriority w:val="9"/>
    <w:semiHidden/>
    <w:unhideWhenUsed/>
    <w:qFormat/>
    <w:rsid w:val="00D555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E334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BodyText"/>
    <w:link w:val="Heading5Char"/>
    <w:qFormat/>
    <w:rsid w:val="00CC3228"/>
    <w:pPr>
      <w:keepNext/>
      <w:keepLines/>
      <w:spacing w:after="0" w:line="220" w:lineRule="atLeast"/>
      <w:ind w:left="720"/>
      <w:jc w:val="both"/>
      <w:outlineLvl w:val="4"/>
    </w:pPr>
    <w:rPr>
      <w:rFonts w:ascii="Arial Black" w:eastAsia="Times New Roman" w:hAnsi="Arial Black" w:cs="Times New Roman"/>
      <w:spacing w:val="-5"/>
      <w:kern w:val="2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23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393"/>
    <w:rPr>
      <w:rFonts w:ascii="Tahoma" w:hAnsi="Tahoma" w:cs="Tahoma"/>
      <w:sz w:val="16"/>
      <w:szCs w:val="16"/>
    </w:rPr>
  </w:style>
  <w:style w:type="character" w:customStyle="1" w:styleId="Heading1Char">
    <w:name w:val="Heading 1 Char"/>
    <w:basedOn w:val="DefaultParagraphFont"/>
    <w:link w:val="Heading1"/>
    <w:rsid w:val="00CC3228"/>
    <w:rPr>
      <w:rFonts w:ascii="Arial Black" w:eastAsia="Times New Roman" w:hAnsi="Arial Black" w:cs="Times New Roman"/>
      <w:spacing w:val="-10"/>
      <w:kern w:val="20"/>
      <w:sz w:val="20"/>
      <w:szCs w:val="20"/>
    </w:rPr>
  </w:style>
  <w:style w:type="character" w:customStyle="1" w:styleId="Heading5Char">
    <w:name w:val="Heading 5 Char"/>
    <w:basedOn w:val="DefaultParagraphFont"/>
    <w:link w:val="Heading5"/>
    <w:rsid w:val="00CC3228"/>
    <w:rPr>
      <w:rFonts w:ascii="Arial Black" w:eastAsia="Times New Roman" w:hAnsi="Arial Black" w:cs="Times New Roman"/>
      <w:spacing w:val="-5"/>
      <w:kern w:val="20"/>
      <w:sz w:val="18"/>
      <w:szCs w:val="20"/>
    </w:rPr>
  </w:style>
  <w:style w:type="paragraph" w:styleId="BodyTextIndent3">
    <w:name w:val="Body Text Indent 3"/>
    <w:basedOn w:val="Normal"/>
    <w:link w:val="BodyTextIndent3Char"/>
    <w:uiPriority w:val="99"/>
    <w:unhideWhenUsed/>
    <w:rsid w:val="00CC3228"/>
    <w:pPr>
      <w:spacing w:after="120" w:line="240" w:lineRule="auto"/>
      <w:ind w:left="283"/>
      <w:jc w:val="both"/>
    </w:pPr>
    <w:rPr>
      <w:rFonts w:ascii="Arial" w:eastAsia="Times New Roman" w:hAnsi="Arial" w:cs="Times New Roman"/>
      <w:spacing w:val="-5"/>
      <w:sz w:val="16"/>
      <w:szCs w:val="16"/>
    </w:rPr>
  </w:style>
  <w:style w:type="character" w:customStyle="1" w:styleId="BodyTextIndent3Char">
    <w:name w:val="Body Text Indent 3 Char"/>
    <w:basedOn w:val="DefaultParagraphFont"/>
    <w:link w:val="BodyTextIndent3"/>
    <w:uiPriority w:val="99"/>
    <w:rsid w:val="00CC3228"/>
    <w:rPr>
      <w:rFonts w:ascii="Arial" w:eastAsia="Times New Roman" w:hAnsi="Arial" w:cs="Times New Roman"/>
      <w:spacing w:val="-5"/>
      <w:sz w:val="16"/>
      <w:szCs w:val="16"/>
    </w:rPr>
  </w:style>
  <w:style w:type="paragraph" w:styleId="BodyText">
    <w:name w:val="Body Text"/>
    <w:basedOn w:val="Normal"/>
    <w:link w:val="BodyTextChar"/>
    <w:uiPriority w:val="99"/>
    <w:semiHidden/>
    <w:unhideWhenUsed/>
    <w:rsid w:val="00CC3228"/>
    <w:pPr>
      <w:spacing w:after="120"/>
    </w:pPr>
  </w:style>
  <w:style w:type="character" w:customStyle="1" w:styleId="BodyTextChar">
    <w:name w:val="Body Text Char"/>
    <w:basedOn w:val="DefaultParagraphFont"/>
    <w:link w:val="BodyText"/>
    <w:uiPriority w:val="99"/>
    <w:semiHidden/>
    <w:rsid w:val="00CC3228"/>
  </w:style>
  <w:style w:type="character" w:customStyle="1" w:styleId="Heading3Char">
    <w:name w:val="Heading 3 Char"/>
    <w:basedOn w:val="DefaultParagraphFont"/>
    <w:link w:val="Heading3"/>
    <w:uiPriority w:val="9"/>
    <w:semiHidden/>
    <w:rsid w:val="00DE3343"/>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DE334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E3343"/>
    <w:pPr>
      <w:ind w:left="720"/>
      <w:contextualSpacing/>
    </w:pPr>
  </w:style>
  <w:style w:type="character" w:customStyle="1" w:styleId="Heading2Char">
    <w:name w:val="Heading 2 Char"/>
    <w:basedOn w:val="DefaultParagraphFont"/>
    <w:link w:val="Heading2"/>
    <w:uiPriority w:val="9"/>
    <w:semiHidden/>
    <w:rsid w:val="00D555F7"/>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2446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4620"/>
  </w:style>
  <w:style w:type="paragraph" w:styleId="Footer">
    <w:name w:val="footer"/>
    <w:basedOn w:val="Normal"/>
    <w:link w:val="FooterChar"/>
    <w:uiPriority w:val="99"/>
    <w:unhideWhenUsed/>
    <w:rsid w:val="002446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46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7421">
      <w:bodyDiv w:val="1"/>
      <w:marLeft w:val="0"/>
      <w:marRight w:val="0"/>
      <w:marTop w:val="0"/>
      <w:marBottom w:val="0"/>
      <w:divBdr>
        <w:top w:val="none" w:sz="0" w:space="0" w:color="auto"/>
        <w:left w:val="none" w:sz="0" w:space="0" w:color="auto"/>
        <w:bottom w:val="none" w:sz="0" w:space="0" w:color="auto"/>
        <w:right w:val="none" w:sz="0" w:space="0" w:color="auto"/>
      </w:divBdr>
    </w:div>
    <w:div w:id="274216100">
      <w:bodyDiv w:val="1"/>
      <w:marLeft w:val="0"/>
      <w:marRight w:val="0"/>
      <w:marTop w:val="0"/>
      <w:marBottom w:val="0"/>
      <w:divBdr>
        <w:top w:val="none" w:sz="0" w:space="0" w:color="auto"/>
        <w:left w:val="none" w:sz="0" w:space="0" w:color="auto"/>
        <w:bottom w:val="none" w:sz="0" w:space="0" w:color="auto"/>
        <w:right w:val="none" w:sz="0" w:space="0" w:color="auto"/>
      </w:divBdr>
    </w:div>
    <w:div w:id="292636120">
      <w:bodyDiv w:val="1"/>
      <w:marLeft w:val="0"/>
      <w:marRight w:val="0"/>
      <w:marTop w:val="0"/>
      <w:marBottom w:val="0"/>
      <w:divBdr>
        <w:top w:val="none" w:sz="0" w:space="0" w:color="auto"/>
        <w:left w:val="none" w:sz="0" w:space="0" w:color="auto"/>
        <w:bottom w:val="none" w:sz="0" w:space="0" w:color="auto"/>
        <w:right w:val="none" w:sz="0" w:space="0" w:color="auto"/>
      </w:divBdr>
    </w:div>
    <w:div w:id="477068670">
      <w:bodyDiv w:val="1"/>
      <w:marLeft w:val="0"/>
      <w:marRight w:val="0"/>
      <w:marTop w:val="0"/>
      <w:marBottom w:val="0"/>
      <w:divBdr>
        <w:top w:val="none" w:sz="0" w:space="0" w:color="auto"/>
        <w:left w:val="none" w:sz="0" w:space="0" w:color="auto"/>
        <w:bottom w:val="none" w:sz="0" w:space="0" w:color="auto"/>
        <w:right w:val="none" w:sz="0" w:space="0" w:color="auto"/>
      </w:divBdr>
    </w:div>
    <w:div w:id="873733705">
      <w:bodyDiv w:val="1"/>
      <w:marLeft w:val="0"/>
      <w:marRight w:val="0"/>
      <w:marTop w:val="0"/>
      <w:marBottom w:val="0"/>
      <w:divBdr>
        <w:top w:val="none" w:sz="0" w:space="0" w:color="auto"/>
        <w:left w:val="none" w:sz="0" w:space="0" w:color="auto"/>
        <w:bottom w:val="none" w:sz="0" w:space="0" w:color="auto"/>
        <w:right w:val="none" w:sz="0" w:space="0" w:color="auto"/>
      </w:divBdr>
    </w:div>
    <w:div w:id="916014999">
      <w:bodyDiv w:val="1"/>
      <w:marLeft w:val="0"/>
      <w:marRight w:val="0"/>
      <w:marTop w:val="0"/>
      <w:marBottom w:val="0"/>
      <w:divBdr>
        <w:top w:val="none" w:sz="0" w:space="0" w:color="auto"/>
        <w:left w:val="none" w:sz="0" w:space="0" w:color="auto"/>
        <w:bottom w:val="none" w:sz="0" w:space="0" w:color="auto"/>
        <w:right w:val="none" w:sz="0" w:space="0" w:color="auto"/>
      </w:divBdr>
    </w:div>
    <w:div w:id="1860699564">
      <w:bodyDiv w:val="1"/>
      <w:marLeft w:val="0"/>
      <w:marRight w:val="0"/>
      <w:marTop w:val="0"/>
      <w:marBottom w:val="0"/>
      <w:divBdr>
        <w:top w:val="none" w:sz="0" w:space="0" w:color="auto"/>
        <w:left w:val="none" w:sz="0" w:space="0" w:color="auto"/>
        <w:bottom w:val="none" w:sz="0" w:space="0" w:color="auto"/>
        <w:right w:val="none" w:sz="0" w:space="0" w:color="auto"/>
      </w:divBdr>
    </w:div>
    <w:div w:id="1869484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4</Pages>
  <Words>1088</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CSI</dc:creator>
  <cp:lastModifiedBy>Chris Shanley</cp:lastModifiedBy>
  <cp:revision>7</cp:revision>
  <dcterms:created xsi:type="dcterms:W3CDTF">2025-01-27T16:46:00Z</dcterms:created>
  <dcterms:modified xsi:type="dcterms:W3CDTF">2025-01-29T10:25:00Z</dcterms:modified>
</cp:coreProperties>
</file>