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5F3C7" w14:textId="77777777" w:rsidR="00904FB9" w:rsidRDefault="00904FB9" w:rsidP="00904FB9">
      <w:pPr>
        <w:jc w:val="center"/>
        <w:rPr>
          <w:rFonts w:ascii="Gill Sans MT" w:hAnsi="Gill Sans MT"/>
          <w:sz w:val="48"/>
          <w:szCs w:val="48"/>
        </w:rPr>
      </w:pPr>
    </w:p>
    <w:p w14:paraId="53F326AD" w14:textId="77777777" w:rsidR="00904FB9" w:rsidRDefault="00904FB9" w:rsidP="00904FB9">
      <w:pPr>
        <w:jc w:val="center"/>
        <w:rPr>
          <w:rFonts w:ascii="Gill Sans MT" w:hAnsi="Gill Sans MT"/>
          <w:sz w:val="48"/>
          <w:szCs w:val="48"/>
        </w:rPr>
      </w:pPr>
    </w:p>
    <w:p w14:paraId="02DC9B7D" w14:textId="77777777" w:rsidR="00904FB9" w:rsidRDefault="00904FB9" w:rsidP="00904FB9">
      <w:pPr>
        <w:jc w:val="center"/>
        <w:rPr>
          <w:rFonts w:ascii="Gill Sans MT" w:hAnsi="Gill Sans MT"/>
          <w:sz w:val="48"/>
          <w:szCs w:val="48"/>
        </w:rPr>
      </w:pPr>
    </w:p>
    <w:p w14:paraId="643BEBFF" w14:textId="77777777" w:rsidR="00904FB9" w:rsidRPr="00904FB9" w:rsidRDefault="00904FB9" w:rsidP="00904FB9">
      <w:pPr>
        <w:jc w:val="center"/>
        <w:rPr>
          <w:rFonts w:ascii="Gill Sans MT" w:hAnsi="Gill Sans MT"/>
          <w:color w:val="C45911" w:themeColor="accent2" w:themeShade="BF"/>
          <w:sz w:val="48"/>
          <w:szCs w:val="48"/>
        </w:rPr>
      </w:pPr>
    </w:p>
    <w:p w14:paraId="598D1F57" w14:textId="02271902" w:rsidR="00904FB9" w:rsidRPr="00904FB9" w:rsidRDefault="00904FB9" w:rsidP="00904FB9">
      <w:pPr>
        <w:jc w:val="center"/>
        <w:rPr>
          <w:rFonts w:ascii="Gill Sans MT" w:hAnsi="Gill Sans MT"/>
          <w:b/>
          <w:bCs/>
          <w:color w:val="C45911" w:themeColor="accent2" w:themeShade="BF"/>
          <w:sz w:val="48"/>
          <w:szCs w:val="48"/>
        </w:rPr>
      </w:pPr>
      <w:r w:rsidRPr="00904FB9">
        <w:rPr>
          <w:rFonts w:ascii="Gill Sans MT" w:hAnsi="Gill Sans MT"/>
          <w:b/>
          <w:bCs/>
          <w:color w:val="C45911" w:themeColor="accent2" w:themeShade="BF"/>
          <w:sz w:val="48"/>
          <w:szCs w:val="48"/>
        </w:rPr>
        <w:t>CONSTRUCTION MANAGEMENT PLAN</w:t>
      </w:r>
    </w:p>
    <w:p w14:paraId="11F25DB3" w14:textId="77777777" w:rsidR="00904FB9" w:rsidRDefault="00904FB9" w:rsidP="00904FB9">
      <w:pPr>
        <w:jc w:val="center"/>
        <w:rPr>
          <w:rFonts w:ascii="Gill Sans MT" w:hAnsi="Gill Sans MT"/>
          <w:sz w:val="28"/>
          <w:szCs w:val="28"/>
        </w:rPr>
      </w:pPr>
      <w:r w:rsidRPr="00904FB9">
        <w:rPr>
          <w:rFonts w:ascii="Gill Sans MT" w:hAnsi="Gill Sans MT"/>
          <w:color w:val="C45911" w:themeColor="accent2" w:themeShade="BF"/>
          <w:sz w:val="28"/>
          <w:szCs w:val="28"/>
        </w:rPr>
        <w:t>SITE:</w:t>
      </w:r>
      <w:r w:rsidRPr="00904FB9">
        <w:rPr>
          <w:rFonts w:ascii="Gill Sans MT" w:hAnsi="Gill Sans MT"/>
          <w:sz w:val="28"/>
          <w:szCs w:val="28"/>
        </w:rPr>
        <w:t xml:space="preserve"> 55 SLACK ROAD , MANCHESTER,  M9 8NJ </w:t>
      </w:r>
    </w:p>
    <w:p w14:paraId="24EE79C9" w14:textId="77777777" w:rsidR="00904FB9" w:rsidRDefault="00904FB9" w:rsidP="00904FB9">
      <w:pPr>
        <w:jc w:val="center"/>
        <w:rPr>
          <w:rFonts w:ascii="Gill Sans MT" w:hAnsi="Gill Sans MT"/>
          <w:sz w:val="28"/>
          <w:szCs w:val="28"/>
        </w:rPr>
      </w:pPr>
      <w:r w:rsidRPr="00904FB9">
        <w:rPr>
          <w:rFonts w:ascii="Gill Sans MT" w:hAnsi="Gill Sans MT"/>
          <w:color w:val="C45911" w:themeColor="accent2" w:themeShade="BF"/>
          <w:sz w:val="28"/>
          <w:szCs w:val="28"/>
        </w:rPr>
        <w:t>PROPOSAL</w:t>
      </w:r>
      <w:r>
        <w:rPr>
          <w:rFonts w:ascii="Gill Sans MT" w:hAnsi="Gill Sans MT"/>
          <w:color w:val="C45911" w:themeColor="accent2" w:themeShade="BF"/>
          <w:sz w:val="28"/>
          <w:szCs w:val="28"/>
        </w:rPr>
        <w:t>:</w:t>
      </w:r>
      <w:r>
        <w:rPr>
          <w:rFonts w:ascii="Gill Sans MT" w:hAnsi="Gill Sans MT"/>
          <w:sz w:val="28"/>
          <w:szCs w:val="28"/>
        </w:rPr>
        <w:t xml:space="preserve"> ERECTION OF TWO-STOREY, DETACHED </w:t>
      </w:r>
      <w:r w:rsidRPr="00904FB9">
        <w:rPr>
          <w:rFonts w:ascii="Gill Sans MT" w:hAnsi="Gill Sans MT"/>
          <w:sz w:val="28"/>
          <w:szCs w:val="28"/>
        </w:rPr>
        <w:t xml:space="preserve">DWELLINGHOUSE (CLASS C3) WITH ASSOCIATED PARKING, LANDSCAPING AND BOUNDARY TREATMENT </w:t>
      </w:r>
    </w:p>
    <w:p w14:paraId="783A13E7" w14:textId="77777777" w:rsidR="00904FB9" w:rsidRDefault="00904FB9" w:rsidP="00904FB9">
      <w:pPr>
        <w:jc w:val="center"/>
        <w:rPr>
          <w:rFonts w:ascii="Gill Sans MT" w:hAnsi="Gill Sans MT"/>
          <w:sz w:val="28"/>
          <w:szCs w:val="28"/>
        </w:rPr>
      </w:pPr>
      <w:r w:rsidRPr="00904FB9">
        <w:rPr>
          <w:rFonts w:ascii="Gill Sans MT" w:hAnsi="Gill Sans MT"/>
          <w:color w:val="C45911" w:themeColor="accent2" w:themeShade="BF"/>
          <w:sz w:val="28"/>
          <w:szCs w:val="28"/>
        </w:rPr>
        <w:t>APPLICATION NUMBER:</w:t>
      </w:r>
      <w:r w:rsidRPr="00904FB9">
        <w:t xml:space="preserve"> </w:t>
      </w:r>
      <w:r w:rsidRPr="00904FB9">
        <w:rPr>
          <w:rFonts w:ascii="Gill Sans MT" w:hAnsi="Gill Sans MT"/>
          <w:sz w:val="28"/>
          <w:szCs w:val="28"/>
        </w:rPr>
        <w:t xml:space="preserve">134434/FO/2022 </w:t>
      </w:r>
    </w:p>
    <w:p w14:paraId="1F58FD32" w14:textId="4B95E681" w:rsidR="00904FB9" w:rsidRDefault="00904FB9" w:rsidP="00904FB9">
      <w:pPr>
        <w:jc w:val="center"/>
        <w:rPr>
          <w:rFonts w:ascii="Gill Sans MT" w:hAnsi="Gill Sans MT"/>
          <w:sz w:val="28"/>
          <w:szCs w:val="28"/>
        </w:rPr>
      </w:pPr>
      <w:r w:rsidRPr="00904FB9">
        <w:rPr>
          <w:rFonts w:ascii="Gill Sans MT" w:hAnsi="Gill Sans MT"/>
          <w:color w:val="C45911" w:themeColor="accent2" w:themeShade="BF"/>
          <w:sz w:val="28"/>
          <w:szCs w:val="28"/>
        </w:rPr>
        <w:t>APPLICANT</w:t>
      </w:r>
      <w:r>
        <w:rPr>
          <w:rFonts w:ascii="Gill Sans MT" w:hAnsi="Gill Sans MT"/>
          <w:sz w:val="28"/>
          <w:szCs w:val="28"/>
        </w:rPr>
        <w:t>: Mr NURUL HAQUE</w:t>
      </w:r>
      <w:r w:rsidR="0052528F">
        <w:rPr>
          <w:rFonts w:ascii="Gill Sans MT" w:hAnsi="Gill Sans MT"/>
          <w:sz w:val="28"/>
          <w:szCs w:val="28"/>
        </w:rPr>
        <w:t xml:space="preserve"> and Ms FOUJIA AKTHER</w:t>
      </w:r>
    </w:p>
    <w:p w14:paraId="106C34B7" w14:textId="3F5DFCD8" w:rsidR="00904FB9" w:rsidRDefault="00904FB9" w:rsidP="00904FB9">
      <w:pPr>
        <w:jc w:val="center"/>
        <w:rPr>
          <w:rFonts w:ascii="Gill Sans MT" w:hAnsi="Gill Sans MT"/>
          <w:sz w:val="28"/>
          <w:szCs w:val="28"/>
        </w:rPr>
      </w:pPr>
      <w:r w:rsidRPr="00904FB9">
        <w:rPr>
          <w:rFonts w:ascii="Gill Sans MT" w:hAnsi="Gill Sans MT"/>
          <w:color w:val="C45911" w:themeColor="accent2" w:themeShade="BF"/>
          <w:sz w:val="28"/>
          <w:szCs w:val="28"/>
        </w:rPr>
        <w:t>DATE:</w:t>
      </w:r>
      <w:r>
        <w:rPr>
          <w:rFonts w:ascii="Gill Sans MT" w:hAnsi="Gill Sans MT"/>
          <w:sz w:val="28"/>
          <w:szCs w:val="28"/>
        </w:rPr>
        <w:t xml:space="preserve"> </w:t>
      </w:r>
      <w:r w:rsidR="00B051E1">
        <w:rPr>
          <w:rFonts w:ascii="Gill Sans MT" w:hAnsi="Gill Sans MT"/>
          <w:sz w:val="28"/>
          <w:szCs w:val="28"/>
        </w:rPr>
        <w:t>JUN</w:t>
      </w:r>
      <w:r>
        <w:rPr>
          <w:rFonts w:ascii="Gill Sans MT" w:hAnsi="Gill Sans MT"/>
          <w:sz w:val="28"/>
          <w:szCs w:val="28"/>
        </w:rPr>
        <w:t xml:space="preserve"> 2024</w:t>
      </w:r>
    </w:p>
    <w:p w14:paraId="040A7966" w14:textId="77777777" w:rsidR="00904FB9" w:rsidRDefault="00904FB9" w:rsidP="00904FB9">
      <w:pPr>
        <w:jc w:val="center"/>
        <w:rPr>
          <w:rFonts w:ascii="Gill Sans MT" w:hAnsi="Gill Sans MT"/>
          <w:sz w:val="28"/>
          <w:szCs w:val="28"/>
        </w:rPr>
      </w:pPr>
    </w:p>
    <w:p w14:paraId="4B5B7367" w14:textId="77777777" w:rsidR="00904FB9" w:rsidRDefault="00904FB9" w:rsidP="00904FB9">
      <w:pPr>
        <w:jc w:val="center"/>
        <w:rPr>
          <w:rFonts w:ascii="Gill Sans MT" w:hAnsi="Gill Sans MT"/>
          <w:sz w:val="28"/>
          <w:szCs w:val="28"/>
        </w:rPr>
      </w:pPr>
    </w:p>
    <w:p w14:paraId="258DE721" w14:textId="77777777" w:rsidR="00904FB9" w:rsidRDefault="00904FB9" w:rsidP="00904FB9">
      <w:pPr>
        <w:jc w:val="center"/>
        <w:rPr>
          <w:rFonts w:ascii="Gill Sans MT" w:hAnsi="Gill Sans MT"/>
          <w:sz w:val="28"/>
          <w:szCs w:val="28"/>
        </w:rPr>
      </w:pPr>
    </w:p>
    <w:p w14:paraId="2BA40CBE" w14:textId="77777777" w:rsidR="00904FB9" w:rsidRDefault="00904FB9" w:rsidP="00904FB9">
      <w:pPr>
        <w:jc w:val="center"/>
        <w:rPr>
          <w:rFonts w:ascii="Gill Sans MT" w:hAnsi="Gill Sans MT"/>
          <w:sz w:val="28"/>
          <w:szCs w:val="28"/>
        </w:rPr>
      </w:pPr>
    </w:p>
    <w:p w14:paraId="3BDC4ABF" w14:textId="77777777" w:rsidR="00904FB9" w:rsidRDefault="00904FB9" w:rsidP="00904FB9">
      <w:pPr>
        <w:jc w:val="center"/>
        <w:rPr>
          <w:rFonts w:ascii="Gill Sans MT" w:hAnsi="Gill Sans MT"/>
          <w:sz w:val="28"/>
          <w:szCs w:val="28"/>
        </w:rPr>
      </w:pPr>
    </w:p>
    <w:p w14:paraId="7B555EFD" w14:textId="77777777" w:rsidR="00904FB9" w:rsidRDefault="00904FB9" w:rsidP="00904FB9">
      <w:pPr>
        <w:jc w:val="center"/>
        <w:rPr>
          <w:rFonts w:ascii="Gill Sans MT" w:hAnsi="Gill Sans MT"/>
          <w:sz w:val="28"/>
          <w:szCs w:val="28"/>
        </w:rPr>
      </w:pPr>
    </w:p>
    <w:p w14:paraId="0657C14A" w14:textId="77777777" w:rsidR="00904FB9" w:rsidRDefault="00904FB9" w:rsidP="00904FB9">
      <w:pPr>
        <w:jc w:val="center"/>
        <w:rPr>
          <w:rFonts w:ascii="Gill Sans MT" w:hAnsi="Gill Sans MT"/>
          <w:sz w:val="28"/>
          <w:szCs w:val="28"/>
        </w:rPr>
      </w:pPr>
    </w:p>
    <w:p w14:paraId="3C4FBAEA" w14:textId="77777777" w:rsidR="00904FB9" w:rsidRDefault="00904FB9" w:rsidP="00904FB9">
      <w:pPr>
        <w:jc w:val="center"/>
        <w:rPr>
          <w:rFonts w:ascii="Gill Sans MT" w:hAnsi="Gill Sans MT"/>
          <w:sz w:val="28"/>
          <w:szCs w:val="28"/>
        </w:rPr>
      </w:pPr>
    </w:p>
    <w:p w14:paraId="16E00FA0" w14:textId="77777777" w:rsidR="00904FB9" w:rsidRDefault="00904FB9" w:rsidP="00904FB9">
      <w:pPr>
        <w:jc w:val="center"/>
        <w:rPr>
          <w:rFonts w:ascii="Gill Sans MT" w:hAnsi="Gill Sans MT"/>
          <w:sz w:val="28"/>
          <w:szCs w:val="28"/>
        </w:rPr>
      </w:pPr>
    </w:p>
    <w:p w14:paraId="1128ABE6" w14:textId="69A129DB" w:rsidR="00F213D3" w:rsidRDefault="00904FB9" w:rsidP="00904FB9">
      <w:pPr>
        <w:jc w:val="center"/>
        <w:rPr>
          <w:rFonts w:ascii="Gill Sans MT" w:hAnsi="Gill Sans MT"/>
          <w:sz w:val="28"/>
          <w:szCs w:val="28"/>
        </w:rPr>
      </w:pPr>
      <w:r>
        <w:rPr>
          <w:rFonts w:ascii="Gill Sans MT" w:hAnsi="Gill Sans MT"/>
          <w:sz w:val="28"/>
          <w:szCs w:val="28"/>
        </w:rPr>
        <w:t>By CTA DESIGNS LTD</w:t>
      </w:r>
    </w:p>
    <w:p w14:paraId="449B6273" w14:textId="181CB3F7" w:rsidR="00904FB9" w:rsidRDefault="00904FB9">
      <w:pPr>
        <w:rPr>
          <w:rFonts w:ascii="Gill Sans MT" w:hAnsi="Gill Sans MT"/>
          <w:sz w:val="28"/>
          <w:szCs w:val="28"/>
        </w:rPr>
      </w:pPr>
      <w:r>
        <w:rPr>
          <w:rFonts w:ascii="Gill Sans MT" w:hAnsi="Gill Sans MT"/>
          <w:sz w:val="28"/>
          <w:szCs w:val="28"/>
        </w:rPr>
        <w:br w:type="page"/>
      </w:r>
    </w:p>
    <w:p w14:paraId="2030CA92" w14:textId="0466149D" w:rsidR="00904FB9" w:rsidRPr="009C0916" w:rsidRDefault="00904FB9" w:rsidP="009C0916">
      <w:pPr>
        <w:pStyle w:val="Heading1"/>
      </w:pPr>
      <w:r w:rsidRPr="009C0916">
        <w:lastRenderedPageBreak/>
        <w:t>Introduction</w:t>
      </w:r>
    </w:p>
    <w:p w14:paraId="2DF518ED" w14:textId="6A3608EF" w:rsidR="00904FB9" w:rsidRDefault="00904FB9" w:rsidP="00864FE1">
      <w:pPr>
        <w:pStyle w:val="Heading2"/>
        <w:jc w:val="both"/>
      </w:pPr>
      <w:r>
        <w:t>Planning Reference Number</w:t>
      </w:r>
    </w:p>
    <w:p w14:paraId="7960C784" w14:textId="450E4104" w:rsidR="00904FB9" w:rsidRDefault="00904FB9" w:rsidP="00864FE1">
      <w:pPr>
        <w:jc w:val="both"/>
      </w:pPr>
      <w:r>
        <w:t xml:space="preserve">The planning reference number for this development is </w:t>
      </w:r>
      <w:r w:rsidRPr="00904FB9">
        <w:t>134434/FO/2022</w:t>
      </w:r>
    </w:p>
    <w:p w14:paraId="74EBC24B" w14:textId="141E4F21" w:rsidR="008D1256" w:rsidRDefault="008D1256" w:rsidP="00864FE1">
      <w:pPr>
        <w:pStyle w:val="Heading2"/>
        <w:jc w:val="both"/>
      </w:pPr>
      <w:r>
        <w:t>Site Address</w:t>
      </w:r>
    </w:p>
    <w:p w14:paraId="502B879F" w14:textId="2A555B7C" w:rsidR="008D1256" w:rsidRDefault="008D1256" w:rsidP="00864FE1">
      <w:pPr>
        <w:jc w:val="both"/>
      </w:pPr>
      <w:r>
        <w:t>The proposed development is a</w:t>
      </w:r>
      <w:r w:rsidR="00B051E1">
        <w:t xml:space="preserve"> </w:t>
      </w:r>
      <w:r>
        <w:t xml:space="preserve">vacant space adjacent to the </w:t>
      </w:r>
      <w:r w:rsidR="00864FE1">
        <w:t>applicant’s</w:t>
      </w:r>
      <w:r>
        <w:t xml:space="preserve"> property</w:t>
      </w:r>
      <w:r w:rsidR="009C0916">
        <w:t xml:space="preserve"> located on 55 Slack Road, Manchester, M9 8NJ</w:t>
      </w:r>
      <w:r w:rsidR="00864FE1">
        <w:t>.</w:t>
      </w:r>
    </w:p>
    <w:p w14:paraId="1C1C0908" w14:textId="448D7B74" w:rsidR="009C0916" w:rsidRDefault="00464745" w:rsidP="00864FE1">
      <w:pPr>
        <w:jc w:val="center"/>
      </w:pPr>
      <w:r w:rsidRPr="00464745">
        <w:rPr>
          <w:noProof/>
        </w:rPr>
        <w:drawing>
          <wp:inline distT="0" distB="0" distL="0" distR="0" wp14:anchorId="02C5E883" wp14:editId="57E611A7">
            <wp:extent cx="4860235" cy="3047205"/>
            <wp:effectExtent l="0" t="0" r="0" b="0"/>
            <wp:docPr id="480861161"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861161" name="Picture 1" descr="A map of a city&#10;&#10;Description automatically generated"/>
                    <pic:cNvPicPr/>
                  </pic:nvPicPr>
                  <pic:blipFill>
                    <a:blip r:embed="rId5"/>
                    <a:stretch>
                      <a:fillRect/>
                    </a:stretch>
                  </pic:blipFill>
                  <pic:spPr>
                    <a:xfrm>
                      <a:off x="0" y="0"/>
                      <a:ext cx="4866166" cy="3050924"/>
                    </a:xfrm>
                    <a:prstGeom prst="rect">
                      <a:avLst/>
                    </a:prstGeom>
                  </pic:spPr>
                </pic:pic>
              </a:graphicData>
            </a:graphic>
          </wp:inline>
        </w:drawing>
      </w:r>
    </w:p>
    <w:p w14:paraId="535AF160" w14:textId="0AF9850B" w:rsidR="00864FE1" w:rsidRDefault="00864FE1" w:rsidP="00864FE1">
      <w:pPr>
        <w:jc w:val="center"/>
      </w:pPr>
      <w:r>
        <w:t>Figure 1: Site Plan of Proposed development</w:t>
      </w:r>
    </w:p>
    <w:p w14:paraId="41C81911" w14:textId="52F29901" w:rsidR="00864FE1" w:rsidRDefault="00864FE1" w:rsidP="00864FE1">
      <w:pPr>
        <w:jc w:val="center"/>
      </w:pPr>
      <w:r w:rsidRPr="00864FE1">
        <w:rPr>
          <w:noProof/>
        </w:rPr>
        <w:drawing>
          <wp:inline distT="0" distB="0" distL="0" distR="0" wp14:anchorId="3FE4998C" wp14:editId="7117246A">
            <wp:extent cx="3143167" cy="3377648"/>
            <wp:effectExtent l="0" t="0" r="0" b="0"/>
            <wp:docPr id="1877487591"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487591" name="Picture 1" descr="A map of a neighborhood&#10;&#10;Description automatically generated"/>
                    <pic:cNvPicPr/>
                  </pic:nvPicPr>
                  <pic:blipFill>
                    <a:blip r:embed="rId6"/>
                    <a:stretch>
                      <a:fillRect/>
                    </a:stretch>
                  </pic:blipFill>
                  <pic:spPr>
                    <a:xfrm>
                      <a:off x="0" y="0"/>
                      <a:ext cx="3146214" cy="3380922"/>
                    </a:xfrm>
                    <a:prstGeom prst="rect">
                      <a:avLst/>
                    </a:prstGeom>
                  </pic:spPr>
                </pic:pic>
              </a:graphicData>
            </a:graphic>
          </wp:inline>
        </w:drawing>
      </w:r>
    </w:p>
    <w:p w14:paraId="51A10A7D" w14:textId="7401AB8B" w:rsidR="009C0916" w:rsidRDefault="009C0916" w:rsidP="00864FE1">
      <w:pPr>
        <w:jc w:val="center"/>
      </w:pPr>
      <w:r>
        <w:t xml:space="preserve">Figure </w:t>
      </w:r>
      <w:r w:rsidR="00864FE1">
        <w:t>2</w:t>
      </w:r>
      <w:r>
        <w:t>: Location</w:t>
      </w:r>
      <w:r w:rsidR="00464745">
        <w:t xml:space="preserve"> </w:t>
      </w:r>
      <w:r w:rsidR="00864FE1">
        <w:t xml:space="preserve">Plan </w:t>
      </w:r>
      <w:r w:rsidR="00464745">
        <w:t>of Development</w:t>
      </w:r>
    </w:p>
    <w:p w14:paraId="2B7B0689" w14:textId="153E3809" w:rsidR="008D1256" w:rsidRDefault="008D1256" w:rsidP="00864FE1">
      <w:pPr>
        <w:pStyle w:val="Heading2"/>
        <w:jc w:val="both"/>
      </w:pPr>
      <w:r>
        <w:lastRenderedPageBreak/>
        <w:t>Project Details and Overview</w:t>
      </w:r>
    </w:p>
    <w:p w14:paraId="4466E414" w14:textId="16C08C92" w:rsidR="00CE39A9" w:rsidRDefault="00CE39A9" w:rsidP="00864FE1">
      <w:pPr>
        <w:jc w:val="both"/>
      </w:pPr>
      <w:r w:rsidRPr="00CE39A9">
        <w:t xml:space="preserve">This Construction Management Plan has been prepared to support the planning application, </w:t>
      </w:r>
      <w:r w:rsidRPr="00904FB9">
        <w:t>134434/FO/2022</w:t>
      </w:r>
      <w:r>
        <w:t xml:space="preserve">, </w:t>
      </w:r>
      <w:r w:rsidRPr="00CE39A9">
        <w:t xml:space="preserve">which seeks to develop the vacant space adjacent to 55 Slack Road into a residential development falling within a Class C3 detached dwelling house with associated parking, landscaping and boundary treatment. </w:t>
      </w:r>
    </w:p>
    <w:p w14:paraId="6DA193D7" w14:textId="3B111998" w:rsidR="007854E6" w:rsidRDefault="007854E6" w:rsidP="00CE39A9">
      <w:r>
        <w:t>Typical construction activities include the following:</w:t>
      </w:r>
    </w:p>
    <w:p w14:paraId="5336E529" w14:textId="2F55C9E3" w:rsidR="007854E6" w:rsidRDefault="007854E6" w:rsidP="007854E6">
      <w:pPr>
        <w:pStyle w:val="ListParagraph"/>
        <w:numPr>
          <w:ilvl w:val="0"/>
          <w:numId w:val="4"/>
        </w:numPr>
      </w:pPr>
      <w:r>
        <w:t>Site establishment</w:t>
      </w:r>
    </w:p>
    <w:p w14:paraId="7C0237F9" w14:textId="72324D6A" w:rsidR="007854E6" w:rsidRDefault="007854E6" w:rsidP="007854E6">
      <w:pPr>
        <w:pStyle w:val="ListParagraph"/>
        <w:numPr>
          <w:ilvl w:val="1"/>
          <w:numId w:val="4"/>
        </w:numPr>
      </w:pPr>
      <w:r>
        <w:t>Installation of site security fencing.</w:t>
      </w:r>
    </w:p>
    <w:p w14:paraId="0A4180A8" w14:textId="4EA45B13" w:rsidR="007854E6" w:rsidRDefault="007854E6" w:rsidP="007854E6">
      <w:pPr>
        <w:pStyle w:val="ListParagraph"/>
        <w:numPr>
          <w:ilvl w:val="1"/>
          <w:numId w:val="4"/>
        </w:numPr>
      </w:pPr>
      <w:r>
        <w:t xml:space="preserve">Land clearance </w:t>
      </w:r>
    </w:p>
    <w:p w14:paraId="0DF155B8" w14:textId="77777777" w:rsidR="007854E6" w:rsidRDefault="007854E6" w:rsidP="007854E6">
      <w:pPr>
        <w:pStyle w:val="ListParagraph"/>
        <w:numPr>
          <w:ilvl w:val="0"/>
          <w:numId w:val="4"/>
        </w:numPr>
      </w:pPr>
      <w:r>
        <w:t>Demolition</w:t>
      </w:r>
    </w:p>
    <w:p w14:paraId="7E723F85" w14:textId="69D5C8C0" w:rsidR="007854E6" w:rsidRDefault="007854E6" w:rsidP="007854E6">
      <w:pPr>
        <w:pStyle w:val="ListParagraph"/>
        <w:numPr>
          <w:ilvl w:val="1"/>
          <w:numId w:val="4"/>
        </w:numPr>
      </w:pPr>
      <w:r>
        <w:t>Disconnection of existing services.</w:t>
      </w:r>
    </w:p>
    <w:p w14:paraId="7FFBBCAF" w14:textId="2F0E334F" w:rsidR="007854E6" w:rsidRDefault="007854E6" w:rsidP="007854E6">
      <w:pPr>
        <w:pStyle w:val="ListParagraph"/>
        <w:numPr>
          <w:ilvl w:val="1"/>
          <w:numId w:val="4"/>
        </w:numPr>
      </w:pPr>
      <w:r>
        <w:t>Soft strip of existing building.</w:t>
      </w:r>
    </w:p>
    <w:p w14:paraId="77829103" w14:textId="2176C21C" w:rsidR="007854E6" w:rsidRDefault="007854E6" w:rsidP="007854E6">
      <w:pPr>
        <w:pStyle w:val="ListParagraph"/>
        <w:numPr>
          <w:ilvl w:val="1"/>
          <w:numId w:val="4"/>
        </w:numPr>
      </w:pPr>
      <w:r>
        <w:t>Demolition of Cell blocks to rear of building.</w:t>
      </w:r>
    </w:p>
    <w:p w14:paraId="670221A4" w14:textId="51FD2D54" w:rsidR="007854E6" w:rsidRDefault="007854E6" w:rsidP="007854E6">
      <w:pPr>
        <w:pStyle w:val="ListParagraph"/>
        <w:numPr>
          <w:ilvl w:val="1"/>
          <w:numId w:val="4"/>
        </w:numPr>
      </w:pPr>
      <w:r>
        <w:t>Removal of demolished material.</w:t>
      </w:r>
    </w:p>
    <w:p w14:paraId="57D16CAA" w14:textId="77777777" w:rsidR="007854E6" w:rsidRDefault="007854E6" w:rsidP="007854E6">
      <w:pPr>
        <w:pStyle w:val="ListParagraph"/>
        <w:numPr>
          <w:ilvl w:val="0"/>
          <w:numId w:val="4"/>
        </w:numPr>
      </w:pPr>
      <w:r>
        <w:t>Ground works</w:t>
      </w:r>
    </w:p>
    <w:p w14:paraId="3EBA30C0" w14:textId="362E4B0C" w:rsidR="007854E6" w:rsidRDefault="007854E6" w:rsidP="007854E6">
      <w:pPr>
        <w:pStyle w:val="ListParagraph"/>
        <w:numPr>
          <w:ilvl w:val="1"/>
          <w:numId w:val="4"/>
        </w:numPr>
      </w:pPr>
      <w:r>
        <w:t>Installation of retention wall</w:t>
      </w:r>
    </w:p>
    <w:p w14:paraId="4DE7829B" w14:textId="1EB6FCAA" w:rsidR="007854E6" w:rsidRDefault="007854E6" w:rsidP="007854E6">
      <w:pPr>
        <w:pStyle w:val="ListParagraph"/>
        <w:numPr>
          <w:ilvl w:val="1"/>
          <w:numId w:val="4"/>
        </w:numPr>
      </w:pPr>
      <w:r>
        <w:t>Excavations for and casting of concrete foundations</w:t>
      </w:r>
    </w:p>
    <w:p w14:paraId="458A4DC6" w14:textId="6550EECF" w:rsidR="007854E6" w:rsidRDefault="007854E6" w:rsidP="007854E6">
      <w:pPr>
        <w:pStyle w:val="ListParagraph"/>
        <w:numPr>
          <w:ilvl w:val="1"/>
          <w:numId w:val="4"/>
        </w:numPr>
      </w:pPr>
      <w:r>
        <w:t>Ground floor construction</w:t>
      </w:r>
    </w:p>
    <w:p w14:paraId="65D67A1F" w14:textId="454B8CA5" w:rsidR="007854E6" w:rsidRDefault="007854E6" w:rsidP="007854E6">
      <w:pPr>
        <w:pStyle w:val="ListParagraph"/>
        <w:numPr>
          <w:ilvl w:val="1"/>
          <w:numId w:val="4"/>
        </w:numPr>
      </w:pPr>
      <w:r>
        <w:t>Excavations for installation and connection of new utility services</w:t>
      </w:r>
    </w:p>
    <w:p w14:paraId="7017E541" w14:textId="6CE66EBC" w:rsidR="007854E6" w:rsidRDefault="007854E6" w:rsidP="007854E6">
      <w:pPr>
        <w:pStyle w:val="ListParagraph"/>
        <w:numPr>
          <w:ilvl w:val="0"/>
          <w:numId w:val="4"/>
        </w:numPr>
      </w:pPr>
      <w:r>
        <w:t xml:space="preserve">Super structure works </w:t>
      </w:r>
    </w:p>
    <w:p w14:paraId="5FC2E154" w14:textId="36BF7C75" w:rsidR="007854E6" w:rsidRDefault="007854E6" w:rsidP="007854E6">
      <w:pPr>
        <w:pStyle w:val="ListParagraph"/>
        <w:numPr>
          <w:ilvl w:val="1"/>
          <w:numId w:val="4"/>
        </w:numPr>
      </w:pPr>
      <w:r>
        <w:t>Masonry external wall construction</w:t>
      </w:r>
    </w:p>
    <w:p w14:paraId="524B30F3" w14:textId="12D2C815" w:rsidR="007854E6" w:rsidRDefault="007854E6" w:rsidP="007854E6">
      <w:pPr>
        <w:pStyle w:val="ListParagraph"/>
        <w:numPr>
          <w:ilvl w:val="1"/>
          <w:numId w:val="4"/>
        </w:numPr>
      </w:pPr>
      <w:r>
        <w:t>Scaffolding</w:t>
      </w:r>
    </w:p>
    <w:p w14:paraId="29A1C786" w14:textId="6F068534" w:rsidR="007854E6" w:rsidRDefault="007854E6" w:rsidP="007854E6">
      <w:pPr>
        <w:pStyle w:val="ListParagraph"/>
        <w:numPr>
          <w:ilvl w:val="1"/>
          <w:numId w:val="4"/>
        </w:numPr>
      </w:pPr>
      <w:r>
        <w:t>Carpentry</w:t>
      </w:r>
    </w:p>
    <w:p w14:paraId="3E703313" w14:textId="0C20D407" w:rsidR="007854E6" w:rsidRDefault="007854E6" w:rsidP="007854E6">
      <w:pPr>
        <w:pStyle w:val="ListParagraph"/>
        <w:numPr>
          <w:ilvl w:val="1"/>
          <w:numId w:val="4"/>
        </w:numPr>
      </w:pPr>
      <w:r>
        <w:t>Roof tiling</w:t>
      </w:r>
    </w:p>
    <w:p w14:paraId="7164401C" w14:textId="0D2BC339" w:rsidR="007854E6" w:rsidRDefault="007854E6" w:rsidP="007854E6">
      <w:pPr>
        <w:pStyle w:val="ListParagraph"/>
        <w:numPr>
          <w:ilvl w:val="1"/>
          <w:numId w:val="4"/>
        </w:numPr>
      </w:pPr>
      <w:r>
        <w:t>Cladding and rendering</w:t>
      </w:r>
    </w:p>
    <w:p w14:paraId="68356A34" w14:textId="57EE4A74" w:rsidR="007854E6" w:rsidRDefault="007854E6" w:rsidP="007854E6">
      <w:pPr>
        <w:pStyle w:val="ListParagraph"/>
        <w:numPr>
          <w:ilvl w:val="1"/>
          <w:numId w:val="4"/>
        </w:numPr>
      </w:pPr>
      <w:r>
        <w:t>Plumbing and electrics</w:t>
      </w:r>
    </w:p>
    <w:p w14:paraId="3B27B3EF" w14:textId="77777777" w:rsidR="007854E6" w:rsidRDefault="007854E6" w:rsidP="007854E6">
      <w:pPr>
        <w:pStyle w:val="ListParagraph"/>
        <w:numPr>
          <w:ilvl w:val="1"/>
          <w:numId w:val="4"/>
        </w:numPr>
      </w:pPr>
      <w:r>
        <w:t xml:space="preserve">Plastering </w:t>
      </w:r>
    </w:p>
    <w:p w14:paraId="468F2708" w14:textId="77777777" w:rsidR="007854E6" w:rsidRDefault="007854E6" w:rsidP="007854E6">
      <w:pPr>
        <w:pStyle w:val="ListParagraph"/>
        <w:numPr>
          <w:ilvl w:val="1"/>
          <w:numId w:val="4"/>
        </w:numPr>
      </w:pPr>
      <w:r>
        <w:t>Flooring and tiling</w:t>
      </w:r>
    </w:p>
    <w:p w14:paraId="4843944C" w14:textId="7CD93CC3" w:rsidR="007854E6" w:rsidRDefault="007854E6" w:rsidP="007854E6">
      <w:pPr>
        <w:pStyle w:val="ListParagraph"/>
        <w:numPr>
          <w:ilvl w:val="1"/>
          <w:numId w:val="4"/>
        </w:numPr>
      </w:pPr>
      <w:r>
        <w:t>Decoration</w:t>
      </w:r>
    </w:p>
    <w:p w14:paraId="7ABA1BC5" w14:textId="77777777" w:rsidR="007854E6" w:rsidRDefault="007854E6" w:rsidP="007854E6">
      <w:pPr>
        <w:pStyle w:val="ListParagraph"/>
        <w:numPr>
          <w:ilvl w:val="0"/>
          <w:numId w:val="4"/>
        </w:numPr>
      </w:pPr>
      <w:r>
        <w:t xml:space="preserve">External works </w:t>
      </w:r>
    </w:p>
    <w:p w14:paraId="1BBB0D9D" w14:textId="77777777" w:rsidR="007854E6" w:rsidRDefault="007854E6" w:rsidP="007854E6">
      <w:pPr>
        <w:pStyle w:val="ListParagraph"/>
        <w:numPr>
          <w:ilvl w:val="1"/>
          <w:numId w:val="4"/>
        </w:numPr>
      </w:pPr>
      <w:r>
        <w:t xml:space="preserve">Fencing </w:t>
      </w:r>
    </w:p>
    <w:p w14:paraId="69780B96" w14:textId="1847F628" w:rsidR="007854E6" w:rsidRDefault="007854E6" w:rsidP="007854E6">
      <w:pPr>
        <w:pStyle w:val="ListParagraph"/>
        <w:numPr>
          <w:ilvl w:val="1"/>
          <w:numId w:val="4"/>
        </w:numPr>
      </w:pPr>
      <w:r>
        <w:t>Landscaping</w:t>
      </w:r>
    </w:p>
    <w:p w14:paraId="4F658A6B" w14:textId="3621FBEA" w:rsidR="00CE39A9" w:rsidRPr="00CE39A9" w:rsidRDefault="00CE39A9" w:rsidP="00CE39A9">
      <w:r>
        <w:t xml:space="preserve"> </w:t>
      </w:r>
    </w:p>
    <w:p w14:paraId="6A1E267B" w14:textId="13F4DE48" w:rsidR="008D1256" w:rsidRDefault="008D1256" w:rsidP="00464745">
      <w:pPr>
        <w:pStyle w:val="Heading2"/>
      </w:pPr>
      <w:r>
        <w:t>Site Description and Context</w:t>
      </w:r>
    </w:p>
    <w:p w14:paraId="532447D5" w14:textId="25B0CF5D" w:rsidR="00557D80" w:rsidRPr="00864FE1" w:rsidRDefault="00864FE1" w:rsidP="009C0916">
      <w:r>
        <w:t xml:space="preserve">The proposed development site, adjacent to 55 Slack Road, is vacant </w:t>
      </w:r>
      <w:r w:rsidR="00B051E1">
        <w:t xml:space="preserve">space </w:t>
      </w:r>
      <w:r>
        <w:t>approximately 480m</w:t>
      </w:r>
      <w:r>
        <w:rPr>
          <w:vertAlign w:val="superscript"/>
        </w:rPr>
        <w:t>2</w:t>
      </w:r>
      <w:r>
        <w:t xml:space="preserve"> in area, surrounded by to the south by a redundant commercial land, residential properties to the north and west and enclosed by Slack Road to the east. </w:t>
      </w:r>
    </w:p>
    <w:p w14:paraId="2C297BBA" w14:textId="42A056BB" w:rsidR="00557D80" w:rsidRDefault="00267B3D" w:rsidP="009C0916">
      <w:r>
        <w:t xml:space="preserve">Due to the </w:t>
      </w:r>
      <w:r w:rsidR="00B051E1">
        <w:t>vacant</w:t>
      </w:r>
      <w:r>
        <w:t xml:space="preserve"> nature of this site, no demolition works are anticipated, however a level of land clearance and retention along the southern boundary is required to enable works to proceed safely. </w:t>
      </w:r>
      <w:r w:rsidR="00B051E1">
        <w:t xml:space="preserve">However, it must be noted that this location was previously developed and situated within a curtilage of an former chemical works. </w:t>
      </w:r>
      <w:r>
        <w:t xml:space="preserve">No restrictions such as Tree Preservation Orders, nearby watercourses and/or existing buried utility services have been identified at this stage. The main challenges related to site accessibility and the level change between proposed development site and redundant land to the south. </w:t>
      </w:r>
    </w:p>
    <w:p w14:paraId="0C0544DE" w14:textId="6297C1E9" w:rsidR="003C5E7F" w:rsidRDefault="00B53654" w:rsidP="009C0916">
      <w:r>
        <w:lastRenderedPageBreak/>
        <w:t xml:space="preserve">The proposed development is surrounded by a few key receptors, </w:t>
      </w:r>
      <w:r w:rsidR="00B7113B">
        <w:t xml:space="preserve">immediately </w:t>
      </w:r>
      <w:r>
        <w:t>residential properties</w:t>
      </w:r>
      <w:r w:rsidR="00B7113B">
        <w:t xml:space="preserve"> adjacent and to its rear with multiple commercial properties within 500mm, located primarily on Slack Road. All measures will be undertaken to reduce the impact of construction works on these receptors so far as practicable. </w:t>
      </w:r>
    </w:p>
    <w:p w14:paraId="4EF44825" w14:textId="31E4A8B8" w:rsidR="008D1256" w:rsidRDefault="008D1256" w:rsidP="00557D80">
      <w:pPr>
        <w:pStyle w:val="Heading1"/>
      </w:pPr>
      <w:r>
        <w:t xml:space="preserve">Site Management </w:t>
      </w:r>
    </w:p>
    <w:p w14:paraId="2CCED946" w14:textId="75B5C5F8" w:rsidR="008D1256" w:rsidRDefault="008D1256" w:rsidP="00557D80">
      <w:pPr>
        <w:pStyle w:val="Heading2"/>
      </w:pPr>
      <w:r>
        <w:t xml:space="preserve">Site </w:t>
      </w:r>
      <w:r w:rsidR="00557D80">
        <w:t>Personnel</w:t>
      </w:r>
      <w:r>
        <w:t xml:space="preserve"> </w:t>
      </w:r>
    </w:p>
    <w:p w14:paraId="7A2924EB" w14:textId="24228FB9" w:rsidR="00B7113B" w:rsidRDefault="00B7113B" w:rsidP="00B7113B">
      <w:r>
        <w:t>The Construction Management Plan was prepared and submitted by CTA Designs Ltd on behalf of the applicant Mr Nurul Haque</w:t>
      </w:r>
      <w:r w:rsidR="00620186">
        <w:t xml:space="preserve"> and Ms </w:t>
      </w:r>
      <w:r w:rsidR="00620186" w:rsidRPr="00620186">
        <w:t>Foujia Akther</w:t>
      </w:r>
      <w:r>
        <w:t xml:space="preserve">. </w:t>
      </w:r>
    </w:p>
    <w:p w14:paraId="4A196D45" w14:textId="79429E17" w:rsidR="00B7113B" w:rsidRDefault="00B7113B" w:rsidP="00B7113B">
      <w:r>
        <w:t xml:space="preserve">The following </w:t>
      </w:r>
      <w:r w:rsidR="003C5E7F">
        <w:t>individuals will be involved during the implementation of this construction project:</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1"/>
        <w:gridCol w:w="1810"/>
        <w:gridCol w:w="1908"/>
        <w:gridCol w:w="2851"/>
      </w:tblGrid>
      <w:tr w:rsidR="003C5E7F" w:rsidRPr="0091200B" w14:paraId="34E240C7" w14:textId="0224F65C" w:rsidTr="003C5E7F">
        <w:trPr>
          <w:jc w:val="center"/>
        </w:trPr>
        <w:tc>
          <w:tcPr>
            <w:tcW w:w="2881" w:type="dxa"/>
            <w:shd w:val="clear" w:color="auto" w:fill="BFBFBF"/>
            <w:vAlign w:val="center"/>
          </w:tcPr>
          <w:p w14:paraId="4A3AA72F" w14:textId="77777777" w:rsidR="003C5E7F" w:rsidRPr="0091200B" w:rsidRDefault="003C5E7F" w:rsidP="0002345B">
            <w:pPr>
              <w:overflowPunct w:val="0"/>
              <w:autoSpaceDE w:val="0"/>
              <w:autoSpaceDN w:val="0"/>
              <w:adjustRightInd w:val="0"/>
              <w:spacing w:before="40" w:after="40"/>
              <w:jc w:val="center"/>
              <w:textAlignment w:val="baseline"/>
              <w:rPr>
                <w:rFonts w:ascii="Calibri" w:hAnsi="Calibri" w:cs="Arial"/>
                <w:b/>
                <w:sz w:val="20"/>
                <w:szCs w:val="20"/>
              </w:rPr>
            </w:pPr>
            <w:r w:rsidRPr="0091200B">
              <w:rPr>
                <w:rFonts w:ascii="Calibri" w:hAnsi="Calibri" w:cs="Arial"/>
                <w:b/>
                <w:sz w:val="20"/>
                <w:szCs w:val="20"/>
              </w:rPr>
              <w:t>Role</w:t>
            </w:r>
          </w:p>
        </w:tc>
        <w:tc>
          <w:tcPr>
            <w:tcW w:w="1810" w:type="dxa"/>
            <w:shd w:val="clear" w:color="auto" w:fill="BFBFBF"/>
            <w:vAlign w:val="center"/>
          </w:tcPr>
          <w:p w14:paraId="472C9755" w14:textId="77777777" w:rsidR="003C5E7F" w:rsidRPr="0091200B" w:rsidRDefault="003C5E7F" w:rsidP="0002345B">
            <w:pPr>
              <w:overflowPunct w:val="0"/>
              <w:autoSpaceDE w:val="0"/>
              <w:autoSpaceDN w:val="0"/>
              <w:adjustRightInd w:val="0"/>
              <w:spacing w:before="40" w:after="40"/>
              <w:jc w:val="center"/>
              <w:textAlignment w:val="baseline"/>
              <w:rPr>
                <w:rFonts w:ascii="Calibri" w:hAnsi="Calibri" w:cs="Arial"/>
                <w:b/>
                <w:sz w:val="20"/>
                <w:szCs w:val="20"/>
              </w:rPr>
            </w:pPr>
            <w:r w:rsidRPr="0091200B">
              <w:rPr>
                <w:rFonts w:ascii="Calibri" w:hAnsi="Calibri" w:cs="Arial"/>
                <w:b/>
                <w:sz w:val="20"/>
                <w:szCs w:val="20"/>
              </w:rPr>
              <w:t>Name</w:t>
            </w:r>
          </w:p>
        </w:tc>
        <w:tc>
          <w:tcPr>
            <w:tcW w:w="1908" w:type="dxa"/>
            <w:shd w:val="clear" w:color="auto" w:fill="BFBFBF"/>
            <w:vAlign w:val="center"/>
          </w:tcPr>
          <w:p w14:paraId="14B668E1" w14:textId="77777777" w:rsidR="003C5E7F" w:rsidRPr="0091200B" w:rsidRDefault="003C5E7F" w:rsidP="0002345B">
            <w:pPr>
              <w:overflowPunct w:val="0"/>
              <w:autoSpaceDE w:val="0"/>
              <w:autoSpaceDN w:val="0"/>
              <w:adjustRightInd w:val="0"/>
              <w:spacing w:before="40" w:after="40"/>
              <w:jc w:val="center"/>
              <w:textAlignment w:val="baseline"/>
              <w:rPr>
                <w:rFonts w:ascii="Calibri" w:hAnsi="Calibri" w:cs="Arial"/>
                <w:b/>
                <w:sz w:val="20"/>
                <w:szCs w:val="20"/>
              </w:rPr>
            </w:pPr>
            <w:r w:rsidRPr="0091200B">
              <w:rPr>
                <w:rFonts w:ascii="Calibri" w:hAnsi="Calibri" w:cs="Arial"/>
                <w:b/>
                <w:sz w:val="20"/>
                <w:szCs w:val="20"/>
              </w:rPr>
              <w:t>Contact Number</w:t>
            </w:r>
          </w:p>
        </w:tc>
        <w:tc>
          <w:tcPr>
            <w:tcW w:w="2851" w:type="dxa"/>
            <w:shd w:val="clear" w:color="auto" w:fill="BFBFBF"/>
          </w:tcPr>
          <w:p w14:paraId="5F0BC6E4" w14:textId="430230B7" w:rsidR="003C5E7F" w:rsidRPr="0091200B" w:rsidRDefault="003C5E7F" w:rsidP="0002345B">
            <w:pPr>
              <w:overflowPunct w:val="0"/>
              <w:autoSpaceDE w:val="0"/>
              <w:autoSpaceDN w:val="0"/>
              <w:adjustRightInd w:val="0"/>
              <w:spacing w:before="40" w:after="40"/>
              <w:jc w:val="center"/>
              <w:textAlignment w:val="baseline"/>
              <w:rPr>
                <w:rFonts w:ascii="Calibri" w:hAnsi="Calibri" w:cs="Arial"/>
                <w:b/>
                <w:sz w:val="20"/>
                <w:szCs w:val="20"/>
              </w:rPr>
            </w:pPr>
            <w:r>
              <w:rPr>
                <w:rFonts w:ascii="Calibri" w:hAnsi="Calibri" w:cs="Arial"/>
                <w:b/>
                <w:sz w:val="20"/>
                <w:szCs w:val="20"/>
              </w:rPr>
              <w:t xml:space="preserve">Responsibilities </w:t>
            </w:r>
          </w:p>
        </w:tc>
      </w:tr>
      <w:tr w:rsidR="003C5E7F" w:rsidRPr="0091200B" w14:paraId="29B38564" w14:textId="61D9FDC2" w:rsidTr="003C5E7F">
        <w:trPr>
          <w:jc w:val="center"/>
        </w:trPr>
        <w:tc>
          <w:tcPr>
            <w:tcW w:w="2881" w:type="dxa"/>
            <w:shd w:val="clear" w:color="auto" w:fill="auto"/>
          </w:tcPr>
          <w:p w14:paraId="66DBDF3E" w14:textId="40A8D4E6" w:rsidR="003C5E7F" w:rsidRPr="00BD737F" w:rsidRDefault="003C5E7F" w:rsidP="0002345B">
            <w:pPr>
              <w:overflowPunct w:val="0"/>
              <w:autoSpaceDE w:val="0"/>
              <w:autoSpaceDN w:val="0"/>
              <w:adjustRightInd w:val="0"/>
              <w:spacing w:before="40" w:after="40"/>
              <w:jc w:val="center"/>
              <w:textAlignment w:val="baseline"/>
              <w:rPr>
                <w:rFonts w:ascii="Calibri" w:hAnsi="Calibri" w:cs="Arial"/>
                <w:sz w:val="20"/>
                <w:szCs w:val="20"/>
              </w:rPr>
            </w:pPr>
            <w:r>
              <w:rPr>
                <w:rFonts w:ascii="Calibri" w:hAnsi="Calibri" w:cs="Arial"/>
                <w:sz w:val="20"/>
                <w:szCs w:val="20"/>
              </w:rPr>
              <w:t>Production of Construction Management Plan</w:t>
            </w:r>
          </w:p>
        </w:tc>
        <w:tc>
          <w:tcPr>
            <w:tcW w:w="1810" w:type="dxa"/>
            <w:shd w:val="clear" w:color="auto" w:fill="auto"/>
          </w:tcPr>
          <w:p w14:paraId="1C103C45" w14:textId="56023BCE" w:rsidR="003C5E7F" w:rsidRPr="00BD737F" w:rsidRDefault="003C5E7F" w:rsidP="0002345B">
            <w:pPr>
              <w:overflowPunct w:val="0"/>
              <w:autoSpaceDE w:val="0"/>
              <w:autoSpaceDN w:val="0"/>
              <w:adjustRightInd w:val="0"/>
              <w:spacing w:before="40" w:after="40"/>
              <w:jc w:val="center"/>
              <w:textAlignment w:val="baseline"/>
              <w:rPr>
                <w:rFonts w:ascii="Calibri" w:hAnsi="Calibri" w:cs="Arial"/>
                <w:sz w:val="20"/>
                <w:szCs w:val="20"/>
              </w:rPr>
            </w:pPr>
            <w:r>
              <w:rPr>
                <w:rFonts w:ascii="Calibri" w:hAnsi="Calibri" w:cs="Arial"/>
                <w:sz w:val="20"/>
                <w:szCs w:val="20"/>
              </w:rPr>
              <w:t>CTA Designs Ltd</w:t>
            </w:r>
          </w:p>
        </w:tc>
        <w:tc>
          <w:tcPr>
            <w:tcW w:w="1908" w:type="dxa"/>
            <w:shd w:val="clear" w:color="auto" w:fill="auto"/>
          </w:tcPr>
          <w:p w14:paraId="35E4E860" w14:textId="5B8B737F" w:rsidR="003C5E7F" w:rsidRPr="00BD737F" w:rsidRDefault="003C5E7F" w:rsidP="0002345B">
            <w:pPr>
              <w:overflowPunct w:val="0"/>
              <w:autoSpaceDE w:val="0"/>
              <w:autoSpaceDN w:val="0"/>
              <w:adjustRightInd w:val="0"/>
              <w:spacing w:before="40" w:after="40"/>
              <w:jc w:val="center"/>
              <w:textAlignment w:val="baseline"/>
              <w:rPr>
                <w:rFonts w:ascii="Calibri" w:hAnsi="Calibri" w:cs="Arial"/>
                <w:sz w:val="20"/>
                <w:szCs w:val="20"/>
              </w:rPr>
            </w:pPr>
          </w:p>
        </w:tc>
        <w:tc>
          <w:tcPr>
            <w:tcW w:w="2851" w:type="dxa"/>
          </w:tcPr>
          <w:p w14:paraId="02E8DFA9" w14:textId="3882A1D9" w:rsidR="003C5E7F" w:rsidRPr="00FD6089" w:rsidRDefault="003C5E7F" w:rsidP="003C5E7F">
            <w:pPr>
              <w:overflowPunct w:val="0"/>
              <w:autoSpaceDE w:val="0"/>
              <w:autoSpaceDN w:val="0"/>
              <w:adjustRightInd w:val="0"/>
              <w:spacing w:before="40" w:after="40"/>
              <w:textAlignment w:val="baseline"/>
              <w:rPr>
                <w:rFonts w:ascii="Calibri" w:hAnsi="Calibri" w:cs="Arial"/>
                <w:sz w:val="20"/>
                <w:szCs w:val="20"/>
              </w:rPr>
            </w:pPr>
            <w:r>
              <w:rPr>
                <w:rFonts w:ascii="Calibri" w:hAnsi="Calibri" w:cs="Arial"/>
                <w:sz w:val="20"/>
                <w:szCs w:val="20"/>
              </w:rPr>
              <w:t>Production and submission of Construction Management Plan</w:t>
            </w:r>
          </w:p>
        </w:tc>
      </w:tr>
      <w:tr w:rsidR="003C5E7F" w:rsidRPr="0091200B" w14:paraId="636602EF" w14:textId="77777777" w:rsidTr="003C5E7F">
        <w:trPr>
          <w:jc w:val="center"/>
        </w:trPr>
        <w:tc>
          <w:tcPr>
            <w:tcW w:w="2881" w:type="dxa"/>
            <w:shd w:val="clear" w:color="auto" w:fill="auto"/>
          </w:tcPr>
          <w:p w14:paraId="1D6076B9" w14:textId="70DE9CBD" w:rsidR="003C5E7F" w:rsidRPr="00FD6089" w:rsidRDefault="003C5E7F" w:rsidP="003C5E7F">
            <w:pPr>
              <w:overflowPunct w:val="0"/>
              <w:autoSpaceDE w:val="0"/>
              <w:autoSpaceDN w:val="0"/>
              <w:adjustRightInd w:val="0"/>
              <w:spacing w:before="40" w:after="40"/>
              <w:jc w:val="center"/>
              <w:textAlignment w:val="baseline"/>
              <w:rPr>
                <w:rFonts w:ascii="Calibri" w:hAnsi="Calibri" w:cs="Arial"/>
                <w:sz w:val="20"/>
                <w:szCs w:val="20"/>
              </w:rPr>
            </w:pPr>
            <w:r w:rsidRPr="00FD6089">
              <w:rPr>
                <w:rFonts w:ascii="Calibri" w:hAnsi="Calibri" w:cs="Arial"/>
                <w:sz w:val="20"/>
                <w:szCs w:val="20"/>
              </w:rPr>
              <w:t xml:space="preserve">Project Manager </w:t>
            </w:r>
          </w:p>
        </w:tc>
        <w:tc>
          <w:tcPr>
            <w:tcW w:w="1810" w:type="dxa"/>
            <w:shd w:val="clear" w:color="auto" w:fill="auto"/>
          </w:tcPr>
          <w:p w14:paraId="18B74870" w14:textId="5CD4A4FD" w:rsidR="003C5E7F" w:rsidRDefault="003C5E7F" w:rsidP="003C5E7F">
            <w:pPr>
              <w:overflowPunct w:val="0"/>
              <w:autoSpaceDE w:val="0"/>
              <w:autoSpaceDN w:val="0"/>
              <w:adjustRightInd w:val="0"/>
              <w:spacing w:before="40" w:after="40"/>
              <w:jc w:val="center"/>
              <w:textAlignment w:val="baseline"/>
              <w:rPr>
                <w:rFonts w:ascii="Calibri" w:hAnsi="Calibri" w:cs="Arial"/>
                <w:sz w:val="20"/>
                <w:szCs w:val="20"/>
              </w:rPr>
            </w:pPr>
            <w:r>
              <w:rPr>
                <w:rFonts w:ascii="Calibri" w:hAnsi="Calibri" w:cs="Arial"/>
                <w:sz w:val="20"/>
                <w:szCs w:val="20"/>
              </w:rPr>
              <w:t>Nurul Haque</w:t>
            </w:r>
          </w:p>
        </w:tc>
        <w:tc>
          <w:tcPr>
            <w:tcW w:w="1908" w:type="dxa"/>
            <w:shd w:val="clear" w:color="auto" w:fill="auto"/>
          </w:tcPr>
          <w:p w14:paraId="4A62B120" w14:textId="2DB36B49" w:rsidR="003C5E7F" w:rsidRPr="00FD6089" w:rsidRDefault="00E10107" w:rsidP="003C5E7F">
            <w:pPr>
              <w:overflowPunct w:val="0"/>
              <w:autoSpaceDE w:val="0"/>
              <w:autoSpaceDN w:val="0"/>
              <w:adjustRightInd w:val="0"/>
              <w:spacing w:before="40" w:after="40"/>
              <w:jc w:val="center"/>
              <w:textAlignment w:val="baseline"/>
              <w:rPr>
                <w:rFonts w:ascii="Calibri" w:hAnsi="Calibri" w:cs="Arial"/>
                <w:sz w:val="20"/>
                <w:szCs w:val="20"/>
              </w:rPr>
            </w:pPr>
            <w:bookmarkStart w:id="0" w:name="_Hlk168598739"/>
            <w:r>
              <w:rPr>
                <w:rFonts w:ascii="Calibri" w:hAnsi="Calibri" w:cs="Arial"/>
                <w:sz w:val="20"/>
                <w:szCs w:val="20"/>
              </w:rPr>
              <w:t>07963 522 531</w:t>
            </w:r>
            <w:bookmarkEnd w:id="0"/>
          </w:p>
        </w:tc>
        <w:tc>
          <w:tcPr>
            <w:tcW w:w="2851" w:type="dxa"/>
          </w:tcPr>
          <w:p w14:paraId="53BD7FDE" w14:textId="775CFB3E" w:rsidR="003C5E7F" w:rsidRPr="003C5E7F" w:rsidRDefault="003C5E7F" w:rsidP="003C5E7F">
            <w:pPr>
              <w:overflowPunct w:val="0"/>
              <w:autoSpaceDE w:val="0"/>
              <w:autoSpaceDN w:val="0"/>
              <w:adjustRightInd w:val="0"/>
              <w:spacing w:before="40" w:after="40"/>
              <w:textAlignment w:val="baseline"/>
              <w:rPr>
                <w:rFonts w:ascii="Calibri" w:hAnsi="Calibri" w:cs="Arial"/>
                <w:sz w:val="20"/>
                <w:szCs w:val="20"/>
              </w:rPr>
            </w:pPr>
            <w:r>
              <w:rPr>
                <w:rFonts w:ascii="Calibri" w:hAnsi="Calibri" w:cs="Arial"/>
                <w:sz w:val="20"/>
                <w:szCs w:val="20"/>
              </w:rPr>
              <w:t>1. R</w:t>
            </w:r>
            <w:r w:rsidRPr="003C5E7F">
              <w:rPr>
                <w:rFonts w:ascii="Calibri" w:hAnsi="Calibri" w:cs="Arial"/>
                <w:sz w:val="20"/>
                <w:szCs w:val="20"/>
              </w:rPr>
              <w:t xml:space="preserve">esponsible for compliance with the construction </w:t>
            </w:r>
          </w:p>
          <w:p w14:paraId="6054AB5B" w14:textId="77777777" w:rsidR="003C5E7F" w:rsidRDefault="003C5E7F" w:rsidP="003C5E7F">
            <w:pPr>
              <w:overflowPunct w:val="0"/>
              <w:autoSpaceDE w:val="0"/>
              <w:autoSpaceDN w:val="0"/>
              <w:adjustRightInd w:val="0"/>
              <w:spacing w:before="40" w:after="40"/>
              <w:textAlignment w:val="baseline"/>
              <w:rPr>
                <w:rFonts w:ascii="Calibri" w:hAnsi="Calibri" w:cs="Arial"/>
                <w:sz w:val="20"/>
                <w:szCs w:val="20"/>
              </w:rPr>
            </w:pPr>
            <w:r w:rsidRPr="003C5E7F">
              <w:rPr>
                <w:rFonts w:ascii="Calibri" w:hAnsi="Calibri" w:cs="Arial"/>
                <w:sz w:val="20"/>
                <w:szCs w:val="20"/>
              </w:rPr>
              <w:t>management plan.</w:t>
            </w:r>
          </w:p>
          <w:p w14:paraId="4731FA8E" w14:textId="569D87F7" w:rsidR="003C5E7F" w:rsidRPr="003C5E7F" w:rsidRDefault="003C5E7F" w:rsidP="003C5E7F">
            <w:pPr>
              <w:overflowPunct w:val="0"/>
              <w:autoSpaceDE w:val="0"/>
              <w:autoSpaceDN w:val="0"/>
              <w:adjustRightInd w:val="0"/>
              <w:spacing w:before="40" w:after="40"/>
              <w:textAlignment w:val="baseline"/>
              <w:rPr>
                <w:rFonts w:ascii="Calibri" w:hAnsi="Calibri" w:cs="Arial"/>
                <w:sz w:val="20"/>
                <w:szCs w:val="20"/>
              </w:rPr>
            </w:pPr>
            <w:r>
              <w:rPr>
                <w:rFonts w:ascii="Calibri" w:hAnsi="Calibri" w:cs="Arial"/>
                <w:sz w:val="20"/>
                <w:szCs w:val="20"/>
              </w:rPr>
              <w:t>2</w:t>
            </w:r>
            <w:r w:rsidR="00D04BF6">
              <w:rPr>
                <w:rFonts w:ascii="Calibri" w:hAnsi="Calibri" w:cs="Arial"/>
                <w:sz w:val="20"/>
                <w:szCs w:val="20"/>
              </w:rPr>
              <w:t>.</w:t>
            </w:r>
            <w:r>
              <w:rPr>
                <w:rFonts w:ascii="Calibri" w:hAnsi="Calibri" w:cs="Arial"/>
                <w:sz w:val="20"/>
                <w:szCs w:val="20"/>
              </w:rPr>
              <w:t xml:space="preserve"> </w:t>
            </w:r>
            <w:r w:rsidRPr="003C5E7F">
              <w:rPr>
                <w:rFonts w:ascii="Calibri" w:hAnsi="Calibri" w:cs="Arial"/>
                <w:sz w:val="20"/>
                <w:szCs w:val="20"/>
              </w:rPr>
              <w:t>responsible for community liaison and dealing with any complaints from members of the public, regulatory bodies, and occupiers of other adjacent premises</w:t>
            </w:r>
          </w:p>
        </w:tc>
      </w:tr>
      <w:tr w:rsidR="003C5E7F" w:rsidRPr="0091200B" w14:paraId="3CB8435F" w14:textId="7BB329B8" w:rsidTr="003C5E7F">
        <w:trPr>
          <w:jc w:val="center"/>
        </w:trPr>
        <w:tc>
          <w:tcPr>
            <w:tcW w:w="2881" w:type="dxa"/>
            <w:shd w:val="clear" w:color="auto" w:fill="auto"/>
          </w:tcPr>
          <w:p w14:paraId="09C9AC98" w14:textId="77777777" w:rsidR="003C5E7F" w:rsidRPr="00FD6089" w:rsidRDefault="003C5E7F" w:rsidP="003C5E7F">
            <w:pPr>
              <w:overflowPunct w:val="0"/>
              <w:autoSpaceDE w:val="0"/>
              <w:autoSpaceDN w:val="0"/>
              <w:adjustRightInd w:val="0"/>
              <w:spacing w:before="40" w:after="40"/>
              <w:jc w:val="center"/>
              <w:textAlignment w:val="baseline"/>
              <w:rPr>
                <w:rFonts w:ascii="Calibri" w:hAnsi="Calibri" w:cs="Arial"/>
                <w:sz w:val="20"/>
                <w:szCs w:val="20"/>
              </w:rPr>
            </w:pPr>
            <w:r w:rsidRPr="00FD6089">
              <w:rPr>
                <w:rFonts w:ascii="Calibri" w:hAnsi="Calibri" w:cs="Arial"/>
                <w:sz w:val="20"/>
                <w:szCs w:val="20"/>
              </w:rPr>
              <w:t xml:space="preserve">Site Manager </w:t>
            </w:r>
          </w:p>
        </w:tc>
        <w:tc>
          <w:tcPr>
            <w:tcW w:w="1810" w:type="dxa"/>
            <w:shd w:val="clear" w:color="auto" w:fill="auto"/>
          </w:tcPr>
          <w:p w14:paraId="18EEFE6A" w14:textId="4BC45858" w:rsidR="003C5E7F" w:rsidRPr="00FD6089" w:rsidRDefault="003C5E7F" w:rsidP="003C5E7F">
            <w:pPr>
              <w:overflowPunct w:val="0"/>
              <w:autoSpaceDE w:val="0"/>
              <w:autoSpaceDN w:val="0"/>
              <w:adjustRightInd w:val="0"/>
              <w:spacing w:before="40" w:after="40"/>
              <w:jc w:val="center"/>
              <w:textAlignment w:val="baseline"/>
              <w:rPr>
                <w:rFonts w:ascii="Calibri" w:hAnsi="Calibri" w:cs="Arial"/>
                <w:sz w:val="20"/>
                <w:szCs w:val="20"/>
              </w:rPr>
            </w:pPr>
            <w:r>
              <w:rPr>
                <w:rFonts w:ascii="Calibri" w:hAnsi="Calibri" w:cs="Arial"/>
                <w:sz w:val="20"/>
                <w:szCs w:val="20"/>
              </w:rPr>
              <w:t>Nurul Haque</w:t>
            </w:r>
          </w:p>
        </w:tc>
        <w:tc>
          <w:tcPr>
            <w:tcW w:w="1908" w:type="dxa"/>
            <w:shd w:val="clear" w:color="auto" w:fill="auto"/>
          </w:tcPr>
          <w:p w14:paraId="23A2EF04" w14:textId="3BF4E25B" w:rsidR="003C5E7F" w:rsidRPr="00BD737F" w:rsidRDefault="00E10107" w:rsidP="003C5E7F">
            <w:pPr>
              <w:overflowPunct w:val="0"/>
              <w:autoSpaceDE w:val="0"/>
              <w:autoSpaceDN w:val="0"/>
              <w:adjustRightInd w:val="0"/>
              <w:spacing w:before="40" w:after="40"/>
              <w:jc w:val="center"/>
              <w:textAlignment w:val="baseline"/>
              <w:rPr>
                <w:rFonts w:ascii="Calibri" w:hAnsi="Calibri" w:cs="Arial"/>
                <w:sz w:val="20"/>
                <w:szCs w:val="20"/>
              </w:rPr>
            </w:pPr>
            <w:r>
              <w:rPr>
                <w:rFonts w:ascii="Calibri" w:hAnsi="Calibri" w:cs="Arial"/>
                <w:sz w:val="20"/>
                <w:szCs w:val="20"/>
              </w:rPr>
              <w:t>07963 522 531</w:t>
            </w:r>
          </w:p>
        </w:tc>
        <w:tc>
          <w:tcPr>
            <w:tcW w:w="2851" w:type="dxa"/>
          </w:tcPr>
          <w:p w14:paraId="235460BF" w14:textId="4E73A772" w:rsidR="003C5E7F" w:rsidRPr="00FD6089" w:rsidRDefault="00D04BF6" w:rsidP="00D04BF6">
            <w:pPr>
              <w:overflowPunct w:val="0"/>
              <w:autoSpaceDE w:val="0"/>
              <w:autoSpaceDN w:val="0"/>
              <w:adjustRightInd w:val="0"/>
              <w:spacing w:before="40" w:after="40"/>
              <w:textAlignment w:val="baseline"/>
              <w:rPr>
                <w:rFonts w:ascii="Calibri" w:hAnsi="Calibri" w:cs="Arial"/>
                <w:sz w:val="20"/>
                <w:szCs w:val="20"/>
              </w:rPr>
            </w:pPr>
            <w:r>
              <w:rPr>
                <w:rFonts w:ascii="Calibri" w:hAnsi="Calibri" w:cs="Arial"/>
                <w:sz w:val="20"/>
                <w:szCs w:val="20"/>
              </w:rPr>
              <w:t>D</w:t>
            </w:r>
            <w:r w:rsidR="003C5E7F" w:rsidRPr="003C5E7F">
              <w:rPr>
                <w:rFonts w:ascii="Calibri" w:hAnsi="Calibri" w:cs="Arial"/>
                <w:sz w:val="20"/>
                <w:szCs w:val="20"/>
              </w:rPr>
              <w:t>ay-to-day responsibility for the development</w:t>
            </w:r>
          </w:p>
        </w:tc>
      </w:tr>
      <w:tr w:rsidR="00D04BF6" w:rsidRPr="0091200B" w14:paraId="58776789" w14:textId="77777777" w:rsidTr="003C5E7F">
        <w:trPr>
          <w:jc w:val="center"/>
        </w:trPr>
        <w:tc>
          <w:tcPr>
            <w:tcW w:w="2881" w:type="dxa"/>
            <w:shd w:val="clear" w:color="auto" w:fill="auto"/>
          </w:tcPr>
          <w:p w14:paraId="15C7289B" w14:textId="713BB3EB" w:rsidR="00D04BF6" w:rsidRPr="00D04BF6" w:rsidRDefault="00D04BF6" w:rsidP="00D04BF6">
            <w:pPr>
              <w:overflowPunct w:val="0"/>
              <w:autoSpaceDE w:val="0"/>
              <w:autoSpaceDN w:val="0"/>
              <w:adjustRightInd w:val="0"/>
              <w:spacing w:before="40" w:after="40"/>
              <w:jc w:val="center"/>
              <w:textAlignment w:val="baseline"/>
              <w:rPr>
                <w:rFonts w:ascii="Calibri" w:hAnsi="Calibri" w:cs="Arial"/>
                <w:sz w:val="20"/>
                <w:szCs w:val="20"/>
              </w:rPr>
            </w:pPr>
            <w:r w:rsidRPr="00D04BF6">
              <w:rPr>
                <w:rFonts w:ascii="Calibri" w:hAnsi="Calibri" w:cs="Arial"/>
                <w:sz w:val="20"/>
                <w:szCs w:val="20"/>
              </w:rPr>
              <w:t>Goodchild Design</w:t>
            </w:r>
          </w:p>
          <w:p w14:paraId="3B58E344" w14:textId="035B6DE6" w:rsidR="00D04BF6" w:rsidRPr="00FD6089" w:rsidRDefault="00D04BF6" w:rsidP="00D04BF6">
            <w:pPr>
              <w:overflowPunct w:val="0"/>
              <w:autoSpaceDE w:val="0"/>
              <w:autoSpaceDN w:val="0"/>
              <w:adjustRightInd w:val="0"/>
              <w:spacing w:before="40" w:after="40"/>
              <w:jc w:val="center"/>
              <w:textAlignment w:val="baseline"/>
              <w:rPr>
                <w:rFonts w:ascii="Calibri" w:hAnsi="Calibri" w:cs="Arial"/>
                <w:sz w:val="20"/>
                <w:szCs w:val="20"/>
              </w:rPr>
            </w:pPr>
            <w:r w:rsidRPr="00D04BF6">
              <w:rPr>
                <w:rFonts w:ascii="Calibri" w:hAnsi="Calibri" w:cs="Arial"/>
                <w:sz w:val="20"/>
                <w:szCs w:val="20"/>
              </w:rPr>
              <w:t xml:space="preserve">Partnership </w:t>
            </w:r>
            <w:r>
              <w:rPr>
                <w:rFonts w:ascii="Calibri" w:hAnsi="Calibri" w:cs="Arial"/>
                <w:sz w:val="20"/>
                <w:szCs w:val="20"/>
              </w:rPr>
              <w:t>- Designers</w:t>
            </w:r>
          </w:p>
        </w:tc>
        <w:tc>
          <w:tcPr>
            <w:tcW w:w="1810" w:type="dxa"/>
            <w:shd w:val="clear" w:color="auto" w:fill="auto"/>
          </w:tcPr>
          <w:p w14:paraId="5C136871" w14:textId="0645D376" w:rsidR="00D04BF6" w:rsidRDefault="00D04BF6" w:rsidP="003C5E7F">
            <w:pPr>
              <w:overflowPunct w:val="0"/>
              <w:autoSpaceDE w:val="0"/>
              <w:autoSpaceDN w:val="0"/>
              <w:adjustRightInd w:val="0"/>
              <w:spacing w:before="40" w:after="40"/>
              <w:jc w:val="center"/>
              <w:textAlignment w:val="baseline"/>
              <w:rPr>
                <w:rFonts w:ascii="Calibri" w:hAnsi="Calibri" w:cs="Arial"/>
                <w:sz w:val="20"/>
                <w:szCs w:val="20"/>
              </w:rPr>
            </w:pPr>
            <w:r>
              <w:rPr>
                <w:rFonts w:ascii="Calibri" w:hAnsi="Calibri" w:cs="Arial"/>
                <w:sz w:val="20"/>
                <w:szCs w:val="20"/>
              </w:rPr>
              <w:t xml:space="preserve">Nick Goodchild </w:t>
            </w:r>
          </w:p>
        </w:tc>
        <w:tc>
          <w:tcPr>
            <w:tcW w:w="1908" w:type="dxa"/>
            <w:shd w:val="clear" w:color="auto" w:fill="auto"/>
          </w:tcPr>
          <w:p w14:paraId="6F9A8E7D" w14:textId="34AB67D2" w:rsidR="00D04BF6" w:rsidRPr="00BD737F" w:rsidRDefault="00D04BF6" w:rsidP="003C5E7F">
            <w:pPr>
              <w:overflowPunct w:val="0"/>
              <w:autoSpaceDE w:val="0"/>
              <w:autoSpaceDN w:val="0"/>
              <w:adjustRightInd w:val="0"/>
              <w:spacing w:before="40" w:after="40"/>
              <w:jc w:val="center"/>
              <w:textAlignment w:val="baseline"/>
              <w:rPr>
                <w:rFonts w:ascii="Calibri" w:hAnsi="Calibri" w:cs="Arial"/>
                <w:sz w:val="20"/>
                <w:szCs w:val="20"/>
              </w:rPr>
            </w:pPr>
            <w:r w:rsidRPr="00D04BF6">
              <w:rPr>
                <w:rFonts w:ascii="Calibri" w:hAnsi="Calibri" w:cs="Arial"/>
                <w:sz w:val="20"/>
                <w:szCs w:val="20"/>
              </w:rPr>
              <w:t>0161 850 8586</w:t>
            </w:r>
          </w:p>
        </w:tc>
        <w:tc>
          <w:tcPr>
            <w:tcW w:w="2851" w:type="dxa"/>
          </w:tcPr>
          <w:p w14:paraId="175950A4" w14:textId="76CB55F2" w:rsidR="00D04BF6" w:rsidRPr="003C5E7F" w:rsidRDefault="00D04BF6" w:rsidP="00D04BF6">
            <w:pPr>
              <w:overflowPunct w:val="0"/>
              <w:autoSpaceDE w:val="0"/>
              <w:autoSpaceDN w:val="0"/>
              <w:adjustRightInd w:val="0"/>
              <w:spacing w:before="40" w:after="40"/>
              <w:textAlignment w:val="baseline"/>
              <w:rPr>
                <w:rFonts w:ascii="Calibri" w:hAnsi="Calibri" w:cs="Arial"/>
                <w:sz w:val="20"/>
                <w:szCs w:val="20"/>
              </w:rPr>
            </w:pPr>
            <w:r>
              <w:rPr>
                <w:rFonts w:ascii="Calibri" w:hAnsi="Calibri" w:cs="Arial"/>
                <w:sz w:val="20"/>
                <w:szCs w:val="20"/>
              </w:rPr>
              <w:t xml:space="preserve">Production of Planning Documentation </w:t>
            </w:r>
          </w:p>
        </w:tc>
      </w:tr>
      <w:tr w:rsidR="00B051E1" w:rsidRPr="0091200B" w14:paraId="642CCC23" w14:textId="77777777" w:rsidTr="003C5E7F">
        <w:trPr>
          <w:jc w:val="center"/>
        </w:trPr>
        <w:tc>
          <w:tcPr>
            <w:tcW w:w="2881" w:type="dxa"/>
            <w:shd w:val="clear" w:color="auto" w:fill="auto"/>
          </w:tcPr>
          <w:p w14:paraId="14068100" w14:textId="4B347F55" w:rsidR="00B051E1" w:rsidRPr="00D04BF6" w:rsidRDefault="00B051E1" w:rsidP="00D04BF6">
            <w:pPr>
              <w:overflowPunct w:val="0"/>
              <w:autoSpaceDE w:val="0"/>
              <w:autoSpaceDN w:val="0"/>
              <w:adjustRightInd w:val="0"/>
              <w:spacing w:before="40" w:after="40"/>
              <w:jc w:val="center"/>
              <w:textAlignment w:val="baseline"/>
              <w:rPr>
                <w:rFonts w:ascii="Calibri" w:hAnsi="Calibri" w:cs="Arial"/>
                <w:sz w:val="20"/>
                <w:szCs w:val="20"/>
              </w:rPr>
            </w:pPr>
            <w:r>
              <w:rPr>
                <w:rFonts w:ascii="Calibri" w:hAnsi="Calibri" w:cs="Arial"/>
                <w:sz w:val="20"/>
                <w:szCs w:val="20"/>
              </w:rPr>
              <w:t>Wrays Plant Hire and Aggregates</w:t>
            </w:r>
          </w:p>
        </w:tc>
        <w:tc>
          <w:tcPr>
            <w:tcW w:w="1810" w:type="dxa"/>
            <w:shd w:val="clear" w:color="auto" w:fill="auto"/>
          </w:tcPr>
          <w:p w14:paraId="588F89E2" w14:textId="0352B615" w:rsidR="00B051E1" w:rsidRDefault="00B051E1" w:rsidP="003C5E7F">
            <w:pPr>
              <w:overflowPunct w:val="0"/>
              <w:autoSpaceDE w:val="0"/>
              <w:autoSpaceDN w:val="0"/>
              <w:adjustRightInd w:val="0"/>
              <w:spacing w:before="40" w:after="40"/>
              <w:jc w:val="center"/>
              <w:textAlignment w:val="baseline"/>
              <w:rPr>
                <w:rFonts w:ascii="Calibri" w:hAnsi="Calibri" w:cs="Arial"/>
                <w:sz w:val="20"/>
                <w:szCs w:val="20"/>
              </w:rPr>
            </w:pPr>
            <w:r>
              <w:rPr>
                <w:rFonts w:ascii="Calibri" w:hAnsi="Calibri" w:cs="Arial"/>
                <w:sz w:val="20"/>
                <w:szCs w:val="20"/>
              </w:rPr>
              <w:t xml:space="preserve">Ben Mitchell </w:t>
            </w:r>
          </w:p>
        </w:tc>
        <w:tc>
          <w:tcPr>
            <w:tcW w:w="1908" w:type="dxa"/>
            <w:shd w:val="clear" w:color="auto" w:fill="auto"/>
          </w:tcPr>
          <w:p w14:paraId="15A97560" w14:textId="2F50B0C1" w:rsidR="00B051E1" w:rsidRPr="00D04BF6" w:rsidRDefault="00B051E1" w:rsidP="003C5E7F">
            <w:pPr>
              <w:overflowPunct w:val="0"/>
              <w:autoSpaceDE w:val="0"/>
              <w:autoSpaceDN w:val="0"/>
              <w:adjustRightInd w:val="0"/>
              <w:spacing w:before="40" w:after="40"/>
              <w:jc w:val="center"/>
              <w:textAlignment w:val="baseline"/>
              <w:rPr>
                <w:rFonts w:ascii="Calibri" w:hAnsi="Calibri" w:cs="Arial"/>
                <w:sz w:val="20"/>
                <w:szCs w:val="20"/>
              </w:rPr>
            </w:pPr>
            <w:r>
              <w:rPr>
                <w:rFonts w:ascii="Calibri" w:hAnsi="Calibri" w:cs="Arial"/>
                <w:sz w:val="20"/>
                <w:szCs w:val="20"/>
              </w:rPr>
              <w:t>0161 536 2065</w:t>
            </w:r>
          </w:p>
        </w:tc>
        <w:tc>
          <w:tcPr>
            <w:tcW w:w="2851" w:type="dxa"/>
          </w:tcPr>
          <w:p w14:paraId="2108A849" w14:textId="07A0C944" w:rsidR="00B051E1" w:rsidRDefault="00B051E1" w:rsidP="00D04BF6">
            <w:pPr>
              <w:overflowPunct w:val="0"/>
              <w:autoSpaceDE w:val="0"/>
              <w:autoSpaceDN w:val="0"/>
              <w:adjustRightInd w:val="0"/>
              <w:spacing w:before="40" w:after="40"/>
              <w:textAlignment w:val="baseline"/>
              <w:rPr>
                <w:rFonts w:ascii="Calibri" w:hAnsi="Calibri" w:cs="Arial"/>
                <w:sz w:val="20"/>
                <w:szCs w:val="20"/>
              </w:rPr>
            </w:pPr>
            <w:r>
              <w:rPr>
                <w:rFonts w:ascii="Calibri" w:hAnsi="Calibri" w:cs="Arial"/>
                <w:sz w:val="20"/>
                <w:szCs w:val="20"/>
              </w:rPr>
              <w:t>Undertake WAC testing of excavated material prior to its removal</w:t>
            </w:r>
          </w:p>
        </w:tc>
      </w:tr>
      <w:tr w:rsidR="003C5E7F" w:rsidRPr="0091200B" w14:paraId="2C616692" w14:textId="594C2AFD" w:rsidTr="003C5E7F">
        <w:trPr>
          <w:jc w:val="center"/>
        </w:trPr>
        <w:tc>
          <w:tcPr>
            <w:tcW w:w="2881" w:type="dxa"/>
            <w:shd w:val="clear" w:color="auto" w:fill="auto"/>
            <w:vAlign w:val="center"/>
          </w:tcPr>
          <w:p w14:paraId="149929CE" w14:textId="77777777" w:rsidR="003C5E7F" w:rsidRPr="0091200B" w:rsidRDefault="003C5E7F" w:rsidP="003C5E7F">
            <w:pPr>
              <w:overflowPunct w:val="0"/>
              <w:autoSpaceDE w:val="0"/>
              <w:autoSpaceDN w:val="0"/>
              <w:adjustRightInd w:val="0"/>
              <w:spacing w:before="40" w:after="40"/>
              <w:jc w:val="center"/>
              <w:textAlignment w:val="baseline"/>
              <w:rPr>
                <w:rFonts w:ascii="Calibri" w:hAnsi="Calibri" w:cs="Arial"/>
                <w:sz w:val="20"/>
                <w:szCs w:val="20"/>
              </w:rPr>
            </w:pPr>
            <w:r w:rsidRPr="0091200B">
              <w:rPr>
                <w:rFonts w:ascii="Calibri" w:hAnsi="Calibri" w:cs="Arial"/>
                <w:i/>
                <w:color w:val="008000"/>
                <w:sz w:val="20"/>
                <w:szCs w:val="20"/>
              </w:rPr>
              <w:t>Add others as required</w:t>
            </w:r>
          </w:p>
        </w:tc>
        <w:tc>
          <w:tcPr>
            <w:tcW w:w="1810" w:type="dxa"/>
            <w:shd w:val="clear" w:color="auto" w:fill="auto"/>
            <w:vAlign w:val="center"/>
          </w:tcPr>
          <w:p w14:paraId="52E58519" w14:textId="77777777" w:rsidR="003C5E7F" w:rsidRPr="0091200B" w:rsidRDefault="003C5E7F" w:rsidP="003C5E7F">
            <w:pPr>
              <w:overflowPunct w:val="0"/>
              <w:autoSpaceDE w:val="0"/>
              <w:autoSpaceDN w:val="0"/>
              <w:adjustRightInd w:val="0"/>
              <w:spacing w:before="40" w:after="40"/>
              <w:jc w:val="center"/>
              <w:textAlignment w:val="baseline"/>
              <w:rPr>
                <w:rFonts w:ascii="Calibri" w:hAnsi="Calibri" w:cs="Arial"/>
                <w:sz w:val="20"/>
                <w:szCs w:val="20"/>
              </w:rPr>
            </w:pPr>
          </w:p>
        </w:tc>
        <w:tc>
          <w:tcPr>
            <w:tcW w:w="1908" w:type="dxa"/>
            <w:shd w:val="clear" w:color="auto" w:fill="auto"/>
            <w:vAlign w:val="center"/>
          </w:tcPr>
          <w:p w14:paraId="4A2FF1F0" w14:textId="77777777" w:rsidR="003C5E7F" w:rsidRPr="0091200B" w:rsidRDefault="003C5E7F" w:rsidP="003C5E7F">
            <w:pPr>
              <w:overflowPunct w:val="0"/>
              <w:autoSpaceDE w:val="0"/>
              <w:autoSpaceDN w:val="0"/>
              <w:adjustRightInd w:val="0"/>
              <w:spacing w:before="40" w:after="40"/>
              <w:jc w:val="center"/>
              <w:textAlignment w:val="baseline"/>
              <w:rPr>
                <w:rFonts w:ascii="Calibri" w:hAnsi="Calibri" w:cs="Arial"/>
                <w:sz w:val="20"/>
                <w:szCs w:val="20"/>
              </w:rPr>
            </w:pPr>
          </w:p>
        </w:tc>
        <w:tc>
          <w:tcPr>
            <w:tcW w:w="2851" w:type="dxa"/>
          </w:tcPr>
          <w:p w14:paraId="5A1A24B1" w14:textId="77777777" w:rsidR="003C5E7F" w:rsidRPr="0091200B" w:rsidRDefault="003C5E7F" w:rsidP="003C5E7F">
            <w:pPr>
              <w:overflowPunct w:val="0"/>
              <w:autoSpaceDE w:val="0"/>
              <w:autoSpaceDN w:val="0"/>
              <w:adjustRightInd w:val="0"/>
              <w:spacing w:before="40" w:after="40"/>
              <w:jc w:val="center"/>
              <w:textAlignment w:val="baseline"/>
              <w:rPr>
                <w:rFonts w:ascii="Calibri" w:hAnsi="Calibri" w:cs="Arial"/>
                <w:sz w:val="20"/>
                <w:szCs w:val="20"/>
              </w:rPr>
            </w:pPr>
          </w:p>
        </w:tc>
      </w:tr>
    </w:tbl>
    <w:p w14:paraId="7B4A26D5" w14:textId="77777777" w:rsidR="00274C5A" w:rsidRDefault="00274C5A" w:rsidP="00B7113B"/>
    <w:p w14:paraId="55B83FF0" w14:textId="00681FCE" w:rsidR="0004199F" w:rsidRDefault="0004199F" w:rsidP="00B7113B">
      <w:r>
        <w:t xml:space="preserve">Site contact details will be displayed on the site perimeter hoarding/fencing to </w:t>
      </w:r>
      <w:r w:rsidR="00274C5A">
        <w:t xml:space="preserve">visibility. This will enable both site personnel as well as the general public to contact site manager where necessary as well as outline the requirements for entry into the construction site. </w:t>
      </w:r>
    </w:p>
    <w:p w14:paraId="5750DBEA" w14:textId="5617D95C" w:rsidR="00D04BF6" w:rsidRDefault="00D04BF6" w:rsidP="00D04BF6">
      <w:pPr>
        <w:pStyle w:val="Heading2"/>
      </w:pPr>
      <w:r>
        <w:t xml:space="preserve">Development Site Layout and Welfare Arrangements </w:t>
      </w:r>
    </w:p>
    <w:p w14:paraId="622034BF" w14:textId="228F586E" w:rsidR="00AA6099" w:rsidRDefault="00D04BF6" w:rsidP="00AA6099">
      <w:pPr>
        <w:jc w:val="both"/>
      </w:pPr>
      <w:r>
        <w:t xml:space="preserve">Due to the proposed work scope and the limited size of proposed development, a lean and efficient programme of works is anticipated to overcome the space restrictions. </w:t>
      </w:r>
      <w:r w:rsidR="002B432A">
        <w:t xml:space="preserve">Site is expected to be transient, with limited footprint for contractors and delivery vehicles to avoid build-up of development traffic. </w:t>
      </w:r>
      <w:r w:rsidR="00AA6099">
        <w:t xml:space="preserve">Nonetheless, the following site map provides an indication the segregated work site. </w:t>
      </w:r>
    </w:p>
    <w:p w14:paraId="2137BA40" w14:textId="6B4A7A1F" w:rsidR="00AA6099" w:rsidRDefault="00AA6099" w:rsidP="00AA6099">
      <w:pPr>
        <w:jc w:val="both"/>
      </w:pPr>
      <w:r>
        <w:t xml:space="preserve">The site perimeter will be secured using perimeter hoarding/fencing to segregate the worksite and prevent unauthorised access, predominately from Slack Road, as boundary demarcation </w:t>
      </w:r>
      <w:r w:rsidR="008174FA">
        <w:t xml:space="preserve">currently </w:t>
      </w:r>
      <w:r>
        <w:lastRenderedPageBreak/>
        <w:t xml:space="preserve">exists via timber fences and brick front boundary walls. </w:t>
      </w:r>
      <w:r w:rsidR="002B432A">
        <w:t xml:space="preserve">The perimeter hoarding/fencing will be secured in place to ensure the segregation of pedestrians. </w:t>
      </w:r>
    </w:p>
    <w:p w14:paraId="32D9B929" w14:textId="1ABDC922" w:rsidR="00CC4D7F" w:rsidRDefault="00CC4D7F" w:rsidP="00AA6099">
      <w:pPr>
        <w:jc w:val="both"/>
      </w:pPr>
      <w:r>
        <w:t xml:space="preserve">Materials/storage areas are restricted to the front area of the site </w:t>
      </w:r>
      <w:r w:rsidR="002B432A">
        <w:t xml:space="preserve">which is to the rear of the designated vehicle ingress and egress points. Vehicle loading/unloading will also be managed at these locations, scheduled to occur outside of peak rush hour, to mitigate disruption and traffic build up on Slack Road. </w:t>
      </w:r>
    </w:p>
    <w:p w14:paraId="0055D0B2" w14:textId="34AD17F2" w:rsidR="002B432A" w:rsidRDefault="002B432A" w:rsidP="002B432A">
      <w:pPr>
        <w:pStyle w:val="Heading2"/>
      </w:pPr>
      <w:r>
        <w:t xml:space="preserve">Site Personnel and Visitors </w:t>
      </w:r>
    </w:p>
    <w:p w14:paraId="7733D9E2" w14:textId="7F7FF91A" w:rsidR="002B432A" w:rsidRDefault="002B432A" w:rsidP="002B432A">
      <w:pPr>
        <w:jc w:val="both"/>
      </w:pPr>
      <w:r>
        <w:t xml:space="preserve">All site personnel and visitors will be provided with a site induction that details the proposed development, highlights the key risks and outlines main contacts including </w:t>
      </w:r>
      <w:r w:rsidR="004D624C">
        <w:t xml:space="preserve">security, first aid and other emergency arrangements. </w:t>
      </w:r>
    </w:p>
    <w:p w14:paraId="1CF2A4C7" w14:textId="55863668" w:rsidR="00CC289B" w:rsidRDefault="00CC289B" w:rsidP="007854E6">
      <w:pPr>
        <w:jc w:val="both"/>
      </w:pPr>
      <w:r>
        <w:t xml:space="preserve">Upon </w:t>
      </w:r>
      <w:r w:rsidR="007854E6">
        <w:t xml:space="preserve">initial </w:t>
      </w:r>
      <w:r>
        <w:t>arri</w:t>
      </w:r>
      <w:r w:rsidR="007854E6">
        <w:t xml:space="preserve">val, all site </w:t>
      </w:r>
      <w:r w:rsidR="00881D32">
        <w:t>operatives</w:t>
      </w:r>
      <w:r w:rsidR="007854E6">
        <w:t xml:space="preserve"> will be briefed on the </w:t>
      </w:r>
      <w:r w:rsidR="00881D32">
        <w:t xml:space="preserve">contents of the Construction Management Plan as well as the </w:t>
      </w:r>
      <w:r w:rsidR="007854E6">
        <w:t xml:space="preserve">known SHE hazards and risks identified under the general </w:t>
      </w:r>
      <w:r w:rsidR="00881D32">
        <w:t xml:space="preserve">headings of: </w:t>
      </w:r>
    </w:p>
    <w:p w14:paraId="5C4D6601" w14:textId="77777777" w:rsidR="00881D32" w:rsidRDefault="00881D32" w:rsidP="00881D32">
      <w:pPr>
        <w:pStyle w:val="ListParagraph"/>
        <w:numPr>
          <w:ilvl w:val="0"/>
          <w:numId w:val="5"/>
        </w:numPr>
        <w:jc w:val="both"/>
      </w:pPr>
      <w:r>
        <w:t>Air Quality &amp; Emissions;</w:t>
      </w:r>
    </w:p>
    <w:p w14:paraId="204F273B" w14:textId="77C755CE" w:rsidR="00881D32" w:rsidRDefault="00881D32" w:rsidP="00881D32">
      <w:pPr>
        <w:pStyle w:val="ListParagraph"/>
        <w:numPr>
          <w:ilvl w:val="0"/>
          <w:numId w:val="5"/>
        </w:numPr>
        <w:jc w:val="both"/>
      </w:pPr>
      <w:r>
        <w:t>Noise &amp; Vibration;</w:t>
      </w:r>
    </w:p>
    <w:p w14:paraId="17A0C75F" w14:textId="0A3FEC2D" w:rsidR="00881D32" w:rsidRDefault="00881D32" w:rsidP="00881D32">
      <w:pPr>
        <w:pStyle w:val="ListParagraph"/>
        <w:numPr>
          <w:ilvl w:val="0"/>
          <w:numId w:val="5"/>
        </w:numPr>
        <w:jc w:val="both"/>
      </w:pPr>
      <w:r>
        <w:t>Use of hazardous materials;</w:t>
      </w:r>
    </w:p>
    <w:p w14:paraId="0E0D3F30" w14:textId="223E589F" w:rsidR="00881D32" w:rsidRDefault="00881D32" w:rsidP="00881D32">
      <w:pPr>
        <w:pStyle w:val="ListParagraph"/>
        <w:numPr>
          <w:ilvl w:val="0"/>
          <w:numId w:val="5"/>
        </w:numPr>
        <w:jc w:val="both"/>
      </w:pPr>
      <w:r>
        <w:t>Waste management;</w:t>
      </w:r>
    </w:p>
    <w:p w14:paraId="35EED065" w14:textId="611BC811" w:rsidR="00881D32" w:rsidRDefault="00881D32" w:rsidP="00881D32">
      <w:pPr>
        <w:pStyle w:val="ListParagraph"/>
        <w:numPr>
          <w:ilvl w:val="0"/>
          <w:numId w:val="5"/>
        </w:numPr>
        <w:jc w:val="both"/>
      </w:pPr>
      <w:r>
        <w:t>Ground conditions/ contamination;</w:t>
      </w:r>
    </w:p>
    <w:p w14:paraId="7359F513" w14:textId="1CD6979D" w:rsidR="002B432A" w:rsidRDefault="00881D32" w:rsidP="00881D32">
      <w:pPr>
        <w:pStyle w:val="ListParagraph"/>
        <w:numPr>
          <w:ilvl w:val="0"/>
          <w:numId w:val="5"/>
        </w:numPr>
        <w:jc w:val="both"/>
      </w:pPr>
      <w:r>
        <w:t>Protection of the public.</w:t>
      </w:r>
    </w:p>
    <w:p w14:paraId="5BF1AF3A" w14:textId="3BEE2573" w:rsidR="00AA6099" w:rsidRDefault="00AA6099" w:rsidP="00881D32">
      <w:pPr>
        <w:jc w:val="center"/>
      </w:pPr>
      <w:r w:rsidRPr="00AA6099">
        <w:rPr>
          <w:noProof/>
        </w:rPr>
        <w:drawing>
          <wp:inline distT="0" distB="0" distL="0" distR="0" wp14:anchorId="3A1F70F6" wp14:editId="749C9CA7">
            <wp:extent cx="5426765" cy="4051736"/>
            <wp:effectExtent l="0" t="0" r="0" b="0"/>
            <wp:docPr id="1580033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33427" name=""/>
                    <pic:cNvPicPr/>
                  </pic:nvPicPr>
                  <pic:blipFill>
                    <a:blip r:embed="rId7"/>
                    <a:stretch>
                      <a:fillRect/>
                    </a:stretch>
                  </pic:blipFill>
                  <pic:spPr>
                    <a:xfrm>
                      <a:off x="0" y="0"/>
                      <a:ext cx="5432076" cy="4055701"/>
                    </a:xfrm>
                    <a:prstGeom prst="rect">
                      <a:avLst/>
                    </a:prstGeom>
                  </pic:spPr>
                </pic:pic>
              </a:graphicData>
            </a:graphic>
          </wp:inline>
        </w:drawing>
      </w:r>
    </w:p>
    <w:p w14:paraId="395EC397" w14:textId="06F69E3D" w:rsidR="00AA6099" w:rsidRDefault="00AA6099" w:rsidP="00AA6099">
      <w:pPr>
        <w:jc w:val="center"/>
      </w:pPr>
      <w:r>
        <w:t>Figure 3: Site Layout Plan</w:t>
      </w:r>
    </w:p>
    <w:p w14:paraId="0115D5B8" w14:textId="30E5C823" w:rsidR="00C11ACB" w:rsidRDefault="00C11ACB" w:rsidP="00C11ACB">
      <w:pPr>
        <w:jc w:val="both"/>
      </w:pPr>
      <w:r>
        <w:lastRenderedPageBreak/>
        <w:t>Contractors and visitors wishing to access the site work environment must wear the following P</w:t>
      </w:r>
      <w:r w:rsidR="00C064AA">
        <w:t xml:space="preserve">ersonal </w:t>
      </w:r>
      <w:r>
        <w:t>P</w:t>
      </w:r>
      <w:r w:rsidR="00C064AA">
        <w:t xml:space="preserve">rotective </w:t>
      </w:r>
      <w:r>
        <w:t>E</w:t>
      </w:r>
      <w:r w:rsidR="00C064AA">
        <w:t>quipment (PPE)</w:t>
      </w:r>
      <w:r>
        <w:t>: - Safety helmets, hi visibility clothing and safety footwear as minimum.</w:t>
      </w:r>
      <w:r w:rsidR="00802F89">
        <w:t xml:space="preserve"> Site Safety signage will be on display at all times, located at the entrance/exit nodes, example of signage can be seen in Appendix </w:t>
      </w:r>
      <w:r w:rsidR="00E10107">
        <w:t>B</w:t>
      </w:r>
      <w:r w:rsidR="00802F89">
        <w:t xml:space="preserve">. </w:t>
      </w:r>
    </w:p>
    <w:p w14:paraId="5175181D" w14:textId="5EF574AC" w:rsidR="00802F89" w:rsidRDefault="00802F89" w:rsidP="00802F89">
      <w:pPr>
        <w:jc w:val="both"/>
      </w:pPr>
      <w:r>
        <w:t>As the records reveal that the proposed development lies on the curtilage of a former chemical works, additional precautions are required in the event of encountering ground contamination. Prior to works commencing, soil and waste clarification</w:t>
      </w:r>
      <w:r w:rsidRPr="006C0B9A">
        <w:t xml:space="preserve"> </w:t>
      </w:r>
      <w:r>
        <w:t xml:space="preserve">testing will be undertaken to determine if any contaminates are present within the soil as well as informing the waste category. </w:t>
      </w:r>
      <w:r w:rsidR="00C064AA">
        <w:t xml:space="preserve">If samples taken are found to contain contaminated/hazardous waste, the PPE requirements </w:t>
      </w:r>
      <w:r w:rsidR="00E10107">
        <w:t xml:space="preserve">will be determined through risk assessment process, example provided in Appendix C, and </w:t>
      </w:r>
      <w:r w:rsidR="00C064AA">
        <w:t xml:space="preserve">will be strengthened </w:t>
      </w:r>
      <w:r w:rsidR="00E10107">
        <w:t xml:space="preserve">if required </w:t>
      </w:r>
      <w:r w:rsidR="00C064AA">
        <w:t>to incorporate whole body protection via way of overalls, suits or similar</w:t>
      </w:r>
      <w:r w:rsidR="00E10107">
        <w:t>.</w:t>
      </w:r>
    </w:p>
    <w:p w14:paraId="41E5D0E8" w14:textId="3CD1BC86" w:rsidR="00881D32" w:rsidRDefault="00970114" w:rsidP="00881D32">
      <w:pPr>
        <w:pStyle w:val="Heading2"/>
      </w:pPr>
      <w:r>
        <w:t xml:space="preserve">Managing materials, site storage and housekeeping </w:t>
      </w:r>
    </w:p>
    <w:p w14:paraId="2E38CFDE" w14:textId="18AD4995" w:rsidR="00881D32" w:rsidRDefault="00970114" w:rsidP="00961BE2">
      <w:pPr>
        <w:jc w:val="both"/>
      </w:pPr>
      <w:r>
        <w:t>As aforementioned, due to si</w:t>
      </w:r>
      <w:r w:rsidR="009B7655">
        <w:t>t</w:t>
      </w:r>
      <w:r>
        <w:t>e</w:t>
      </w:r>
      <w:r w:rsidR="009B7655">
        <w:t xml:space="preserve"> size </w:t>
      </w:r>
      <w:r>
        <w:t xml:space="preserve">limitations </w:t>
      </w:r>
      <w:r w:rsidR="009B7655">
        <w:t>the project will be managed under lean delivery and build mechanism, w</w:t>
      </w:r>
      <w:r w:rsidR="007A6CA7">
        <w:t xml:space="preserve">ith only small areas dedicated to material storage (including waste) at the front of the site. </w:t>
      </w:r>
    </w:p>
    <w:p w14:paraId="1D2A0F47" w14:textId="727F8363" w:rsidR="007A6CA7" w:rsidRDefault="007A6CA7" w:rsidP="00961BE2">
      <w:pPr>
        <w:jc w:val="both"/>
      </w:pPr>
      <w:r w:rsidRPr="007A6CA7">
        <w:t>Loading and unloading of plant and materials shall take place only within the</w:t>
      </w:r>
      <w:r>
        <w:t xml:space="preserve"> boundaries of the construction site. Loading and storage areas will be created on site allowing sufficient area for the requirements of the project. Lorry movements will be fully considered, ensuring safe reversing / manoeuvring, access and egress.</w:t>
      </w:r>
    </w:p>
    <w:p w14:paraId="71A9B328" w14:textId="3E898BAA" w:rsidR="007A6CA7" w:rsidRDefault="007A6CA7" w:rsidP="00961BE2">
      <w:pPr>
        <w:jc w:val="both"/>
      </w:pPr>
      <w:r>
        <w:t xml:space="preserve">When materials are delivered to the work area they shall be positioned so as not to obstruct vehicular or pedestrian routes or reduce visibility of site traffic and pedestrians. </w:t>
      </w:r>
      <w:r w:rsidR="00562A2A">
        <w:t xml:space="preserve"> All materials to be secured within the site perimeter hoarding to prevent unauthorised access and use. </w:t>
      </w:r>
    </w:p>
    <w:p w14:paraId="4CD3BF55" w14:textId="5966648C" w:rsidR="00562A2A" w:rsidRDefault="00562A2A" w:rsidP="00961BE2">
      <w:pPr>
        <w:pStyle w:val="Heading2"/>
        <w:jc w:val="both"/>
      </w:pPr>
      <w:r>
        <w:t xml:space="preserve">Site Security </w:t>
      </w:r>
    </w:p>
    <w:p w14:paraId="0B2CB2CB" w14:textId="73553802" w:rsidR="00562A2A" w:rsidRDefault="00441746" w:rsidP="00961BE2">
      <w:pPr>
        <w:jc w:val="both"/>
      </w:pPr>
      <w:r w:rsidRPr="00441746">
        <w:t xml:space="preserve">Prior to commencement on site all site boundaries shall be made secure. The site will be enclosed hoarding to </w:t>
      </w:r>
      <w:r w:rsidR="00961BE2">
        <w:t>Slack Road</w:t>
      </w:r>
      <w:r w:rsidRPr="00441746">
        <w:t xml:space="preserve">, which shall be maintained in position and good repair throughout the </w:t>
      </w:r>
      <w:r w:rsidR="00961BE2">
        <w:t>development, with l</w:t>
      </w:r>
      <w:r w:rsidRPr="00441746">
        <w:t xml:space="preserve">ockable gated access </w:t>
      </w:r>
      <w:r w:rsidR="00961BE2">
        <w:t xml:space="preserve">to allow for vehicle ingress/egress. </w:t>
      </w:r>
    </w:p>
    <w:p w14:paraId="287A081E" w14:textId="00FF4E03" w:rsidR="00961BE2" w:rsidRDefault="00961BE2" w:rsidP="00961BE2">
      <w:pPr>
        <w:pStyle w:val="Heading1"/>
      </w:pPr>
      <w:r>
        <w:t xml:space="preserve">Community Liaison and Communication </w:t>
      </w:r>
    </w:p>
    <w:p w14:paraId="2C8E63EE" w14:textId="77777777" w:rsidR="00961BE2" w:rsidRDefault="00961BE2" w:rsidP="00961BE2">
      <w:pPr>
        <w:jc w:val="both"/>
      </w:pPr>
      <w:r>
        <w:t xml:space="preserve">A pre commencement letter drop shall be carried out notifying all direct neighbouring properties of the site start date, following with updates at key stages. </w:t>
      </w:r>
    </w:p>
    <w:p w14:paraId="264D14FE" w14:textId="77777777" w:rsidR="00961BE2" w:rsidRDefault="00961BE2" w:rsidP="00961BE2">
      <w:pPr>
        <w:jc w:val="both"/>
      </w:pPr>
      <w:r>
        <w:t xml:space="preserve">Suitable out-of-hours contact arrangements shall be in place in the event that an incident occurs outside of normal working hours (e.g. an alarm sounds, or a break-in is reported). Contact details shall be displayed outside the site. Contacts shall be reviewed and updated in relation to annual leave or other absence of site staff. </w:t>
      </w:r>
    </w:p>
    <w:p w14:paraId="395A66A4" w14:textId="52EFB6A6" w:rsidR="00961BE2" w:rsidRDefault="00961BE2" w:rsidP="00961BE2">
      <w:pPr>
        <w:jc w:val="both"/>
      </w:pPr>
      <w:r>
        <w:t xml:space="preserve">The Project Team will communicate proactively with any local residents / businesses and other members of the public that may be affected by construction activities. Where construction activities  could cause nuisance to the local community, the Project Manager shall contact local residents and any affected businesses, residents etc. prior to the activity taking place. The project team shall then ensure that these parties are kept up to date with the progress of the works and the measures that will be put in place to minimise any potential nuisance that may arise as a result of these. </w:t>
      </w:r>
    </w:p>
    <w:p w14:paraId="253DA985" w14:textId="77777777" w:rsidR="00961BE2" w:rsidRDefault="00961BE2" w:rsidP="00961BE2">
      <w:pPr>
        <w:jc w:val="both"/>
      </w:pPr>
      <w:r>
        <w:t xml:space="preserve">Site display material shall provide the potentially affected parties with contact details of a member of the management team, should they have any issues or complaints they wish to discuss. The project team staff are encouraged to build and maintain a positive relationship with the local community to </w:t>
      </w:r>
      <w:r>
        <w:lastRenderedPageBreak/>
        <w:t xml:space="preserve">avoid the need for nuisance related complaints. All subcontractors are expected to minimise the impact of their works on the local community. </w:t>
      </w:r>
    </w:p>
    <w:p w14:paraId="5A6F2EA6" w14:textId="13984FA4" w:rsidR="006B1F78" w:rsidRDefault="00961BE2" w:rsidP="00961BE2">
      <w:pPr>
        <w:jc w:val="both"/>
      </w:pPr>
      <w:r>
        <w:t xml:space="preserve">All complaints received will be investigated and a response (even if pending further investigation) is to be given to the complainant as soon as reasonably practicable. Incidents relating to nuisance (e.g. complaints relating to noise, dust, vibration, mud on roads etc. made by the public, clients or Environmental Health Officers) shall be reported and actioned as practicable. </w:t>
      </w:r>
    </w:p>
    <w:p w14:paraId="55341387" w14:textId="77777777" w:rsidR="006B1F78" w:rsidRDefault="006B1F78">
      <w:r>
        <w:br w:type="page"/>
      </w:r>
    </w:p>
    <w:p w14:paraId="21DDE9C5" w14:textId="5740BB6E" w:rsidR="007210E1" w:rsidRDefault="007210E1" w:rsidP="007210E1">
      <w:pPr>
        <w:pStyle w:val="Heading1"/>
      </w:pPr>
      <w:r>
        <w:lastRenderedPageBreak/>
        <w:t>Site Ope</w:t>
      </w:r>
      <w:r w:rsidR="006B1F78">
        <w:t>r</w:t>
      </w:r>
      <w:r>
        <w:t>ations</w:t>
      </w:r>
    </w:p>
    <w:p w14:paraId="446C2D46" w14:textId="4588D58D" w:rsidR="00F6468E" w:rsidRDefault="00F6468E" w:rsidP="00F6468E">
      <w:pPr>
        <w:pStyle w:val="Heading2"/>
      </w:pPr>
      <w:r>
        <w:t>Working works</w:t>
      </w:r>
    </w:p>
    <w:p w14:paraId="72DC2062" w14:textId="093EAC7F" w:rsidR="006B1F78" w:rsidRDefault="006B1F78" w:rsidP="006B1F78">
      <w:pPr>
        <w:jc w:val="both"/>
      </w:pPr>
      <w:r>
        <w:t xml:space="preserve">The construction site working works as legislation and further determined by Manchester City Council to suite local needs, adopted to provide specific provisions with mitigating disruption are as follows: </w:t>
      </w:r>
    </w:p>
    <w:p w14:paraId="22A96396" w14:textId="0DADF286" w:rsidR="006B1F78" w:rsidRDefault="006B1F78" w:rsidP="006B1F78">
      <w:pPr>
        <w:pStyle w:val="ListParagraph"/>
        <w:numPr>
          <w:ilvl w:val="0"/>
          <w:numId w:val="6"/>
        </w:numPr>
        <w:jc w:val="both"/>
      </w:pPr>
      <w:r>
        <w:t xml:space="preserve">Monday to Friday 9am to 5pm. </w:t>
      </w:r>
    </w:p>
    <w:p w14:paraId="52B73B84" w14:textId="08DD51BE" w:rsidR="006B1F78" w:rsidRDefault="006B1F78" w:rsidP="006B1F78">
      <w:pPr>
        <w:pStyle w:val="ListParagraph"/>
        <w:numPr>
          <w:ilvl w:val="0"/>
          <w:numId w:val="6"/>
        </w:numPr>
        <w:jc w:val="both"/>
      </w:pPr>
      <w:r>
        <w:t xml:space="preserve">Saturdays 9am to 1pm. </w:t>
      </w:r>
    </w:p>
    <w:p w14:paraId="3743409E" w14:textId="6247F17A" w:rsidR="006B1F78" w:rsidRDefault="006B1F78" w:rsidP="006B1F78">
      <w:pPr>
        <w:pStyle w:val="ListParagraph"/>
        <w:numPr>
          <w:ilvl w:val="0"/>
          <w:numId w:val="6"/>
        </w:numPr>
        <w:jc w:val="both"/>
      </w:pPr>
      <w:r>
        <w:t>Sundays and Public Holidays - no working These hours relate to noisy works which are audible beyond the site boundary.</w:t>
      </w:r>
    </w:p>
    <w:p w14:paraId="3C08127A" w14:textId="77777777" w:rsidR="006B1F78" w:rsidRDefault="006B1F78" w:rsidP="006B1F78">
      <w:pPr>
        <w:jc w:val="both"/>
      </w:pPr>
      <w:r>
        <w:t xml:space="preserve">No plant, machinery or equipment associated with such works shall be started up or operational on the development site outside of these permitted hours. </w:t>
      </w:r>
    </w:p>
    <w:p w14:paraId="6736DAB0" w14:textId="3CD68DE5" w:rsidR="006B1F78" w:rsidRDefault="006B1F78" w:rsidP="006B1F78">
      <w:pPr>
        <w:jc w:val="both"/>
      </w:pPr>
      <w:r>
        <w:t>Bank and Public holidays are as follows: Christmas Day; Boxing Day; New Year’s Day; Good Friday; Easter Monday; May Day; spring Bank Holiday Monday and August Bank Holiday Monday. All subcontractors including suppliers shall be made aware of the permitted working hours as the restrictions also apply to deliveries.</w:t>
      </w:r>
    </w:p>
    <w:p w14:paraId="0D398261" w14:textId="5A315D7D" w:rsidR="00F6468E" w:rsidRDefault="00F6468E" w:rsidP="00F6468E">
      <w:pPr>
        <w:pStyle w:val="Heading2"/>
      </w:pPr>
      <w:r>
        <w:t>Highways and Traffic Management</w:t>
      </w:r>
    </w:p>
    <w:p w14:paraId="709D4355" w14:textId="18F0957B" w:rsidR="00F6468E" w:rsidRPr="00F6468E" w:rsidRDefault="00F6468E" w:rsidP="00D27B52">
      <w:pPr>
        <w:jc w:val="both"/>
      </w:pPr>
      <w:r>
        <w:t xml:space="preserve">Deliveries and loading areas as aforementioned will be via the site perimeter hoarding ingress/egress point on Sack Load. It is anticipated that reversing of large vehicles will be required to enable ingress/egress, this is to be managed locally by the site manager. </w:t>
      </w:r>
      <w:r w:rsidR="00061F70">
        <w:t>W</w:t>
      </w:r>
      <w:r>
        <w:t>here reversing has to be carried out then this will be under the control of a trained banks man where the vehicle has not been fitted with 360-degree vision aids</w:t>
      </w:r>
      <w:r w:rsidR="00061F70">
        <w:t xml:space="preserve">. During this process, normal traffic operations on Slack Road may be temporarily disrupted to facilitate access for these vehicles, site manager to schedule any large deliveries outside of peak rush hour times where practicable. </w:t>
      </w:r>
    </w:p>
    <w:p w14:paraId="162FAE45" w14:textId="22F48C78" w:rsidR="00F6468E" w:rsidRDefault="00061F70" w:rsidP="00D27B52">
      <w:pPr>
        <w:jc w:val="both"/>
      </w:pPr>
      <w:r>
        <w:t xml:space="preserve">Pedestrian and cycle routes on Slack Lane are to remain throughout the duration of the project, however limited interruptions may occur during the delivery/loading activities involving large vehicles. Where this occurs, site manager is to ensure that disruption is minimised where possible </w:t>
      </w:r>
      <w:r w:rsidR="00D27B52">
        <w:t xml:space="preserve">and that banksman are in place to redirect vehicles, pedestrians and cycles to safety where required. </w:t>
      </w:r>
    </w:p>
    <w:p w14:paraId="4C047F87" w14:textId="58717D2A" w:rsidR="00F6468E" w:rsidRDefault="00D27B52" w:rsidP="00D27B52">
      <w:pPr>
        <w:jc w:val="both"/>
      </w:pPr>
      <w:r>
        <w:t xml:space="preserve">Alternative routes for vehicles, pedestrians and cyclists are not required for this scheme as occupation of the public highway is not required to delivery this development. Furthermore, no temporary or permanent structures will overhang onto the public highway/pavements. No blinds spots will be created as part of these works. </w:t>
      </w:r>
    </w:p>
    <w:p w14:paraId="07FFB61C" w14:textId="70040694" w:rsidR="00C11ACB" w:rsidRDefault="00C11ACB" w:rsidP="00C11ACB">
      <w:pPr>
        <w:jc w:val="both"/>
      </w:pPr>
      <w:r>
        <w:t>The existing highways leading to the site shall be kept free from mud, dirt, debris and other deleterious matter as much as possible.</w:t>
      </w:r>
    </w:p>
    <w:p w14:paraId="7AA80517" w14:textId="493C0B38" w:rsidR="00C11ACB" w:rsidRDefault="00C11ACB" w:rsidP="00C11ACB">
      <w:pPr>
        <w:jc w:val="both"/>
      </w:pPr>
      <w:r>
        <w:t>Road sweeping shall be implemented as required to prevent build-up of mud / dust on site roads and to ensure it is not deposited on adjoining public roads. This will be managed locally by the site team to ensure that the roads around the site are kept clean at all times.</w:t>
      </w:r>
    </w:p>
    <w:p w14:paraId="24939BB4" w14:textId="5376A16F" w:rsidR="00D27B52" w:rsidRDefault="00D27B52" w:rsidP="00D27B52">
      <w:pPr>
        <w:pStyle w:val="Heading2"/>
      </w:pPr>
      <w:r>
        <w:t xml:space="preserve">Noise and Vibration </w:t>
      </w:r>
    </w:p>
    <w:p w14:paraId="76CB9BDA" w14:textId="548CADC6" w:rsidR="00D27B52" w:rsidRDefault="00D27B52" w:rsidP="00D27B52">
      <w:r>
        <w:t xml:space="preserve">All vehicles and plant used during the development will be maintained in good and efficient working order, and in accordance with manufacturer’s specification.  </w:t>
      </w:r>
    </w:p>
    <w:p w14:paraId="5196BE8C" w14:textId="1FDFD991" w:rsidR="00D27B52" w:rsidRDefault="00D27B52" w:rsidP="00D27B52">
      <w:r>
        <w:t xml:space="preserve">All vehicles, mechanical plant, and machinery used during the development shall be fitted with proper and effective silencers and shall be maintained in good and efficient working order. </w:t>
      </w:r>
    </w:p>
    <w:p w14:paraId="19ED9A69" w14:textId="75AC9DF2" w:rsidR="00D27B52" w:rsidRDefault="00D27B52" w:rsidP="00D27B52">
      <w:r>
        <w:lastRenderedPageBreak/>
        <w:t xml:space="preserve">All plant and machinery in intermittent use shall be shut down in the intervening periods between works. Plant and machinery capable of generating significant noise and vibration levels will be operated in a manner to restrict its duration. </w:t>
      </w:r>
    </w:p>
    <w:p w14:paraId="611EEE71" w14:textId="3E150A4B" w:rsidR="00D27B52" w:rsidRDefault="00D27B52" w:rsidP="00D27B52">
      <w:r>
        <w:t xml:space="preserve">Static plant and machinery shall be sited as far away as possible from inhabited buildings or other noise sensitive locations. </w:t>
      </w:r>
    </w:p>
    <w:p w14:paraId="340C0810" w14:textId="2F59369F" w:rsidR="00D27B52" w:rsidRDefault="00D27B52" w:rsidP="00D27B52">
      <w:r>
        <w:t xml:space="preserve">Wherever possible mains electricity or battery powered equipment shall be used instead of diesel- or petrol-powered generators. </w:t>
      </w:r>
    </w:p>
    <w:p w14:paraId="17DDDDCF" w14:textId="394B2FF1" w:rsidR="00D27B52" w:rsidRDefault="00D27B52" w:rsidP="00D27B52">
      <w:r>
        <w:t xml:space="preserve">The handling of materials shall be conducted in such a manner that minimises noise, including minimising drop heights into hoppers and lorries.  </w:t>
      </w:r>
    </w:p>
    <w:p w14:paraId="7FDB3F76" w14:textId="193557B1" w:rsidR="00D27B52" w:rsidRDefault="00C11ACB" w:rsidP="00C11ACB">
      <w:pPr>
        <w:pStyle w:val="Heading2"/>
      </w:pPr>
      <w:r>
        <w:t>Dust</w:t>
      </w:r>
    </w:p>
    <w:p w14:paraId="2DA94405" w14:textId="1D02AB68" w:rsidR="00C11ACB" w:rsidRDefault="00C11ACB" w:rsidP="00C11ACB">
      <w:r w:rsidRPr="00C11ACB">
        <w:t>All plant and equipment shall be maintained in accordance with manufacturer’s</w:t>
      </w:r>
      <w:r>
        <w:t xml:space="preserve"> recommendations to ensure emissions to atmosphere are minimised. </w:t>
      </w:r>
    </w:p>
    <w:p w14:paraId="0001020E" w14:textId="1977E839" w:rsidR="00C11ACB" w:rsidRDefault="00C11ACB" w:rsidP="00C11ACB">
      <w:r>
        <w:t xml:space="preserve">Engines of plant, machinery, and lorries shall be turned off at all times when not in use. </w:t>
      </w:r>
    </w:p>
    <w:p w14:paraId="1A8C4FDA" w14:textId="281497F1" w:rsidR="00C11ACB" w:rsidRDefault="00C11ACB" w:rsidP="00C11ACB">
      <w:r>
        <w:t xml:space="preserve">Delivery activities, plant, stockpiled materials and/or any other activities liable to significant dust generation shall be located as far away as possible from the development site boundaries and neighbouring properties.   </w:t>
      </w:r>
    </w:p>
    <w:p w14:paraId="1AA9A9C0" w14:textId="01CCC8A5" w:rsidR="00C11ACB" w:rsidRDefault="00C11ACB" w:rsidP="00C11ACB">
      <w:r>
        <w:t xml:space="preserve">Stored materials liable to dust generation shall be dampened down, covered with tarpaulin, or otherwise contained as far as reasonably possible. Drop heights from conveyors, loading shovels, hoppers, and other loading or handling equipment shall be minimised, and fine water sprays should be used on equipment where necessary. </w:t>
      </w:r>
    </w:p>
    <w:p w14:paraId="479ACC40" w14:textId="283A0216" w:rsidR="00C11ACB" w:rsidRDefault="00C11ACB" w:rsidP="00C11ACB">
      <w:r>
        <w:t xml:space="preserve">Skips, chutes, and conveyors shall be covered and if necessary enclosed to ensure that dust does not escape. All vehicles carrying dusty materials shall be securely covered. </w:t>
      </w:r>
    </w:p>
    <w:p w14:paraId="5F477F33" w14:textId="546EDCE9" w:rsidR="00D27B52" w:rsidRDefault="00C11ACB" w:rsidP="00C11ACB">
      <w:r>
        <w:t>Water suppression shall be used in dry conditions to reduce dust emissions (e.g. mobile bowsers or fixed sprayers as appropriate). Areas where there is regular vehicular movement should have a consolidated surface which shall be kept in good repair.</w:t>
      </w:r>
    </w:p>
    <w:p w14:paraId="7A0B1D73" w14:textId="39B0744B" w:rsidR="00C11ACB" w:rsidRDefault="00C11ACB" w:rsidP="00C11ACB">
      <w:pPr>
        <w:pStyle w:val="Heading2"/>
      </w:pPr>
      <w:r>
        <w:t>Other Amenity</w:t>
      </w:r>
    </w:p>
    <w:p w14:paraId="2A4871EB" w14:textId="77777777" w:rsidR="00C11ACB" w:rsidRDefault="00C11ACB" w:rsidP="00C11ACB">
      <w:r>
        <w:t>Measures to minimise and avoid creating visual impacts during construction.</w:t>
      </w:r>
    </w:p>
    <w:p w14:paraId="49459E5B" w14:textId="77777777" w:rsidR="00C11ACB" w:rsidRDefault="00C11ACB" w:rsidP="00C11ACB">
      <w:pPr>
        <w:pStyle w:val="ListParagraph"/>
        <w:numPr>
          <w:ilvl w:val="0"/>
          <w:numId w:val="7"/>
        </w:numPr>
      </w:pPr>
      <w:r>
        <w:t xml:space="preserve">unnecessary vegetation removal will be avoided; </w:t>
      </w:r>
    </w:p>
    <w:p w14:paraId="5D6A92C1" w14:textId="77777777" w:rsidR="00C11ACB" w:rsidRDefault="00C11ACB" w:rsidP="00C11ACB">
      <w:pPr>
        <w:pStyle w:val="ListParagraph"/>
        <w:numPr>
          <w:ilvl w:val="0"/>
          <w:numId w:val="7"/>
        </w:numPr>
      </w:pPr>
      <w:r>
        <w:t xml:space="preserve">materials and machinery will be stored tidily during the works in order to minimise impacts on views; </w:t>
      </w:r>
    </w:p>
    <w:p w14:paraId="66DEB930" w14:textId="77777777" w:rsidR="00C11ACB" w:rsidRDefault="00C11ACB" w:rsidP="00C11ACB">
      <w:pPr>
        <w:pStyle w:val="ListParagraph"/>
        <w:numPr>
          <w:ilvl w:val="0"/>
          <w:numId w:val="7"/>
        </w:numPr>
      </w:pPr>
      <w:r>
        <w:t xml:space="preserve">lighting of compounds and working areas will be restricted to agreed working hours and those which are necessary for security; </w:t>
      </w:r>
    </w:p>
    <w:p w14:paraId="4BE64B30" w14:textId="77777777" w:rsidR="00C11ACB" w:rsidRDefault="00C11ACB" w:rsidP="00C11ACB">
      <w:pPr>
        <w:pStyle w:val="ListParagraph"/>
        <w:numPr>
          <w:ilvl w:val="0"/>
          <w:numId w:val="7"/>
        </w:numPr>
      </w:pPr>
      <w:r>
        <w:t>public roads providing access to the construction site will be maintained free of dust and mud;</w:t>
      </w:r>
    </w:p>
    <w:p w14:paraId="6FB0B986" w14:textId="77777777" w:rsidR="00C11ACB" w:rsidRDefault="00C11ACB" w:rsidP="00C11ACB">
      <w:pPr>
        <w:pStyle w:val="ListParagraph"/>
        <w:numPr>
          <w:ilvl w:val="0"/>
          <w:numId w:val="7"/>
        </w:numPr>
      </w:pPr>
      <w:r>
        <w:t>keep clear and clean all working areas and accesses as work proceeds and when no longer required for the works;</w:t>
      </w:r>
    </w:p>
    <w:p w14:paraId="227DD745" w14:textId="69CA490E" w:rsidR="00C11ACB" w:rsidRDefault="00C11ACB" w:rsidP="00C11ACB">
      <w:pPr>
        <w:pStyle w:val="ListParagraph"/>
        <w:numPr>
          <w:ilvl w:val="0"/>
          <w:numId w:val="7"/>
        </w:numPr>
      </w:pPr>
      <w:r>
        <w:t>on completion of the project, remove all structures, equipment, surplus soil and materials, waste, notice boards and temporary fences used during the construction with minimum damage to the surrounding area.</w:t>
      </w:r>
    </w:p>
    <w:p w14:paraId="6064F586" w14:textId="021185B8" w:rsidR="00C11ACB" w:rsidRDefault="00C11ACB" w:rsidP="00C11ACB">
      <w:pPr>
        <w:pStyle w:val="Heading2"/>
      </w:pPr>
      <w:r>
        <w:lastRenderedPageBreak/>
        <w:t>Emergency and Incident Procedures</w:t>
      </w:r>
    </w:p>
    <w:p w14:paraId="62D0BFD6" w14:textId="77777777" w:rsidR="00215B77" w:rsidRDefault="00215B77" w:rsidP="00215B77">
      <w:r>
        <w:t xml:space="preserve">Given the nature of the works and the environmental sensitivity of the site it is possible, although unlikely, that environmental incidents could occur. Such incidents could include: </w:t>
      </w:r>
    </w:p>
    <w:p w14:paraId="59C97598" w14:textId="7F55DC18" w:rsidR="00215B77" w:rsidRDefault="00215B77" w:rsidP="00215B77">
      <w:pPr>
        <w:pStyle w:val="ListParagraph"/>
        <w:numPr>
          <w:ilvl w:val="0"/>
          <w:numId w:val="8"/>
        </w:numPr>
      </w:pPr>
      <w:r>
        <w:t xml:space="preserve">Hydrocarbon spillages into surface or groundwater; </w:t>
      </w:r>
    </w:p>
    <w:p w14:paraId="4582F5FC" w14:textId="659AC623" w:rsidR="00215B77" w:rsidRDefault="00215B77" w:rsidP="00215B77">
      <w:pPr>
        <w:pStyle w:val="ListParagraph"/>
        <w:numPr>
          <w:ilvl w:val="0"/>
          <w:numId w:val="8"/>
        </w:numPr>
      </w:pPr>
      <w:r>
        <w:t xml:space="preserve">Silty contaminated runoff into surface or groundwater; </w:t>
      </w:r>
    </w:p>
    <w:p w14:paraId="0D914CDD" w14:textId="6A7BA7C2" w:rsidR="00215B77" w:rsidRDefault="00215B77" w:rsidP="00215B77">
      <w:pPr>
        <w:pStyle w:val="ListParagraph"/>
        <w:numPr>
          <w:ilvl w:val="0"/>
          <w:numId w:val="8"/>
        </w:numPr>
      </w:pPr>
      <w:r>
        <w:t xml:space="preserve">Fires; and / or </w:t>
      </w:r>
    </w:p>
    <w:p w14:paraId="69FF8CC0" w14:textId="3226FFCE" w:rsidR="00215B77" w:rsidRDefault="00215B77" w:rsidP="00215B77">
      <w:pPr>
        <w:pStyle w:val="ListParagraph"/>
        <w:numPr>
          <w:ilvl w:val="0"/>
          <w:numId w:val="8"/>
        </w:numPr>
      </w:pPr>
      <w:r>
        <w:t xml:space="preserve">Extreme dust events. </w:t>
      </w:r>
    </w:p>
    <w:p w14:paraId="3B36ABCD" w14:textId="1A3E7AF3" w:rsidR="00C11ACB" w:rsidRDefault="00215B77" w:rsidP="00215B77">
      <w:r>
        <w:t>In order to minimise the risk of a pollution incident, subcontractors must ensure all operatives understand the environmental risks associated with their work activity and what control measures are in place to eliminate or reduce negative environmental impact.</w:t>
      </w:r>
    </w:p>
    <w:p w14:paraId="1BB558DE" w14:textId="21ECE6B1" w:rsidR="00215B77" w:rsidRDefault="00215B77" w:rsidP="00215B77">
      <w:r>
        <w:t xml:space="preserve">All site operatives are to be brief that if medical emergencies occur, this Site Manager is to access the situation and dial 999 where required. </w:t>
      </w:r>
    </w:p>
    <w:p w14:paraId="4C22CADF" w14:textId="77777777" w:rsidR="00215B77" w:rsidRDefault="00215B77" w:rsidP="00215B77">
      <w:pPr>
        <w:rPr>
          <w:rFonts w:ascii="Calibri" w:hAnsi="Calibri" w:cs="Arial"/>
          <w:iCs/>
        </w:rPr>
      </w:pPr>
      <w:r>
        <w:rPr>
          <w:rFonts w:ascii="Calibri" w:hAnsi="Calibri" w:cs="Arial"/>
          <w:iCs/>
        </w:rPr>
        <w:t>The nearest hospital with A&amp;E to the location of the proposed development is:</w:t>
      </w:r>
    </w:p>
    <w:p w14:paraId="32350F16" w14:textId="77777777" w:rsidR="00215B77" w:rsidRDefault="00215B77" w:rsidP="00215B77">
      <w:pPr>
        <w:jc w:val="center"/>
        <w:rPr>
          <w:rFonts w:ascii="Calibri" w:hAnsi="Calibri" w:cs="Arial"/>
          <w:b/>
          <w:bCs/>
          <w:iCs/>
        </w:rPr>
      </w:pPr>
      <w:r w:rsidRPr="00215B77">
        <w:rPr>
          <w:rFonts w:ascii="Calibri" w:hAnsi="Calibri" w:cs="Arial"/>
          <w:b/>
          <w:bCs/>
          <w:iCs/>
        </w:rPr>
        <w:t>North Manchester General Hospital</w:t>
      </w:r>
      <w:r>
        <w:rPr>
          <w:rFonts w:ascii="Calibri" w:hAnsi="Calibri" w:cs="Arial"/>
          <w:b/>
          <w:bCs/>
          <w:iCs/>
        </w:rPr>
        <w:t xml:space="preserve">, </w:t>
      </w:r>
      <w:r w:rsidRPr="00215B77">
        <w:rPr>
          <w:rFonts w:ascii="Calibri" w:hAnsi="Calibri" w:cs="Arial"/>
          <w:b/>
          <w:bCs/>
          <w:iCs/>
        </w:rPr>
        <w:t>Delaunays Road</w:t>
      </w:r>
      <w:r>
        <w:rPr>
          <w:rFonts w:ascii="Calibri" w:hAnsi="Calibri" w:cs="Arial"/>
          <w:b/>
          <w:bCs/>
          <w:iCs/>
        </w:rPr>
        <w:t xml:space="preserve">, </w:t>
      </w:r>
      <w:r w:rsidRPr="00215B77">
        <w:rPr>
          <w:rFonts w:ascii="Calibri" w:hAnsi="Calibri" w:cs="Arial"/>
          <w:b/>
          <w:bCs/>
          <w:iCs/>
        </w:rPr>
        <w:t>Crumpsall</w:t>
      </w:r>
      <w:r>
        <w:rPr>
          <w:rFonts w:ascii="Calibri" w:hAnsi="Calibri" w:cs="Arial"/>
          <w:b/>
          <w:bCs/>
          <w:iCs/>
        </w:rPr>
        <w:t xml:space="preserve">, </w:t>
      </w:r>
      <w:r w:rsidRPr="00215B77">
        <w:rPr>
          <w:rFonts w:ascii="Calibri" w:hAnsi="Calibri" w:cs="Arial"/>
          <w:b/>
          <w:bCs/>
          <w:iCs/>
        </w:rPr>
        <w:t>Manchester</w:t>
      </w:r>
      <w:r>
        <w:rPr>
          <w:rFonts w:ascii="Calibri" w:hAnsi="Calibri" w:cs="Arial"/>
          <w:b/>
          <w:bCs/>
          <w:iCs/>
        </w:rPr>
        <w:t xml:space="preserve">, </w:t>
      </w:r>
      <w:r w:rsidRPr="00215B77">
        <w:rPr>
          <w:rFonts w:ascii="Calibri" w:hAnsi="Calibri" w:cs="Arial"/>
          <w:b/>
          <w:bCs/>
          <w:iCs/>
        </w:rPr>
        <w:t>M8 5RB</w:t>
      </w:r>
      <w:r>
        <w:rPr>
          <w:rFonts w:ascii="Calibri" w:hAnsi="Calibri" w:cs="Arial"/>
          <w:b/>
          <w:bCs/>
          <w:iCs/>
        </w:rPr>
        <w:t xml:space="preserve"> </w:t>
      </w:r>
    </w:p>
    <w:p w14:paraId="6FE8155B" w14:textId="164FCAD8" w:rsidR="00215B77" w:rsidRDefault="00215B77" w:rsidP="00215B77">
      <w:pPr>
        <w:jc w:val="center"/>
        <w:rPr>
          <w:rFonts w:ascii="Calibri" w:hAnsi="Calibri" w:cs="Arial"/>
          <w:b/>
          <w:bCs/>
          <w:iCs/>
        </w:rPr>
      </w:pPr>
      <w:r>
        <w:rPr>
          <w:rFonts w:ascii="Calibri" w:hAnsi="Calibri" w:cs="Arial"/>
          <w:b/>
          <w:bCs/>
          <w:iCs/>
        </w:rPr>
        <w:t xml:space="preserve">Tel: </w:t>
      </w:r>
      <w:r w:rsidRPr="00215B77">
        <w:rPr>
          <w:rFonts w:ascii="Calibri" w:hAnsi="Calibri" w:cs="Arial"/>
          <w:b/>
          <w:bCs/>
          <w:iCs/>
        </w:rPr>
        <w:t>0300 3309444</w:t>
      </w:r>
    </w:p>
    <w:p w14:paraId="4FEBE4EB" w14:textId="4844CCFD" w:rsidR="00215B77" w:rsidRDefault="00215B77" w:rsidP="00215B77">
      <w:pPr>
        <w:jc w:val="center"/>
      </w:pPr>
      <w:r w:rsidRPr="00215B77">
        <w:rPr>
          <w:noProof/>
        </w:rPr>
        <w:drawing>
          <wp:inline distT="0" distB="0" distL="0" distR="0" wp14:anchorId="1278EF0A" wp14:editId="2E1B8374">
            <wp:extent cx="4880113" cy="3800258"/>
            <wp:effectExtent l="0" t="0" r="0" b="0"/>
            <wp:docPr id="498163427"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63427" name="Picture 1" descr="A map of a city&#10;&#10;Description automatically generated"/>
                    <pic:cNvPicPr/>
                  </pic:nvPicPr>
                  <pic:blipFill>
                    <a:blip r:embed="rId8"/>
                    <a:stretch>
                      <a:fillRect/>
                    </a:stretch>
                  </pic:blipFill>
                  <pic:spPr>
                    <a:xfrm>
                      <a:off x="0" y="0"/>
                      <a:ext cx="4885722" cy="3804625"/>
                    </a:xfrm>
                    <a:prstGeom prst="rect">
                      <a:avLst/>
                    </a:prstGeom>
                  </pic:spPr>
                </pic:pic>
              </a:graphicData>
            </a:graphic>
          </wp:inline>
        </w:drawing>
      </w:r>
    </w:p>
    <w:p w14:paraId="0E4EC38F" w14:textId="0926FBED" w:rsidR="00215B77" w:rsidRDefault="00215B77" w:rsidP="00215B77">
      <w:pPr>
        <w:jc w:val="center"/>
      </w:pPr>
      <w:r>
        <w:t xml:space="preserve">Figure 4: Hospital route from proposed development </w:t>
      </w:r>
    </w:p>
    <w:p w14:paraId="38DCB774" w14:textId="77777777" w:rsidR="00215B77" w:rsidRDefault="00215B77">
      <w:pPr>
        <w:rPr>
          <w:rFonts w:asciiTheme="majorHAnsi" w:eastAsiaTheme="majorEastAsia" w:hAnsiTheme="majorHAnsi" w:cstheme="majorBidi"/>
          <w:color w:val="2F5496" w:themeColor="accent1" w:themeShade="BF"/>
          <w:sz w:val="26"/>
          <w:szCs w:val="26"/>
        </w:rPr>
      </w:pPr>
      <w:r>
        <w:br w:type="page"/>
      </w:r>
    </w:p>
    <w:p w14:paraId="27C010BC" w14:textId="271056BF" w:rsidR="00215B77" w:rsidRDefault="00215B77" w:rsidP="00215B77">
      <w:pPr>
        <w:pStyle w:val="Heading2"/>
      </w:pPr>
      <w:r>
        <w:lastRenderedPageBreak/>
        <w:t>Waste Management</w:t>
      </w:r>
    </w:p>
    <w:p w14:paraId="6E3A082C" w14:textId="2F3D76AF" w:rsidR="00215B77" w:rsidRDefault="00215B77" w:rsidP="003F671F">
      <w:pPr>
        <w:jc w:val="both"/>
      </w:pPr>
      <w:r>
        <w:t xml:space="preserve">There shall be no burning of waste at any time on development sites. </w:t>
      </w:r>
    </w:p>
    <w:p w14:paraId="77E29D2C" w14:textId="0942540F" w:rsidR="00215B77" w:rsidRDefault="00215B77" w:rsidP="003F671F">
      <w:pPr>
        <w:jc w:val="both"/>
      </w:pPr>
      <w:r>
        <w:t xml:space="preserve">The </w:t>
      </w:r>
      <w:r w:rsidR="003F671F">
        <w:t>Project Team</w:t>
      </w:r>
      <w:r>
        <w:t xml:space="preserve"> </w:t>
      </w:r>
      <w:r w:rsidR="003F671F">
        <w:t>will</w:t>
      </w:r>
      <w:r>
        <w:t xml:space="preserve"> have an appropriate means of waste disposal in place for the duration of the development works. Appropriate waste transfer and/or disposal documentation shall be made available for inspection by the local planning authority on request. </w:t>
      </w:r>
    </w:p>
    <w:p w14:paraId="46B41A71" w14:textId="71B30411" w:rsidR="00215B77" w:rsidRDefault="00215B77" w:rsidP="003F671F">
      <w:pPr>
        <w:jc w:val="both"/>
      </w:pPr>
      <w:r>
        <w:t xml:space="preserve">The </w:t>
      </w:r>
      <w:r w:rsidR="003F671F">
        <w:t>project team will</w:t>
      </w:r>
      <w:r>
        <w:t xml:space="preserve"> ensure that any waste materials stored on the site are adequately secured to prevent unnecessary and unsightly dispersal of the materials around the site and public areas (streets, laneways, footpaths and reserves).</w:t>
      </w:r>
    </w:p>
    <w:p w14:paraId="7F289881" w14:textId="623DE67A" w:rsidR="006C0B9A" w:rsidRDefault="006C0B9A" w:rsidP="003F671F">
      <w:pPr>
        <w:jc w:val="both"/>
      </w:pPr>
      <w:r>
        <w:t>As the records reveal that the proposed development lies on the curtilage of a former chemical works, additional precautions are required in the event of encountering ground contamination. Prior to excavation works commencing, soil and waste clarification</w:t>
      </w:r>
      <w:r w:rsidRPr="006C0B9A">
        <w:t xml:space="preserve"> </w:t>
      </w:r>
      <w:r>
        <w:t xml:space="preserve">testing will be undertaken to determine if any contaminates are present within the soil as well as informing the waste category. Once confirmed the aforementioned licensed waste contractor will attend site and remove the excavated material to the appropriate waste treatment facility. </w:t>
      </w:r>
    </w:p>
    <w:p w14:paraId="277078FE" w14:textId="3F69A917" w:rsidR="003F671F" w:rsidRDefault="003F671F" w:rsidP="003F671F">
      <w:pPr>
        <w:pStyle w:val="Heading1"/>
      </w:pPr>
      <w:r>
        <w:t xml:space="preserve">Monitoring and Control </w:t>
      </w:r>
    </w:p>
    <w:p w14:paraId="1A8E6555" w14:textId="73A1188C" w:rsidR="00802F89" w:rsidRDefault="003F671F" w:rsidP="003F671F">
      <w:r>
        <w:t>It shall be the responsibility of the Site and CTA Design Ltd to monitor and control the construction Environmental Management plan and ensure its implementation.</w:t>
      </w:r>
    </w:p>
    <w:p w14:paraId="0637BB62" w14:textId="77777777" w:rsidR="00802F89" w:rsidRDefault="00802F89">
      <w:r>
        <w:br w:type="page"/>
      </w:r>
    </w:p>
    <w:p w14:paraId="18042F8E" w14:textId="57996EA5" w:rsidR="003F671F" w:rsidRDefault="00802F89" w:rsidP="00802F89">
      <w:pPr>
        <w:pStyle w:val="Heading1"/>
      </w:pPr>
      <w:r>
        <w:lastRenderedPageBreak/>
        <w:t>Appendices</w:t>
      </w:r>
    </w:p>
    <w:p w14:paraId="24AFE10D" w14:textId="3AEF33F8" w:rsidR="00E10107" w:rsidRDefault="00E10107" w:rsidP="00E10107">
      <w:r>
        <w:t>Appendix A – Site Contact Details</w:t>
      </w:r>
    </w:p>
    <w:p w14:paraId="2B702DE8" w14:textId="79F4C41A" w:rsidR="00802F89" w:rsidRDefault="00802F89" w:rsidP="003F671F">
      <w:r>
        <w:t xml:space="preserve">Appendix </w:t>
      </w:r>
      <w:r w:rsidR="00E10107">
        <w:t>B</w:t>
      </w:r>
      <w:r>
        <w:t xml:space="preserve"> – Site Safety Signage</w:t>
      </w:r>
    </w:p>
    <w:p w14:paraId="45EF522A" w14:textId="0F1D8547" w:rsidR="00E10107" w:rsidRDefault="00E10107" w:rsidP="00E10107">
      <w:r>
        <w:t>Appendix C – PPE Risk Assessment</w:t>
      </w:r>
    </w:p>
    <w:p w14:paraId="7FDFC0AB" w14:textId="77777777" w:rsidR="00E10107" w:rsidRDefault="00E10107" w:rsidP="003F671F"/>
    <w:p w14:paraId="557A3687" w14:textId="77777777" w:rsidR="00E10107" w:rsidRDefault="00E10107" w:rsidP="003F671F"/>
    <w:p w14:paraId="1A5A7840" w14:textId="1BC3E281" w:rsidR="00802F89" w:rsidRDefault="00802F89">
      <w:r>
        <w:br w:type="page"/>
      </w:r>
    </w:p>
    <w:p w14:paraId="6565E792" w14:textId="77777777" w:rsidR="00E10107" w:rsidRDefault="00802F89" w:rsidP="00802F89">
      <w:pPr>
        <w:pStyle w:val="Heading2"/>
      </w:pPr>
      <w:r>
        <w:lastRenderedPageBreak/>
        <w:t xml:space="preserve">Appendix </w:t>
      </w:r>
      <w:r w:rsidR="00E10107">
        <w:t xml:space="preserve">A- Site Contact Details </w:t>
      </w:r>
    </w:p>
    <w:p w14:paraId="544DE85C" w14:textId="57CCAC80" w:rsidR="0004199F" w:rsidRDefault="0004199F" w:rsidP="0004199F">
      <w:pPr>
        <w:jc w:val="center"/>
      </w:pPr>
      <w:r w:rsidRPr="0004199F">
        <w:rPr>
          <w:noProof/>
        </w:rPr>
        <w:drawing>
          <wp:inline distT="0" distB="0" distL="0" distR="0" wp14:anchorId="62029E56" wp14:editId="6272DD4C">
            <wp:extent cx="5731510" cy="2891155"/>
            <wp:effectExtent l="0" t="0" r="0" b="0"/>
            <wp:docPr id="254935790" name="Picture 1" descr="A group of sign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35790" name="Picture 1" descr="A group of signs with text&#10;&#10;Description automatically generated"/>
                    <pic:cNvPicPr/>
                  </pic:nvPicPr>
                  <pic:blipFill>
                    <a:blip r:embed="rId9"/>
                    <a:stretch>
                      <a:fillRect/>
                    </a:stretch>
                  </pic:blipFill>
                  <pic:spPr>
                    <a:xfrm>
                      <a:off x="0" y="0"/>
                      <a:ext cx="5731510" cy="2891155"/>
                    </a:xfrm>
                    <a:prstGeom prst="rect">
                      <a:avLst/>
                    </a:prstGeom>
                  </pic:spPr>
                </pic:pic>
              </a:graphicData>
            </a:graphic>
          </wp:inline>
        </w:drawing>
      </w:r>
      <w:r>
        <w:br w:type="page"/>
      </w:r>
    </w:p>
    <w:p w14:paraId="6053CB45" w14:textId="77777777" w:rsidR="00E10107" w:rsidRDefault="00E10107">
      <w:pPr>
        <w:rPr>
          <w:rFonts w:asciiTheme="majorHAnsi" w:eastAsiaTheme="majorEastAsia" w:hAnsiTheme="majorHAnsi" w:cstheme="majorBidi"/>
          <w:color w:val="2F5496" w:themeColor="accent1" w:themeShade="BF"/>
          <w:sz w:val="26"/>
          <w:szCs w:val="26"/>
        </w:rPr>
      </w:pPr>
    </w:p>
    <w:p w14:paraId="44D52BA1" w14:textId="24437CA1" w:rsidR="00802F89" w:rsidRDefault="00802F89" w:rsidP="00802F89">
      <w:pPr>
        <w:pStyle w:val="Heading2"/>
      </w:pPr>
      <w:r>
        <w:t>A</w:t>
      </w:r>
      <w:r w:rsidR="00E10107">
        <w:t>ppendix B</w:t>
      </w:r>
      <w:r>
        <w:t xml:space="preserve"> – Site Safety Signage</w:t>
      </w:r>
    </w:p>
    <w:p w14:paraId="2CE831C7" w14:textId="3DD45ED2" w:rsidR="00802F89" w:rsidRDefault="00802F89" w:rsidP="003F671F">
      <w:r>
        <w:rPr>
          <w:noProof/>
        </w:rPr>
        <w:drawing>
          <wp:inline distT="0" distB="0" distL="0" distR="0" wp14:anchorId="66D2869A" wp14:editId="2B4C6C93">
            <wp:extent cx="5400000" cy="5400000"/>
            <wp:effectExtent l="0" t="0" r="0" b="0"/>
            <wp:docPr id="834597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5400000"/>
                    </a:xfrm>
                    <a:prstGeom prst="rect">
                      <a:avLst/>
                    </a:prstGeom>
                    <a:noFill/>
                  </pic:spPr>
                </pic:pic>
              </a:graphicData>
            </a:graphic>
          </wp:inline>
        </w:drawing>
      </w:r>
    </w:p>
    <w:p w14:paraId="17467F2D" w14:textId="77777777" w:rsidR="00802F89" w:rsidRDefault="00802F89">
      <w:r>
        <w:br w:type="page"/>
      </w:r>
    </w:p>
    <w:p w14:paraId="471AFA3D" w14:textId="77777777" w:rsidR="00C064AA" w:rsidRDefault="00C064AA" w:rsidP="00802F89">
      <w:pPr>
        <w:pStyle w:val="Heading2"/>
        <w:sectPr w:rsidR="00C064AA">
          <w:pgSz w:w="11906" w:h="16838"/>
          <w:pgMar w:top="1440" w:right="1440" w:bottom="1440" w:left="1440" w:header="708" w:footer="708" w:gutter="0"/>
          <w:cols w:space="708"/>
          <w:docGrid w:linePitch="360"/>
        </w:sectPr>
      </w:pPr>
    </w:p>
    <w:p w14:paraId="75495C8D" w14:textId="40FC3AEB" w:rsidR="00C064AA" w:rsidRDefault="00C064AA" w:rsidP="00802F89">
      <w:pPr>
        <w:pStyle w:val="Heading2"/>
      </w:pPr>
      <w:r>
        <w:lastRenderedPageBreak/>
        <w:t xml:space="preserve">Appendix </w:t>
      </w:r>
      <w:r w:rsidR="00E10107">
        <w:t>C</w:t>
      </w:r>
      <w:r>
        <w:t xml:space="preserve"> – PPE Risk Assessment</w:t>
      </w:r>
    </w:p>
    <w:p w14:paraId="11191276" w14:textId="77777777" w:rsidR="00C064AA" w:rsidRDefault="00C064AA"/>
    <w:p w14:paraId="33A7EDCA" w14:textId="77777777" w:rsidR="00C064AA" w:rsidRPr="00941D4B" w:rsidRDefault="00C064AA" w:rsidP="00C064A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napToGrid w:val="0"/>
          <w:color w:val="000000"/>
        </w:rPr>
      </w:pPr>
      <w:r>
        <w:rPr>
          <w:b/>
          <w:snapToGrid w:val="0"/>
          <w:color w:val="000000"/>
          <w:sz w:val="28"/>
        </w:rPr>
        <w:t>RISK ASSESSMENT RECORD</w:t>
      </w:r>
    </w:p>
    <w:p w14:paraId="3B797C66" w14:textId="77777777" w:rsidR="00C064AA" w:rsidRPr="000A73C9" w:rsidRDefault="00C064AA" w:rsidP="00C064AA">
      <w:pPr>
        <w:pBdr>
          <w:top w:val="single" w:sz="4" w:space="1" w:color="auto"/>
          <w:left w:val="single" w:sz="4" w:space="4" w:color="auto"/>
          <w:bottom w:val="single" w:sz="4" w:space="2" w:color="auto"/>
          <w:right w:val="single" w:sz="4" w:space="4" w:color="auto"/>
        </w:pBdr>
        <w:rPr>
          <w:rFonts w:cs="Arial"/>
          <w:b/>
          <w:sz w:val="21"/>
          <w:szCs w:val="21"/>
        </w:rPr>
      </w:pPr>
      <w:r w:rsidRPr="000A73C9">
        <w:rPr>
          <w:rFonts w:cs="Arial"/>
          <w:b/>
          <w:sz w:val="21"/>
          <w:szCs w:val="21"/>
        </w:rPr>
        <w:t xml:space="preserve">ACTIVITY and/or ENVIRONMENT TO BE ASSESSED: </w:t>
      </w:r>
      <w:r w:rsidRPr="00C35E5A">
        <w:rPr>
          <w:b/>
          <w:snapToGrid w:val="0"/>
          <w:color w:val="FF0000"/>
        </w:rPr>
        <w:t>Selection and use of Personal Protective Equipment (PPE</w:t>
      </w:r>
      <w:r>
        <w:rPr>
          <w:b/>
          <w:snapToGrid w:val="0"/>
          <w:color w:val="FF0000"/>
        </w:rPr>
        <w:t>)</w:t>
      </w:r>
    </w:p>
    <w:p w14:paraId="3EA62168" w14:textId="77777777" w:rsidR="00C064AA" w:rsidRPr="003E0F5D" w:rsidRDefault="00C064AA" w:rsidP="00C064AA">
      <w:pPr>
        <w:pBdr>
          <w:top w:val="single" w:sz="4" w:space="1" w:color="auto"/>
          <w:left w:val="single" w:sz="4" w:space="4" w:color="auto"/>
          <w:bottom w:val="single" w:sz="4" w:space="2" w:color="auto"/>
          <w:right w:val="single" w:sz="4" w:space="4" w:color="auto"/>
        </w:pBdr>
        <w:tabs>
          <w:tab w:val="right" w:pos="15131"/>
        </w:tabs>
        <w:rPr>
          <w:rFonts w:cs="Arial"/>
          <w:b/>
          <w:sz w:val="21"/>
          <w:szCs w:val="21"/>
        </w:rPr>
      </w:pPr>
      <w:r w:rsidRPr="000A73C9">
        <w:rPr>
          <w:rFonts w:cs="Arial"/>
          <w:b/>
          <w:sz w:val="21"/>
          <w:szCs w:val="21"/>
        </w:rPr>
        <w:t xml:space="preserve">DATE: </w:t>
      </w:r>
      <w:r>
        <w:rPr>
          <w:rFonts w:cs="Arial"/>
          <w:b/>
          <w:sz w:val="21"/>
          <w:szCs w:val="21"/>
        </w:rPr>
        <w:tab/>
        <w:t xml:space="preserve">   </w:t>
      </w:r>
    </w:p>
    <w:tbl>
      <w:tblPr>
        <w:tblpPr w:leftFromText="180" w:rightFromText="180" w:vertAnchor="text" w:horzAnchor="margin" w:tblpXSpec="center" w:tblpY="154"/>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1"/>
        <w:gridCol w:w="2552"/>
        <w:gridCol w:w="2976"/>
        <w:gridCol w:w="2693"/>
        <w:gridCol w:w="4537"/>
      </w:tblGrid>
      <w:tr w:rsidR="00C064AA" w14:paraId="03B16CC6" w14:textId="77777777" w:rsidTr="00C064AA">
        <w:tc>
          <w:tcPr>
            <w:tcW w:w="2801" w:type="dxa"/>
            <w:tcBorders>
              <w:top w:val="single" w:sz="4" w:space="0" w:color="auto"/>
              <w:left w:val="single" w:sz="4" w:space="0" w:color="auto"/>
              <w:bottom w:val="single" w:sz="4" w:space="0" w:color="auto"/>
              <w:right w:val="single" w:sz="4" w:space="0" w:color="auto"/>
            </w:tcBorders>
            <w:shd w:val="clear" w:color="auto" w:fill="E0E0E0"/>
            <w:hideMark/>
          </w:tcPr>
          <w:p w14:paraId="63D54DD1" w14:textId="77777777" w:rsidR="00C064AA" w:rsidRDefault="00C064AA" w:rsidP="00C064AA">
            <w:pPr>
              <w:jc w:val="center"/>
              <w:rPr>
                <w:rFonts w:cs="Arial"/>
                <w:b/>
                <w:sz w:val="16"/>
                <w:szCs w:val="16"/>
              </w:rPr>
            </w:pPr>
            <w:r>
              <w:rPr>
                <w:rFonts w:cs="Arial"/>
                <w:b/>
                <w:sz w:val="16"/>
                <w:szCs w:val="16"/>
              </w:rPr>
              <w:t>KEY (People at risk)</w:t>
            </w:r>
          </w:p>
        </w:tc>
        <w:tc>
          <w:tcPr>
            <w:tcW w:w="2552" w:type="dxa"/>
            <w:tcBorders>
              <w:top w:val="single" w:sz="4" w:space="0" w:color="auto"/>
              <w:left w:val="single" w:sz="4" w:space="0" w:color="auto"/>
              <w:bottom w:val="single" w:sz="4" w:space="0" w:color="auto"/>
              <w:right w:val="single" w:sz="4" w:space="0" w:color="auto"/>
            </w:tcBorders>
            <w:shd w:val="clear" w:color="auto" w:fill="E0E0E0"/>
            <w:hideMark/>
          </w:tcPr>
          <w:p w14:paraId="091739E6" w14:textId="77777777" w:rsidR="00C064AA" w:rsidRDefault="00C064AA" w:rsidP="00C064AA">
            <w:pPr>
              <w:jc w:val="center"/>
              <w:rPr>
                <w:rFonts w:cs="Arial"/>
                <w:b/>
                <w:sz w:val="16"/>
                <w:szCs w:val="16"/>
              </w:rPr>
            </w:pPr>
            <w:r>
              <w:rPr>
                <w:rFonts w:cs="Arial"/>
                <w:b/>
                <w:sz w:val="16"/>
                <w:szCs w:val="16"/>
              </w:rPr>
              <w:t>Likelihood (L)</w:t>
            </w:r>
          </w:p>
        </w:tc>
        <w:tc>
          <w:tcPr>
            <w:tcW w:w="2976" w:type="dxa"/>
            <w:tcBorders>
              <w:top w:val="single" w:sz="4" w:space="0" w:color="auto"/>
              <w:left w:val="single" w:sz="4" w:space="0" w:color="auto"/>
              <w:bottom w:val="single" w:sz="4" w:space="0" w:color="auto"/>
              <w:right w:val="single" w:sz="4" w:space="0" w:color="auto"/>
            </w:tcBorders>
            <w:shd w:val="clear" w:color="auto" w:fill="E0E0E0"/>
            <w:hideMark/>
          </w:tcPr>
          <w:p w14:paraId="5B14E067" w14:textId="77777777" w:rsidR="00C064AA" w:rsidRDefault="00C064AA" w:rsidP="00C064AA">
            <w:pPr>
              <w:jc w:val="center"/>
              <w:rPr>
                <w:rFonts w:cs="Arial"/>
                <w:b/>
                <w:sz w:val="16"/>
                <w:szCs w:val="16"/>
              </w:rPr>
            </w:pPr>
            <w:r>
              <w:rPr>
                <w:rFonts w:cs="Arial"/>
                <w:b/>
                <w:sz w:val="16"/>
                <w:szCs w:val="16"/>
              </w:rPr>
              <w:t>Severity (S)</w:t>
            </w:r>
          </w:p>
        </w:tc>
        <w:tc>
          <w:tcPr>
            <w:tcW w:w="2693" w:type="dxa"/>
            <w:tcBorders>
              <w:top w:val="single" w:sz="4" w:space="0" w:color="auto"/>
              <w:left w:val="single" w:sz="4" w:space="0" w:color="auto"/>
              <w:bottom w:val="single" w:sz="4" w:space="0" w:color="auto"/>
              <w:right w:val="single" w:sz="4" w:space="0" w:color="auto"/>
            </w:tcBorders>
            <w:shd w:val="clear" w:color="auto" w:fill="E0E0E0"/>
            <w:hideMark/>
          </w:tcPr>
          <w:p w14:paraId="4AF1C3EE" w14:textId="77777777" w:rsidR="00C064AA" w:rsidRDefault="00C064AA" w:rsidP="00C064AA">
            <w:pPr>
              <w:jc w:val="center"/>
              <w:rPr>
                <w:rFonts w:cs="Arial"/>
                <w:b/>
                <w:sz w:val="16"/>
                <w:szCs w:val="16"/>
              </w:rPr>
            </w:pPr>
            <w:r>
              <w:rPr>
                <w:rFonts w:cs="Arial"/>
                <w:b/>
                <w:sz w:val="16"/>
                <w:szCs w:val="16"/>
              </w:rPr>
              <w:t>Risk Calculation</w:t>
            </w:r>
          </w:p>
        </w:tc>
        <w:tc>
          <w:tcPr>
            <w:tcW w:w="4537" w:type="dxa"/>
            <w:tcBorders>
              <w:top w:val="single" w:sz="4" w:space="0" w:color="auto"/>
              <w:left w:val="single" w:sz="4" w:space="0" w:color="auto"/>
              <w:bottom w:val="single" w:sz="4" w:space="0" w:color="auto"/>
              <w:right w:val="single" w:sz="4" w:space="0" w:color="auto"/>
            </w:tcBorders>
            <w:shd w:val="clear" w:color="auto" w:fill="E0E0E0"/>
            <w:hideMark/>
          </w:tcPr>
          <w:p w14:paraId="37F66C9C" w14:textId="77777777" w:rsidR="00C064AA" w:rsidRDefault="00C064AA" w:rsidP="00C064AA">
            <w:pPr>
              <w:jc w:val="center"/>
              <w:rPr>
                <w:rFonts w:cs="Arial"/>
                <w:b/>
                <w:sz w:val="16"/>
                <w:szCs w:val="16"/>
              </w:rPr>
            </w:pPr>
            <w:r>
              <w:rPr>
                <w:rFonts w:cs="Arial"/>
                <w:b/>
                <w:sz w:val="16"/>
                <w:szCs w:val="16"/>
              </w:rPr>
              <w:t>Risk Rating</w:t>
            </w:r>
          </w:p>
        </w:tc>
      </w:tr>
      <w:tr w:rsidR="00C064AA" w14:paraId="01B35689" w14:textId="77777777" w:rsidTr="00C064AA">
        <w:tc>
          <w:tcPr>
            <w:tcW w:w="2801" w:type="dxa"/>
            <w:tcBorders>
              <w:top w:val="single" w:sz="4" w:space="0" w:color="auto"/>
              <w:left w:val="single" w:sz="4" w:space="0" w:color="auto"/>
              <w:bottom w:val="single" w:sz="4" w:space="0" w:color="auto"/>
              <w:right w:val="single" w:sz="4" w:space="0" w:color="auto"/>
            </w:tcBorders>
            <w:hideMark/>
          </w:tcPr>
          <w:p w14:paraId="48A6A213" w14:textId="77777777" w:rsidR="00C064AA" w:rsidRDefault="00C064AA" w:rsidP="00C064AA">
            <w:pPr>
              <w:rPr>
                <w:rFonts w:cs="Arial"/>
                <w:sz w:val="14"/>
                <w:szCs w:val="14"/>
              </w:rPr>
            </w:pPr>
            <w:r>
              <w:rPr>
                <w:rFonts w:cs="Arial"/>
                <w:sz w:val="14"/>
                <w:szCs w:val="14"/>
              </w:rPr>
              <w:t>E = Employee        YP = Young Persons</w:t>
            </w:r>
          </w:p>
          <w:p w14:paraId="3BA48AF2" w14:textId="77777777" w:rsidR="00C064AA" w:rsidRDefault="00C064AA" w:rsidP="00C064AA">
            <w:pPr>
              <w:rPr>
                <w:rFonts w:cs="Arial"/>
                <w:sz w:val="14"/>
                <w:szCs w:val="14"/>
              </w:rPr>
            </w:pPr>
            <w:r>
              <w:rPr>
                <w:rFonts w:cs="Arial"/>
                <w:sz w:val="14"/>
                <w:szCs w:val="14"/>
              </w:rPr>
              <w:t xml:space="preserve">P = Public </w:t>
            </w:r>
          </w:p>
          <w:p w14:paraId="327329CD" w14:textId="77777777" w:rsidR="00C064AA" w:rsidRDefault="00C064AA" w:rsidP="00C064AA">
            <w:pPr>
              <w:rPr>
                <w:rFonts w:cs="Arial"/>
                <w:sz w:val="14"/>
                <w:szCs w:val="14"/>
              </w:rPr>
            </w:pPr>
            <w:r>
              <w:rPr>
                <w:rFonts w:cs="Arial"/>
                <w:sz w:val="14"/>
                <w:szCs w:val="14"/>
              </w:rPr>
              <w:t>C = Contractors</w:t>
            </w:r>
          </w:p>
          <w:p w14:paraId="071766AE" w14:textId="77777777" w:rsidR="00C064AA" w:rsidRDefault="00C064AA" w:rsidP="00C064AA">
            <w:pPr>
              <w:rPr>
                <w:rFonts w:cs="Arial"/>
                <w:sz w:val="14"/>
                <w:szCs w:val="14"/>
              </w:rPr>
            </w:pPr>
            <w:r>
              <w:rPr>
                <w:rFonts w:cs="Arial"/>
                <w:sz w:val="14"/>
                <w:szCs w:val="14"/>
              </w:rPr>
              <w:t>V = Visitors</w:t>
            </w:r>
          </w:p>
          <w:p w14:paraId="27CAE672" w14:textId="77777777" w:rsidR="00C064AA" w:rsidRDefault="00C064AA" w:rsidP="00C064AA">
            <w:pPr>
              <w:rPr>
                <w:rFonts w:cs="Arial"/>
                <w:sz w:val="14"/>
                <w:szCs w:val="14"/>
              </w:rPr>
            </w:pPr>
            <w:r>
              <w:rPr>
                <w:rFonts w:cs="Arial"/>
                <w:sz w:val="14"/>
                <w:szCs w:val="14"/>
              </w:rPr>
              <w:t>EM = Expectant Mothers</w:t>
            </w:r>
          </w:p>
        </w:tc>
        <w:tc>
          <w:tcPr>
            <w:tcW w:w="2552" w:type="dxa"/>
            <w:tcBorders>
              <w:top w:val="single" w:sz="4" w:space="0" w:color="auto"/>
              <w:left w:val="single" w:sz="4" w:space="0" w:color="auto"/>
              <w:bottom w:val="single" w:sz="4" w:space="0" w:color="auto"/>
              <w:right w:val="single" w:sz="4" w:space="0" w:color="auto"/>
            </w:tcBorders>
            <w:hideMark/>
          </w:tcPr>
          <w:p w14:paraId="2DF776F6" w14:textId="77777777" w:rsidR="00C064AA" w:rsidRDefault="00C064AA" w:rsidP="00C064AA">
            <w:pPr>
              <w:rPr>
                <w:rFonts w:cs="Arial"/>
                <w:sz w:val="14"/>
                <w:szCs w:val="14"/>
              </w:rPr>
            </w:pPr>
            <w:r>
              <w:rPr>
                <w:rFonts w:cs="Arial"/>
                <w:sz w:val="14"/>
                <w:szCs w:val="14"/>
              </w:rPr>
              <w:t>1.  Very Low (rare/very unlikely)</w:t>
            </w:r>
          </w:p>
          <w:p w14:paraId="099B8327" w14:textId="77777777" w:rsidR="00C064AA" w:rsidRDefault="00C064AA" w:rsidP="00C064AA">
            <w:pPr>
              <w:rPr>
                <w:rFonts w:cs="Arial"/>
                <w:sz w:val="14"/>
                <w:szCs w:val="14"/>
              </w:rPr>
            </w:pPr>
            <w:r>
              <w:rPr>
                <w:rFonts w:cs="Arial"/>
                <w:sz w:val="14"/>
                <w:szCs w:val="14"/>
              </w:rPr>
              <w:t>2.  Low (unlikely)</w:t>
            </w:r>
          </w:p>
          <w:p w14:paraId="2E032318" w14:textId="77777777" w:rsidR="00C064AA" w:rsidRDefault="00C064AA" w:rsidP="00C064AA">
            <w:pPr>
              <w:rPr>
                <w:rFonts w:cs="Arial"/>
                <w:sz w:val="14"/>
                <w:szCs w:val="14"/>
              </w:rPr>
            </w:pPr>
            <w:r>
              <w:rPr>
                <w:rFonts w:cs="Arial"/>
                <w:sz w:val="14"/>
                <w:szCs w:val="14"/>
              </w:rPr>
              <w:t>3.  Medium (could occur/possible)</w:t>
            </w:r>
          </w:p>
          <w:p w14:paraId="496624D6" w14:textId="77777777" w:rsidR="00C064AA" w:rsidRDefault="00C064AA" w:rsidP="00C064AA">
            <w:pPr>
              <w:rPr>
                <w:rFonts w:cs="Arial"/>
                <w:sz w:val="14"/>
                <w:szCs w:val="14"/>
              </w:rPr>
            </w:pPr>
            <w:r>
              <w:rPr>
                <w:rFonts w:cs="Arial"/>
                <w:sz w:val="14"/>
                <w:szCs w:val="14"/>
              </w:rPr>
              <w:t>4.  High (likely to occur/probable)</w:t>
            </w:r>
          </w:p>
          <w:p w14:paraId="6EA00CC4" w14:textId="77777777" w:rsidR="00C064AA" w:rsidRDefault="00C064AA" w:rsidP="00C064AA">
            <w:pPr>
              <w:rPr>
                <w:sz w:val="19"/>
                <w:szCs w:val="19"/>
              </w:rPr>
            </w:pPr>
            <w:r>
              <w:rPr>
                <w:rFonts w:cs="Arial"/>
                <w:sz w:val="14"/>
                <w:szCs w:val="14"/>
              </w:rPr>
              <w:t xml:space="preserve">5.  Very High (near certain to occur)  </w:t>
            </w:r>
          </w:p>
        </w:tc>
        <w:tc>
          <w:tcPr>
            <w:tcW w:w="2976" w:type="dxa"/>
            <w:tcBorders>
              <w:top w:val="single" w:sz="4" w:space="0" w:color="auto"/>
              <w:left w:val="single" w:sz="4" w:space="0" w:color="auto"/>
              <w:bottom w:val="single" w:sz="4" w:space="0" w:color="auto"/>
              <w:right w:val="single" w:sz="4" w:space="0" w:color="auto"/>
            </w:tcBorders>
            <w:hideMark/>
          </w:tcPr>
          <w:p w14:paraId="0D16B20B" w14:textId="77777777" w:rsidR="00C064AA" w:rsidRDefault="00C064AA" w:rsidP="00C064AA">
            <w:pPr>
              <w:rPr>
                <w:rFonts w:cs="Arial"/>
                <w:sz w:val="14"/>
                <w:szCs w:val="14"/>
              </w:rPr>
            </w:pPr>
            <w:r>
              <w:rPr>
                <w:rFonts w:cs="Arial"/>
                <w:sz w:val="14"/>
                <w:szCs w:val="14"/>
              </w:rPr>
              <w:t>1.  Insignificant (nuisance/discomfort)</w:t>
            </w:r>
          </w:p>
          <w:p w14:paraId="3AB906C5" w14:textId="77777777" w:rsidR="00C064AA" w:rsidRDefault="00C064AA" w:rsidP="00C064AA">
            <w:pPr>
              <w:rPr>
                <w:rFonts w:cs="Arial"/>
                <w:sz w:val="14"/>
                <w:szCs w:val="14"/>
              </w:rPr>
            </w:pPr>
            <w:r>
              <w:rPr>
                <w:rFonts w:cs="Arial"/>
                <w:sz w:val="14"/>
                <w:szCs w:val="14"/>
              </w:rPr>
              <w:t>2.  Minor (no lost time)</w:t>
            </w:r>
          </w:p>
          <w:p w14:paraId="674584F0" w14:textId="77777777" w:rsidR="00C064AA" w:rsidRDefault="00C064AA" w:rsidP="00C064AA">
            <w:pPr>
              <w:rPr>
                <w:rFonts w:cs="Arial"/>
                <w:sz w:val="14"/>
                <w:szCs w:val="14"/>
              </w:rPr>
            </w:pPr>
            <w:r>
              <w:rPr>
                <w:rFonts w:cs="Arial"/>
                <w:sz w:val="14"/>
                <w:szCs w:val="14"/>
              </w:rPr>
              <w:t>3.  Moderate (time loss)</w:t>
            </w:r>
          </w:p>
          <w:p w14:paraId="7109CF10" w14:textId="77777777" w:rsidR="00C064AA" w:rsidRDefault="00C064AA" w:rsidP="00C064AA">
            <w:pPr>
              <w:rPr>
                <w:rFonts w:cs="Arial"/>
                <w:sz w:val="14"/>
                <w:szCs w:val="14"/>
              </w:rPr>
            </w:pPr>
            <w:r>
              <w:rPr>
                <w:rFonts w:cs="Arial"/>
                <w:sz w:val="14"/>
                <w:szCs w:val="14"/>
              </w:rPr>
              <w:t>4.  Significant (serious/incapacity to work)</w:t>
            </w:r>
          </w:p>
          <w:p w14:paraId="20599DE3" w14:textId="77777777" w:rsidR="00C064AA" w:rsidRDefault="00C064AA" w:rsidP="00C064AA">
            <w:pPr>
              <w:rPr>
                <w:rFonts w:cs="Arial"/>
                <w:sz w:val="14"/>
                <w:szCs w:val="14"/>
              </w:rPr>
            </w:pPr>
            <w:r>
              <w:rPr>
                <w:rFonts w:cs="Arial"/>
                <w:sz w:val="14"/>
                <w:szCs w:val="14"/>
              </w:rPr>
              <w:t>5.  Major (Death)</w:t>
            </w:r>
          </w:p>
        </w:tc>
        <w:tc>
          <w:tcPr>
            <w:tcW w:w="2693" w:type="dxa"/>
            <w:tcBorders>
              <w:top w:val="single" w:sz="4" w:space="0" w:color="auto"/>
              <w:left w:val="single" w:sz="4" w:space="0" w:color="auto"/>
              <w:bottom w:val="single" w:sz="4" w:space="0" w:color="auto"/>
              <w:right w:val="single" w:sz="4" w:space="0" w:color="auto"/>
            </w:tcBorders>
            <w:hideMark/>
          </w:tcPr>
          <w:p w14:paraId="290AD7B8" w14:textId="77777777" w:rsidR="00C064AA" w:rsidRDefault="00C064AA" w:rsidP="00C064AA">
            <w:pPr>
              <w:jc w:val="center"/>
              <w:rPr>
                <w:rFonts w:cs="Arial"/>
                <w:sz w:val="14"/>
                <w:szCs w:val="14"/>
              </w:rPr>
            </w:pPr>
            <w:r>
              <w:rPr>
                <w:rFonts w:cs="Arial"/>
                <w:sz w:val="14"/>
                <w:szCs w:val="14"/>
              </w:rPr>
              <w:t xml:space="preserve"> </w:t>
            </w:r>
          </w:p>
          <w:p w14:paraId="200287E9" w14:textId="77777777" w:rsidR="00C064AA" w:rsidRDefault="00C064AA" w:rsidP="00C064AA">
            <w:pPr>
              <w:jc w:val="center"/>
              <w:rPr>
                <w:rFonts w:cs="Arial"/>
                <w:sz w:val="14"/>
                <w:szCs w:val="14"/>
              </w:rPr>
            </w:pPr>
            <w:r>
              <w:rPr>
                <w:rFonts w:cs="Arial"/>
                <w:sz w:val="14"/>
                <w:szCs w:val="14"/>
              </w:rPr>
              <w:t>Likelihood x Severity</w:t>
            </w:r>
          </w:p>
          <w:p w14:paraId="1C24B5DC" w14:textId="77777777" w:rsidR="00C064AA" w:rsidRDefault="00C064AA" w:rsidP="00C064AA">
            <w:pPr>
              <w:jc w:val="center"/>
              <w:rPr>
                <w:rFonts w:cs="Arial"/>
                <w:sz w:val="14"/>
                <w:szCs w:val="14"/>
              </w:rPr>
            </w:pPr>
            <w:r>
              <w:rPr>
                <w:rFonts w:cs="Arial"/>
                <w:sz w:val="14"/>
                <w:szCs w:val="14"/>
              </w:rPr>
              <w:t>=</w:t>
            </w:r>
          </w:p>
          <w:p w14:paraId="476185F3" w14:textId="77777777" w:rsidR="00C064AA" w:rsidRDefault="00C064AA" w:rsidP="00C064AA">
            <w:pPr>
              <w:jc w:val="center"/>
              <w:rPr>
                <w:rFonts w:cs="Arial"/>
                <w:sz w:val="14"/>
                <w:szCs w:val="14"/>
              </w:rPr>
            </w:pPr>
            <w:r>
              <w:rPr>
                <w:rFonts w:cs="Arial"/>
                <w:sz w:val="14"/>
                <w:szCs w:val="14"/>
              </w:rPr>
              <w:t>Rating</w:t>
            </w:r>
          </w:p>
        </w:tc>
        <w:tc>
          <w:tcPr>
            <w:tcW w:w="4537" w:type="dxa"/>
            <w:tcBorders>
              <w:top w:val="single" w:sz="4" w:space="0" w:color="auto"/>
              <w:left w:val="single" w:sz="4" w:space="0" w:color="auto"/>
              <w:bottom w:val="single" w:sz="4" w:space="0" w:color="auto"/>
              <w:right w:val="single" w:sz="4" w:space="0" w:color="auto"/>
            </w:tcBorders>
          </w:tcPr>
          <w:p w14:paraId="035C8AA1" w14:textId="77777777" w:rsidR="00C064AA" w:rsidRDefault="00C064AA" w:rsidP="00C064AA">
            <w:pPr>
              <w:rPr>
                <w:rFonts w:cs="Arial"/>
                <w:sz w:val="14"/>
                <w:szCs w:val="14"/>
              </w:rPr>
            </w:pPr>
          </w:p>
          <w:p w14:paraId="103F03AE" w14:textId="77777777" w:rsidR="00C064AA" w:rsidRPr="00020BCD" w:rsidRDefault="00C064AA" w:rsidP="00C064AA">
            <w:pPr>
              <w:rPr>
                <w:rFonts w:cs="Arial"/>
                <w:sz w:val="14"/>
                <w:szCs w:val="14"/>
              </w:rPr>
            </w:pPr>
            <w:r w:rsidRPr="00663323">
              <w:rPr>
                <w:rFonts w:cs="Arial"/>
                <w:b/>
                <w:sz w:val="14"/>
                <w:szCs w:val="14"/>
              </w:rPr>
              <w:t>1- 6</w:t>
            </w:r>
            <w:r>
              <w:rPr>
                <w:rFonts w:cs="Arial"/>
                <w:sz w:val="14"/>
                <w:szCs w:val="14"/>
              </w:rPr>
              <w:t xml:space="preserve">    </w:t>
            </w:r>
            <w:r w:rsidRPr="00663323">
              <w:rPr>
                <w:rFonts w:cs="Arial"/>
                <w:b/>
                <w:sz w:val="14"/>
                <w:szCs w:val="14"/>
                <w:highlight w:val="green"/>
              </w:rPr>
              <w:t>LOW RISK</w:t>
            </w:r>
            <w:r>
              <w:rPr>
                <w:rFonts w:cs="Arial"/>
                <w:b/>
                <w:sz w:val="14"/>
                <w:szCs w:val="14"/>
              </w:rPr>
              <w:t xml:space="preserve">        </w:t>
            </w:r>
            <w:r>
              <w:rPr>
                <w:rFonts w:cs="Arial"/>
                <w:sz w:val="14"/>
                <w:szCs w:val="14"/>
              </w:rPr>
              <w:t xml:space="preserve">Monitor </w:t>
            </w:r>
          </w:p>
          <w:p w14:paraId="5C7CDEBC" w14:textId="77777777" w:rsidR="00C064AA" w:rsidRPr="00663323" w:rsidRDefault="00C064AA" w:rsidP="00C064AA">
            <w:pPr>
              <w:numPr>
                <w:ilvl w:val="1"/>
                <w:numId w:val="9"/>
              </w:numPr>
              <w:spacing w:after="0" w:line="240" w:lineRule="auto"/>
              <w:rPr>
                <w:rFonts w:cs="Arial"/>
                <w:b/>
                <w:sz w:val="14"/>
                <w:szCs w:val="14"/>
              </w:rPr>
            </w:pPr>
            <w:r>
              <w:rPr>
                <w:rFonts w:cs="Arial"/>
                <w:sz w:val="14"/>
                <w:szCs w:val="14"/>
              </w:rPr>
              <w:t xml:space="preserve"> </w:t>
            </w:r>
            <w:r w:rsidRPr="00663323">
              <w:rPr>
                <w:rFonts w:cs="Arial"/>
                <w:b/>
                <w:sz w:val="14"/>
                <w:szCs w:val="14"/>
                <w:highlight w:val="yellow"/>
              </w:rPr>
              <w:t>MEDIUM RISK</w:t>
            </w:r>
            <w:r>
              <w:rPr>
                <w:rFonts w:cs="Arial"/>
                <w:b/>
                <w:sz w:val="14"/>
                <w:szCs w:val="14"/>
              </w:rPr>
              <w:t xml:space="preserve">  </w:t>
            </w:r>
            <w:r>
              <w:rPr>
                <w:rFonts w:cs="Arial"/>
                <w:sz w:val="14"/>
                <w:szCs w:val="14"/>
              </w:rPr>
              <w:t xml:space="preserve">Monitor, review &amp; reduce risk where </w:t>
            </w:r>
            <w:r w:rsidRPr="00574781">
              <w:rPr>
                <w:rFonts w:cs="Arial"/>
                <w:sz w:val="14"/>
                <w:szCs w:val="14"/>
              </w:rPr>
              <w:t>possible</w:t>
            </w:r>
          </w:p>
          <w:p w14:paraId="3D79B8CD" w14:textId="77777777" w:rsidR="00C064AA" w:rsidRDefault="00C064AA" w:rsidP="00C064AA">
            <w:pPr>
              <w:rPr>
                <w:rFonts w:cs="Arial"/>
                <w:sz w:val="14"/>
                <w:szCs w:val="14"/>
              </w:rPr>
            </w:pPr>
            <w:r w:rsidRPr="00663323">
              <w:rPr>
                <w:rFonts w:cs="Arial"/>
                <w:b/>
                <w:sz w:val="14"/>
                <w:szCs w:val="14"/>
              </w:rPr>
              <w:t>14-25</w:t>
            </w:r>
            <w:r>
              <w:rPr>
                <w:rFonts w:cs="Arial"/>
                <w:sz w:val="14"/>
                <w:szCs w:val="14"/>
              </w:rPr>
              <w:t xml:space="preserve"> </w:t>
            </w:r>
            <w:r w:rsidRPr="00663323">
              <w:rPr>
                <w:rFonts w:cs="Arial"/>
                <w:b/>
                <w:sz w:val="14"/>
                <w:szCs w:val="14"/>
                <w:highlight w:val="red"/>
              </w:rPr>
              <w:t>HIGH RISK</w:t>
            </w:r>
            <w:r>
              <w:rPr>
                <w:rFonts w:cs="Arial"/>
                <w:b/>
                <w:sz w:val="14"/>
                <w:szCs w:val="14"/>
              </w:rPr>
              <w:t xml:space="preserve">        </w:t>
            </w:r>
            <w:r w:rsidRPr="00574781">
              <w:rPr>
                <w:rFonts w:cs="Arial"/>
                <w:sz w:val="14"/>
                <w:szCs w:val="14"/>
              </w:rPr>
              <w:t>Further Action Required</w:t>
            </w:r>
          </w:p>
        </w:tc>
      </w:tr>
    </w:tbl>
    <w:p w14:paraId="73BA1965" w14:textId="77777777" w:rsidR="00C064AA" w:rsidRDefault="00C064AA" w:rsidP="00C064AA"/>
    <w:tbl>
      <w:tblPr>
        <w:tblW w:w="14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0"/>
        <w:gridCol w:w="1077"/>
        <w:gridCol w:w="3582"/>
        <w:gridCol w:w="636"/>
        <w:gridCol w:w="638"/>
        <w:gridCol w:w="577"/>
        <w:gridCol w:w="578"/>
        <w:gridCol w:w="3059"/>
        <w:gridCol w:w="1034"/>
      </w:tblGrid>
      <w:tr w:rsidR="00C064AA" w14:paraId="4C82E20B" w14:textId="77777777" w:rsidTr="00E10107">
        <w:trPr>
          <w:trHeight w:val="249"/>
        </w:trPr>
        <w:tc>
          <w:tcPr>
            <w:tcW w:w="2860"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56D2A08" w14:textId="77777777" w:rsidR="00C064AA" w:rsidRDefault="00C064AA" w:rsidP="00DA632B">
            <w:pPr>
              <w:ind w:left="720"/>
              <w:rPr>
                <w:rFonts w:cs="Arial"/>
                <w:b/>
                <w:sz w:val="16"/>
                <w:szCs w:val="16"/>
              </w:rPr>
            </w:pPr>
            <w:r>
              <w:rPr>
                <w:rFonts w:cs="Arial"/>
                <w:b/>
                <w:sz w:val="16"/>
                <w:szCs w:val="16"/>
              </w:rPr>
              <w:t>1.Hazards Identified and potential harm it could cause</w:t>
            </w:r>
          </w:p>
        </w:tc>
        <w:tc>
          <w:tcPr>
            <w:tcW w:w="1077"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7F255F1" w14:textId="77777777" w:rsidR="00C064AA" w:rsidRDefault="00C064AA" w:rsidP="00DA632B">
            <w:pPr>
              <w:jc w:val="center"/>
              <w:rPr>
                <w:rFonts w:cs="Arial"/>
                <w:b/>
                <w:sz w:val="16"/>
                <w:szCs w:val="16"/>
              </w:rPr>
            </w:pPr>
            <w:r>
              <w:rPr>
                <w:rFonts w:cs="Arial"/>
                <w:b/>
                <w:sz w:val="16"/>
                <w:szCs w:val="16"/>
              </w:rPr>
              <w:t>2. People</w:t>
            </w:r>
          </w:p>
          <w:p w14:paraId="76D7BAA4" w14:textId="77777777" w:rsidR="00C064AA" w:rsidRDefault="00C064AA" w:rsidP="00DA632B">
            <w:pPr>
              <w:jc w:val="center"/>
              <w:rPr>
                <w:rFonts w:cs="Arial"/>
                <w:b/>
                <w:sz w:val="16"/>
                <w:szCs w:val="16"/>
              </w:rPr>
            </w:pPr>
            <w:r>
              <w:rPr>
                <w:rFonts w:cs="Arial"/>
                <w:b/>
                <w:sz w:val="16"/>
                <w:szCs w:val="16"/>
              </w:rPr>
              <w:t>At Risk</w:t>
            </w:r>
          </w:p>
        </w:tc>
        <w:tc>
          <w:tcPr>
            <w:tcW w:w="3582"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D201958" w14:textId="77777777" w:rsidR="00C064AA" w:rsidRDefault="00C064AA" w:rsidP="00DA632B">
            <w:pPr>
              <w:jc w:val="center"/>
              <w:rPr>
                <w:rFonts w:cs="Arial"/>
                <w:b/>
                <w:sz w:val="16"/>
                <w:szCs w:val="16"/>
              </w:rPr>
            </w:pPr>
            <w:r>
              <w:rPr>
                <w:rFonts w:cs="Arial"/>
                <w:b/>
                <w:sz w:val="16"/>
                <w:szCs w:val="16"/>
              </w:rPr>
              <w:t>3.Controls in Place</w:t>
            </w:r>
          </w:p>
        </w:tc>
        <w:tc>
          <w:tcPr>
            <w:tcW w:w="2429"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637910DF" w14:textId="77777777" w:rsidR="00C064AA" w:rsidRDefault="00C064AA" w:rsidP="00DA632B">
            <w:pPr>
              <w:jc w:val="center"/>
              <w:rPr>
                <w:rFonts w:cs="Arial"/>
                <w:b/>
                <w:sz w:val="14"/>
                <w:szCs w:val="14"/>
              </w:rPr>
            </w:pPr>
            <w:r>
              <w:rPr>
                <w:rFonts w:cs="Arial"/>
                <w:b/>
                <w:sz w:val="14"/>
                <w:szCs w:val="14"/>
              </w:rPr>
              <w:t>4.Risk Rating</w:t>
            </w:r>
          </w:p>
        </w:tc>
        <w:tc>
          <w:tcPr>
            <w:tcW w:w="3059"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68914ED" w14:textId="77777777" w:rsidR="00C064AA" w:rsidRDefault="00C064AA" w:rsidP="00DA632B">
            <w:pPr>
              <w:spacing w:before="240"/>
              <w:jc w:val="center"/>
              <w:rPr>
                <w:rFonts w:cs="Arial"/>
                <w:b/>
                <w:sz w:val="16"/>
                <w:szCs w:val="16"/>
              </w:rPr>
            </w:pPr>
            <w:r>
              <w:rPr>
                <w:rFonts w:cs="Arial"/>
                <w:b/>
                <w:sz w:val="16"/>
                <w:szCs w:val="16"/>
              </w:rPr>
              <w:t>5. Further Action Required/ Recommendations</w:t>
            </w:r>
          </w:p>
          <w:p w14:paraId="43F4A0BD" w14:textId="77777777" w:rsidR="00C064AA" w:rsidRDefault="00C064AA" w:rsidP="00DA632B">
            <w:pPr>
              <w:jc w:val="center"/>
              <w:rPr>
                <w:rFonts w:cs="Arial"/>
                <w:b/>
                <w:sz w:val="16"/>
                <w:szCs w:val="16"/>
                <w:u w:val="single"/>
              </w:rPr>
            </w:pPr>
          </w:p>
        </w:tc>
        <w:tc>
          <w:tcPr>
            <w:tcW w:w="1034" w:type="dxa"/>
            <w:vMerge w:val="restart"/>
            <w:tcBorders>
              <w:top w:val="single" w:sz="4" w:space="0" w:color="auto"/>
              <w:left w:val="single" w:sz="4" w:space="0" w:color="auto"/>
              <w:bottom w:val="single" w:sz="4" w:space="0" w:color="auto"/>
              <w:right w:val="single" w:sz="4" w:space="0" w:color="auto"/>
            </w:tcBorders>
            <w:shd w:val="clear" w:color="auto" w:fill="F2F2F2"/>
          </w:tcPr>
          <w:p w14:paraId="1AC747EE" w14:textId="77777777" w:rsidR="00C064AA" w:rsidRDefault="00C064AA" w:rsidP="00DA632B">
            <w:pPr>
              <w:jc w:val="center"/>
              <w:rPr>
                <w:rFonts w:cs="Arial"/>
                <w:b/>
                <w:sz w:val="16"/>
                <w:szCs w:val="16"/>
              </w:rPr>
            </w:pPr>
          </w:p>
          <w:p w14:paraId="6A1F440F" w14:textId="77777777" w:rsidR="00C064AA" w:rsidRDefault="00C064AA" w:rsidP="00DA632B">
            <w:pPr>
              <w:jc w:val="center"/>
              <w:rPr>
                <w:rFonts w:cs="Arial"/>
                <w:b/>
                <w:sz w:val="16"/>
                <w:szCs w:val="16"/>
              </w:rPr>
            </w:pPr>
            <w:r>
              <w:rPr>
                <w:rFonts w:cs="Arial"/>
                <w:b/>
                <w:sz w:val="16"/>
                <w:szCs w:val="16"/>
              </w:rPr>
              <w:t>6.Target Date for Completion</w:t>
            </w:r>
          </w:p>
        </w:tc>
      </w:tr>
      <w:tr w:rsidR="00C064AA" w14:paraId="1BA60AE4" w14:textId="77777777" w:rsidTr="00E10107">
        <w:trPr>
          <w:trHeight w:val="284"/>
        </w:trPr>
        <w:tc>
          <w:tcPr>
            <w:tcW w:w="2860" w:type="dxa"/>
            <w:vMerge/>
            <w:tcBorders>
              <w:top w:val="single" w:sz="4" w:space="0" w:color="auto"/>
              <w:left w:val="single" w:sz="4" w:space="0" w:color="auto"/>
              <w:bottom w:val="single" w:sz="4" w:space="0" w:color="auto"/>
              <w:right w:val="single" w:sz="4" w:space="0" w:color="auto"/>
            </w:tcBorders>
            <w:vAlign w:val="center"/>
            <w:hideMark/>
          </w:tcPr>
          <w:p w14:paraId="54269DBB" w14:textId="77777777" w:rsidR="00C064AA" w:rsidRDefault="00C064AA" w:rsidP="00DA632B">
            <w:pPr>
              <w:rPr>
                <w:rFonts w:cs="Arial"/>
                <w:b/>
                <w:sz w:val="16"/>
                <w:szCs w:val="16"/>
              </w:rPr>
            </w:pPr>
          </w:p>
        </w:tc>
        <w:tc>
          <w:tcPr>
            <w:tcW w:w="1077" w:type="dxa"/>
            <w:vMerge/>
            <w:tcBorders>
              <w:top w:val="single" w:sz="4" w:space="0" w:color="auto"/>
              <w:left w:val="single" w:sz="4" w:space="0" w:color="auto"/>
              <w:bottom w:val="single" w:sz="4" w:space="0" w:color="auto"/>
              <w:right w:val="single" w:sz="4" w:space="0" w:color="auto"/>
            </w:tcBorders>
            <w:vAlign w:val="center"/>
            <w:hideMark/>
          </w:tcPr>
          <w:p w14:paraId="687DF1B0" w14:textId="77777777" w:rsidR="00C064AA" w:rsidRDefault="00C064AA" w:rsidP="00DA632B">
            <w:pPr>
              <w:rPr>
                <w:rFonts w:cs="Arial"/>
                <w:b/>
                <w:sz w:val="16"/>
                <w:szCs w:val="16"/>
              </w:rPr>
            </w:pPr>
          </w:p>
        </w:tc>
        <w:tc>
          <w:tcPr>
            <w:tcW w:w="3582" w:type="dxa"/>
            <w:vMerge/>
            <w:tcBorders>
              <w:top w:val="single" w:sz="4" w:space="0" w:color="auto"/>
              <w:left w:val="single" w:sz="4" w:space="0" w:color="auto"/>
              <w:bottom w:val="single" w:sz="4" w:space="0" w:color="auto"/>
              <w:right w:val="single" w:sz="4" w:space="0" w:color="auto"/>
            </w:tcBorders>
            <w:vAlign w:val="center"/>
            <w:hideMark/>
          </w:tcPr>
          <w:p w14:paraId="42ADD636" w14:textId="77777777" w:rsidR="00C064AA" w:rsidRDefault="00C064AA" w:rsidP="00DA632B">
            <w:pPr>
              <w:rPr>
                <w:rFonts w:cs="Arial"/>
                <w:b/>
                <w:sz w:val="16"/>
                <w:szCs w:val="16"/>
              </w:rPr>
            </w:pPr>
          </w:p>
        </w:tc>
        <w:tc>
          <w:tcPr>
            <w:tcW w:w="6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FFB753" w14:textId="77777777" w:rsidR="00C064AA" w:rsidRPr="0064035A" w:rsidRDefault="00C064AA" w:rsidP="00DA632B">
            <w:pPr>
              <w:jc w:val="center"/>
              <w:rPr>
                <w:rFonts w:cs="Arial"/>
                <w:b/>
                <w:sz w:val="13"/>
                <w:szCs w:val="13"/>
              </w:rPr>
            </w:pPr>
            <w:r w:rsidRPr="0064035A">
              <w:rPr>
                <w:rFonts w:cs="Arial"/>
                <w:b/>
                <w:sz w:val="13"/>
                <w:szCs w:val="13"/>
              </w:rPr>
              <w:t>L</w:t>
            </w:r>
          </w:p>
        </w:tc>
        <w:tc>
          <w:tcPr>
            <w:tcW w:w="63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28BF98" w14:textId="77777777" w:rsidR="00C064AA" w:rsidRDefault="00C064AA" w:rsidP="00DA632B">
            <w:pPr>
              <w:jc w:val="center"/>
              <w:rPr>
                <w:rFonts w:cs="Arial"/>
                <w:b/>
                <w:sz w:val="14"/>
                <w:szCs w:val="14"/>
              </w:rPr>
            </w:pPr>
            <w:r>
              <w:rPr>
                <w:rFonts w:cs="Arial"/>
                <w:b/>
                <w:sz w:val="14"/>
                <w:szCs w:val="14"/>
              </w:rPr>
              <w:t>S</w:t>
            </w:r>
          </w:p>
        </w:tc>
        <w:tc>
          <w:tcPr>
            <w:tcW w:w="577" w:type="dxa"/>
            <w:tcBorders>
              <w:top w:val="single" w:sz="4" w:space="0" w:color="auto"/>
              <w:left w:val="single" w:sz="4" w:space="0" w:color="auto"/>
              <w:right w:val="single" w:sz="4" w:space="0" w:color="auto"/>
            </w:tcBorders>
            <w:shd w:val="clear" w:color="auto" w:fill="F2F2F2"/>
            <w:vAlign w:val="center"/>
            <w:hideMark/>
          </w:tcPr>
          <w:p w14:paraId="384B1F42" w14:textId="77777777" w:rsidR="00C064AA" w:rsidRDefault="00C064AA" w:rsidP="00DA632B">
            <w:pPr>
              <w:jc w:val="center"/>
              <w:rPr>
                <w:rFonts w:cs="Arial"/>
                <w:b/>
                <w:sz w:val="14"/>
                <w:szCs w:val="14"/>
              </w:rPr>
            </w:pPr>
            <w:r>
              <w:rPr>
                <w:rFonts w:cs="Arial"/>
                <w:b/>
                <w:sz w:val="14"/>
                <w:szCs w:val="14"/>
              </w:rPr>
              <w:t>Score</w:t>
            </w:r>
          </w:p>
        </w:tc>
        <w:tc>
          <w:tcPr>
            <w:tcW w:w="577" w:type="dxa"/>
            <w:tcBorders>
              <w:top w:val="single" w:sz="4" w:space="0" w:color="auto"/>
              <w:left w:val="single" w:sz="4" w:space="0" w:color="auto"/>
              <w:right w:val="single" w:sz="4" w:space="0" w:color="auto"/>
            </w:tcBorders>
            <w:shd w:val="clear" w:color="auto" w:fill="F2F2F2"/>
            <w:vAlign w:val="center"/>
          </w:tcPr>
          <w:p w14:paraId="34FAF62D" w14:textId="77777777" w:rsidR="00C064AA" w:rsidRDefault="00C064AA" w:rsidP="00DA632B">
            <w:pPr>
              <w:jc w:val="center"/>
              <w:rPr>
                <w:rFonts w:cs="Arial"/>
                <w:b/>
                <w:sz w:val="14"/>
                <w:szCs w:val="14"/>
              </w:rPr>
            </w:pPr>
            <w:r>
              <w:rPr>
                <w:rFonts w:cs="Arial"/>
                <w:b/>
                <w:sz w:val="14"/>
                <w:szCs w:val="14"/>
              </w:rPr>
              <w:t>Risk</w:t>
            </w:r>
          </w:p>
        </w:tc>
        <w:tc>
          <w:tcPr>
            <w:tcW w:w="3059" w:type="dxa"/>
            <w:vMerge/>
            <w:tcBorders>
              <w:top w:val="single" w:sz="4" w:space="0" w:color="auto"/>
              <w:left w:val="single" w:sz="4" w:space="0" w:color="auto"/>
              <w:bottom w:val="single" w:sz="4" w:space="0" w:color="auto"/>
              <w:right w:val="single" w:sz="4" w:space="0" w:color="auto"/>
            </w:tcBorders>
            <w:vAlign w:val="center"/>
            <w:hideMark/>
          </w:tcPr>
          <w:p w14:paraId="1AC2F5F7" w14:textId="77777777" w:rsidR="00C064AA" w:rsidRDefault="00C064AA" w:rsidP="00DA632B">
            <w:pPr>
              <w:rPr>
                <w:rFonts w:cs="Arial"/>
                <w:b/>
                <w:sz w:val="16"/>
                <w:szCs w:val="16"/>
                <w:u w:val="single"/>
              </w:rPr>
            </w:pPr>
          </w:p>
        </w:tc>
        <w:tc>
          <w:tcPr>
            <w:tcW w:w="1034" w:type="dxa"/>
            <w:vMerge/>
            <w:tcBorders>
              <w:top w:val="single" w:sz="4" w:space="0" w:color="auto"/>
              <w:left w:val="single" w:sz="4" w:space="0" w:color="auto"/>
              <w:bottom w:val="single" w:sz="4" w:space="0" w:color="auto"/>
              <w:right w:val="single" w:sz="4" w:space="0" w:color="auto"/>
            </w:tcBorders>
            <w:vAlign w:val="center"/>
            <w:hideMark/>
          </w:tcPr>
          <w:p w14:paraId="4462C17F" w14:textId="77777777" w:rsidR="00C064AA" w:rsidRDefault="00C064AA" w:rsidP="00DA632B">
            <w:pPr>
              <w:rPr>
                <w:rFonts w:cs="Arial"/>
                <w:b/>
                <w:sz w:val="16"/>
                <w:szCs w:val="16"/>
              </w:rPr>
            </w:pPr>
          </w:p>
        </w:tc>
      </w:tr>
    </w:tbl>
    <w:p w14:paraId="4BFC99EE" w14:textId="77777777" w:rsidR="00C064AA" w:rsidRPr="007E3E10" w:rsidRDefault="00C064AA" w:rsidP="00C064AA">
      <w:pPr>
        <w:rPr>
          <w:vanish/>
        </w:rPr>
      </w:pPr>
    </w:p>
    <w:tbl>
      <w:tblPr>
        <w:tblW w:w="14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9"/>
        <w:gridCol w:w="1072"/>
        <w:gridCol w:w="3574"/>
        <w:gridCol w:w="638"/>
        <w:gridCol w:w="633"/>
        <w:gridCol w:w="587"/>
        <w:gridCol w:w="561"/>
        <w:gridCol w:w="3062"/>
        <w:gridCol w:w="1021"/>
      </w:tblGrid>
      <w:tr w:rsidR="00C064AA" w:rsidRPr="007E3E10" w14:paraId="782BD01C" w14:textId="77777777" w:rsidTr="00E10107">
        <w:trPr>
          <w:trHeight w:val="2731"/>
        </w:trPr>
        <w:tc>
          <w:tcPr>
            <w:tcW w:w="2859" w:type="dxa"/>
            <w:shd w:val="clear" w:color="auto" w:fill="auto"/>
          </w:tcPr>
          <w:p w14:paraId="34AA15C8" w14:textId="77777777" w:rsidR="00C064AA" w:rsidRPr="001342DF" w:rsidRDefault="00C064AA" w:rsidP="00DA632B">
            <w:pPr>
              <w:rPr>
                <w:rFonts w:eastAsia="Calibri"/>
                <w:lang w:val="en-US"/>
              </w:rPr>
            </w:pPr>
            <w:r>
              <w:rPr>
                <w:rFonts w:eastAsia="Calibri"/>
                <w:lang w:val="en-US"/>
              </w:rPr>
              <w:t xml:space="preserve">Worker(s) </w:t>
            </w:r>
            <w:r w:rsidRPr="005E2840">
              <w:rPr>
                <w:rFonts w:eastAsia="Calibri"/>
                <w:lang w:val="en-US"/>
              </w:rPr>
              <w:t>this risk assessment covers:</w:t>
            </w:r>
          </w:p>
        </w:tc>
        <w:tc>
          <w:tcPr>
            <w:tcW w:w="1072" w:type="dxa"/>
            <w:shd w:val="clear" w:color="auto" w:fill="auto"/>
          </w:tcPr>
          <w:p w14:paraId="7C1256B8" w14:textId="77777777" w:rsidR="00C064AA" w:rsidRPr="007E3E10" w:rsidRDefault="00C064AA" w:rsidP="00DA632B">
            <w:pPr>
              <w:rPr>
                <w:rFonts w:eastAsia="Calibri"/>
                <w:lang w:val="en-US"/>
              </w:rPr>
            </w:pPr>
            <w:r>
              <w:rPr>
                <w:rFonts w:eastAsia="Calibri"/>
                <w:lang w:val="en-US"/>
              </w:rPr>
              <w:t xml:space="preserve">Works </w:t>
            </w:r>
          </w:p>
        </w:tc>
        <w:tc>
          <w:tcPr>
            <w:tcW w:w="3574" w:type="dxa"/>
            <w:shd w:val="clear" w:color="auto" w:fill="auto"/>
          </w:tcPr>
          <w:p w14:paraId="6695D278" w14:textId="77777777" w:rsidR="00C064AA" w:rsidRDefault="00C064AA" w:rsidP="00C064AA">
            <w:pPr>
              <w:pStyle w:val="ListParagraph"/>
              <w:numPr>
                <w:ilvl w:val="0"/>
                <w:numId w:val="10"/>
              </w:numPr>
              <w:spacing w:after="0" w:line="240" w:lineRule="auto"/>
              <w:rPr>
                <w:rFonts w:eastAsia="Calibri"/>
                <w:lang w:val="en-US"/>
              </w:rPr>
            </w:pPr>
            <w:r w:rsidRPr="005E2840">
              <w:rPr>
                <w:rFonts w:eastAsia="Calibri"/>
                <w:lang w:val="en-US"/>
              </w:rPr>
              <w:t>Can the risks be controlled by other means e</w:t>
            </w:r>
            <w:r>
              <w:rPr>
                <w:rFonts w:eastAsia="Calibri"/>
                <w:lang w:val="en-US"/>
              </w:rPr>
              <w:t>.</w:t>
            </w:r>
            <w:r w:rsidRPr="005E2840">
              <w:rPr>
                <w:rFonts w:eastAsia="Calibri"/>
                <w:lang w:val="en-US"/>
              </w:rPr>
              <w:t>g</w:t>
            </w:r>
            <w:r>
              <w:rPr>
                <w:rFonts w:eastAsia="Calibri"/>
                <w:lang w:val="en-US"/>
              </w:rPr>
              <w:t>.</w:t>
            </w:r>
            <w:r w:rsidRPr="005E2840">
              <w:rPr>
                <w:rFonts w:eastAsia="Calibri"/>
                <w:lang w:val="en-US"/>
              </w:rPr>
              <w:t xml:space="preserve"> ensuring machine guards are f</w:t>
            </w:r>
            <w:r>
              <w:rPr>
                <w:rFonts w:eastAsia="Calibri"/>
                <w:lang w:val="en-US"/>
              </w:rPr>
              <w:t>itted correctly, safer products</w:t>
            </w:r>
            <w:r w:rsidRPr="005E2840">
              <w:rPr>
                <w:rFonts w:eastAsia="Calibri"/>
                <w:lang w:val="en-US"/>
              </w:rPr>
              <w:t>/ substances used e</w:t>
            </w:r>
            <w:r>
              <w:rPr>
                <w:rFonts w:eastAsia="Calibri"/>
                <w:lang w:val="en-US"/>
              </w:rPr>
              <w:t>tc.</w:t>
            </w:r>
            <w:r w:rsidRPr="005E2840">
              <w:rPr>
                <w:rFonts w:eastAsia="Calibri"/>
                <w:lang w:val="en-US"/>
              </w:rPr>
              <w:t>?</w:t>
            </w:r>
          </w:p>
          <w:p w14:paraId="1CB828BA" w14:textId="77777777" w:rsidR="00C064AA" w:rsidRDefault="00C064AA" w:rsidP="00C064AA">
            <w:pPr>
              <w:pStyle w:val="ListParagraph"/>
              <w:numPr>
                <w:ilvl w:val="0"/>
                <w:numId w:val="10"/>
              </w:numPr>
              <w:spacing w:after="0" w:line="240" w:lineRule="auto"/>
              <w:rPr>
                <w:rFonts w:eastAsia="Calibri"/>
                <w:lang w:val="en-US"/>
              </w:rPr>
            </w:pPr>
            <w:r w:rsidRPr="00C615C4">
              <w:rPr>
                <w:rFonts w:eastAsia="Calibri"/>
                <w:lang w:val="en-US"/>
              </w:rPr>
              <w:t>PPE should be kept in good order and stored and cleaned correctly in line with manufacturers / suppliers instructions and</w:t>
            </w:r>
            <w:r>
              <w:rPr>
                <w:rFonts w:eastAsia="Calibri"/>
                <w:lang w:val="en-US"/>
              </w:rPr>
              <w:t xml:space="preserve"> replaced when necessary. </w:t>
            </w:r>
            <w:r>
              <w:rPr>
                <w:rFonts w:eastAsia="Calibri"/>
                <w:lang w:val="en-US"/>
              </w:rPr>
              <w:lastRenderedPageBreak/>
              <w:t>(E</w:t>
            </w:r>
            <w:r w:rsidRPr="00C615C4">
              <w:rPr>
                <w:rFonts w:eastAsia="Calibri"/>
                <w:lang w:val="en-US"/>
              </w:rPr>
              <w:t>mployees have a duty to look after / clean their PPE).</w:t>
            </w:r>
          </w:p>
          <w:p w14:paraId="5FFF26F5" w14:textId="77777777" w:rsidR="00C064AA" w:rsidRPr="005E2840" w:rsidRDefault="00C064AA" w:rsidP="00C064AA">
            <w:pPr>
              <w:pStyle w:val="ListParagraph"/>
              <w:numPr>
                <w:ilvl w:val="0"/>
                <w:numId w:val="10"/>
              </w:numPr>
              <w:spacing w:after="0" w:line="240" w:lineRule="auto"/>
              <w:rPr>
                <w:rFonts w:eastAsia="Calibri"/>
                <w:lang w:val="en-US"/>
              </w:rPr>
            </w:pPr>
            <w:r w:rsidRPr="00C615C4">
              <w:rPr>
                <w:rFonts w:eastAsia="Calibri"/>
                <w:lang w:val="en-US"/>
              </w:rPr>
              <w:t>Is there a need for information, instruction, training or supervision to enable the employee to use sp</w:t>
            </w:r>
            <w:r>
              <w:rPr>
                <w:rFonts w:eastAsia="Calibri"/>
                <w:lang w:val="en-US"/>
              </w:rPr>
              <w:t>ecific PPE correctly and safely</w:t>
            </w:r>
            <w:r w:rsidRPr="00C615C4">
              <w:rPr>
                <w:rFonts w:eastAsia="Calibri"/>
                <w:lang w:val="en-US"/>
              </w:rPr>
              <w:t>?</w:t>
            </w:r>
          </w:p>
        </w:tc>
        <w:tc>
          <w:tcPr>
            <w:tcW w:w="638" w:type="dxa"/>
            <w:shd w:val="clear" w:color="auto" w:fill="auto"/>
          </w:tcPr>
          <w:p w14:paraId="5A867878" w14:textId="77777777" w:rsidR="00C064AA" w:rsidRPr="007E3E10" w:rsidRDefault="00C064AA" w:rsidP="00DA632B">
            <w:pPr>
              <w:rPr>
                <w:rFonts w:eastAsia="Calibri"/>
                <w:lang w:val="en-US"/>
              </w:rPr>
            </w:pPr>
          </w:p>
        </w:tc>
        <w:tc>
          <w:tcPr>
            <w:tcW w:w="633" w:type="dxa"/>
            <w:shd w:val="clear" w:color="auto" w:fill="auto"/>
          </w:tcPr>
          <w:p w14:paraId="73C869E9" w14:textId="77777777" w:rsidR="00C064AA" w:rsidRPr="007E3E10" w:rsidRDefault="00C064AA" w:rsidP="00DA632B">
            <w:pPr>
              <w:rPr>
                <w:rFonts w:eastAsia="Calibri"/>
                <w:lang w:val="en-US"/>
              </w:rPr>
            </w:pPr>
          </w:p>
        </w:tc>
        <w:tc>
          <w:tcPr>
            <w:tcW w:w="587" w:type="dxa"/>
            <w:shd w:val="clear" w:color="auto" w:fill="auto"/>
          </w:tcPr>
          <w:p w14:paraId="6A93F312" w14:textId="77777777" w:rsidR="00C064AA" w:rsidRPr="007E3E10" w:rsidRDefault="00C064AA" w:rsidP="00DA632B">
            <w:pPr>
              <w:rPr>
                <w:rFonts w:eastAsia="Calibri"/>
                <w:lang w:val="en-US"/>
              </w:rPr>
            </w:pPr>
          </w:p>
        </w:tc>
        <w:tc>
          <w:tcPr>
            <w:tcW w:w="561" w:type="dxa"/>
            <w:tcBorders>
              <w:bottom w:val="single" w:sz="4" w:space="0" w:color="auto"/>
            </w:tcBorders>
            <w:shd w:val="clear" w:color="auto" w:fill="auto"/>
          </w:tcPr>
          <w:p w14:paraId="48E0FB3D" w14:textId="77777777" w:rsidR="00C064AA" w:rsidRPr="007E3E10" w:rsidRDefault="00C064AA" w:rsidP="00DA632B">
            <w:pPr>
              <w:rPr>
                <w:rFonts w:eastAsia="Calibri"/>
                <w:lang w:val="en-US"/>
              </w:rPr>
            </w:pPr>
          </w:p>
        </w:tc>
        <w:tc>
          <w:tcPr>
            <w:tcW w:w="3062" w:type="dxa"/>
            <w:shd w:val="clear" w:color="auto" w:fill="auto"/>
          </w:tcPr>
          <w:p w14:paraId="7A133D1B" w14:textId="77777777" w:rsidR="00C064AA" w:rsidRPr="005E2840" w:rsidRDefault="00C064AA" w:rsidP="00DA632B">
            <w:pPr>
              <w:rPr>
                <w:rFonts w:eastAsia="Calibri"/>
                <w:lang w:val="en-US"/>
              </w:rPr>
            </w:pPr>
            <w:r w:rsidRPr="005E2840">
              <w:rPr>
                <w:rFonts w:eastAsia="Calibri"/>
                <w:lang w:val="en-US"/>
              </w:rPr>
              <w:t xml:space="preserve">Has a need for PPE been identified </w:t>
            </w:r>
            <w:r w:rsidRPr="005E2840">
              <w:rPr>
                <w:rFonts w:eastAsia="Calibri"/>
                <w:b/>
                <w:lang w:val="en-US"/>
              </w:rPr>
              <w:t>YES / NO</w:t>
            </w:r>
          </w:p>
          <w:p w14:paraId="4F1C2EDE" w14:textId="77777777" w:rsidR="00C064AA" w:rsidRDefault="00C064AA" w:rsidP="00DA632B">
            <w:pPr>
              <w:rPr>
                <w:rFonts w:eastAsia="Calibri"/>
                <w:lang w:val="en-US"/>
              </w:rPr>
            </w:pPr>
          </w:p>
          <w:p w14:paraId="073ED072" w14:textId="77777777" w:rsidR="00C064AA" w:rsidRDefault="00C064AA" w:rsidP="00DA632B">
            <w:pPr>
              <w:rPr>
                <w:rFonts w:eastAsia="Calibri"/>
                <w:lang w:val="en-US"/>
              </w:rPr>
            </w:pPr>
            <w:r w:rsidRPr="00C615C4">
              <w:rPr>
                <w:rFonts w:eastAsia="Calibri"/>
                <w:b/>
                <w:lang w:val="en-US"/>
              </w:rPr>
              <w:t>NB:</w:t>
            </w:r>
            <w:r w:rsidRPr="00C615C4">
              <w:rPr>
                <w:rFonts w:eastAsia="Calibri"/>
                <w:lang w:val="en-US"/>
              </w:rPr>
              <w:t xml:space="preserve"> Under the requirements of health and safety legislation if PPE is required to enable a worker to do their job safely it must be provided by the </w:t>
            </w:r>
            <w:r w:rsidRPr="00C615C4">
              <w:rPr>
                <w:rFonts w:eastAsia="Calibri"/>
                <w:lang w:val="en-US"/>
              </w:rPr>
              <w:lastRenderedPageBreak/>
              <w:t>employer free of charge.</w:t>
            </w:r>
          </w:p>
          <w:p w14:paraId="0FCF5812" w14:textId="77777777" w:rsidR="00C064AA" w:rsidRPr="005E2840" w:rsidRDefault="00C064AA" w:rsidP="00DA632B">
            <w:pPr>
              <w:rPr>
                <w:rFonts w:eastAsia="Calibri"/>
                <w:lang w:val="en-US"/>
              </w:rPr>
            </w:pPr>
          </w:p>
          <w:p w14:paraId="207255ED" w14:textId="77777777" w:rsidR="00C064AA" w:rsidRPr="005E2840" w:rsidRDefault="00C064AA" w:rsidP="00DA632B">
            <w:pPr>
              <w:rPr>
                <w:rFonts w:eastAsia="Calibri"/>
                <w:lang w:val="en-US"/>
              </w:rPr>
            </w:pPr>
            <w:r w:rsidRPr="005E2840">
              <w:rPr>
                <w:rFonts w:eastAsia="Calibri"/>
                <w:lang w:val="en-US"/>
              </w:rPr>
              <w:t>PPE required to enable the worker/s to work safely:</w:t>
            </w:r>
          </w:p>
          <w:p w14:paraId="5D571F17" w14:textId="77777777" w:rsidR="00C064AA" w:rsidRPr="005E2840" w:rsidRDefault="00C064AA" w:rsidP="00DA632B">
            <w:pPr>
              <w:rPr>
                <w:rFonts w:eastAsia="Calibri"/>
                <w:lang w:val="en-US"/>
              </w:rPr>
            </w:pPr>
          </w:p>
          <w:p w14:paraId="7250A5D2" w14:textId="77777777" w:rsidR="00C064AA" w:rsidRPr="007E3E10" w:rsidRDefault="00C064AA" w:rsidP="00DA632B">
            <w:pPr>
              <w:rPr>
                <w:rFonts w:eastAsia="Calibri"/>
                <w:lang w:val="en-US"/>
              </w:rPr>
            </w:pPr>
            <w:r w:rsidRPr="005E2840">
              <w:rPr>
                <w:rFonts w:eastAsia="Calibri"/>
                <w:lang w:val="en-US"/>
              </w:rPr>
              <w:t>Are there any training requirements to enable worker</w:t>
            </w:r>
            <w:r>
              <w:rPr>
                <w:rFonts w:eastAsia="Calibri"/>
                <w:lang w:val="en-US"/>
              </w:rPr>
              <w:t>s to use selected PPE correctly</w:t>
            </w:r>
            <w:r w:rsidRPr="005E2840">
              <w:rPr>
                <w:rFonts w:eastAsia="Calibri"/>
                <w:lang w:val="en-US"/>
              </w:rPr>
              <w:t>?</w:t>
            </w:r>
          </w:p>
        </w:tc>
        <w:tc>
          <w:tcPr>
            <w:tcW w:w="1021" w:type="dxa"/>
            <w:shd w:val="clear" w:color="auto" w:fill="auto"/>
          </w:tcPr>
          <w:p w14:paraId="1AF65BC8" w14:textId="77777777" w:rsidR="00C064AA" w:rsidRPr="007E3E10" w:rsidRDefault="00C064AA" w:rsidP="00DA632B">
            <w:pPr>
              <w:rPr>
                <w:rFonts w:eastAsia="Calibri"/>
                <w:lang w:val="en-US"/>
              </w:rPr>
            </w:pPr>
          </w:p>
        </w:tc>
      </w:tr>
      <w:tr w:rsidR="00C064AA" w:rsidRPr="007E3E10" w14:paraId="3B1FDBB4" w14:textId="77777777" w:rsidTr="00E10107">
        <w:trPr>
          <w:trHeight w:val="145"/>
        </w:trPr>
        <w:tc>
          <w:tcPr>
            <w:tcW w:w="2859" w:type="dxa"/>
            <w:shd w:val="clear" w:color="auto" w:fill="auto"/>
          </w:tcPr>
          <w:p w14:paraId="43DBB4D0" w14:textId="77777777" w:rsidR="00C064AA" w:rsidRPr="001342DF" w:rsidRDefault="00C064AA" w:rsidP="00DA632B">
            <w:pPr>
              <w:rPr>
                <w:rFonts w:eastAsia="Calibri"/>
                <w:lang w:val="en-US"/>
              </w:rPr>
            </w:pPr>
            <w:r w:rsidRPr="005E2840">
              <w:rPr>
                <w:rFonts w:eastAsia="Calibri"/>
                <w:lang w:val="en-US"/>
              </w:rPr>
              <w:t>Where significant risks to workers cannot be controlled by other means the employer has a legal duty to provide PPE to minimise the risk.</w:t>
            </w:r>
          </w:p>
        </w:tc>
        <w:tc>
          <w:tcPr>
            <w:tcW w:w="1072" w:type="dxa"/>
            <w:shd w:val="clear" w:color="auto" w:fill="auto"/>
          </w:tcPr>
          <w:p w14:paraId="5EB4661A" w14:textId="77777777" w:rsidR="00C064AA" w:rsidRPr="007E3E10" w:rsidRDefault="00C064AA" w:rsidP="00DA632B">
            <w:pPr>
              <w:rPr>
                <w:rFonts w:eastAsia="Calibri"/>
                <w:lang w:val="en-US"/>
              </w:rPr>
            </w:pPr>
          </w:p>
        </w:tc>
        <w:tc>
          <w:tcPr>
            <w:tcW w:w="3574" w:type="dxa"/>
            <w:shd w:val="clear" w:color="auto" w:fill="auto"/>
          </w:tcPr>
          <w:p w14:paraId="49BDEBC8" w14:textId="77777777" w:rsidR="00C064AA" w:rsidRDefault="00C064AA" w:rsidP="00C064AA">
            <w:pPr>
              <w:pStyle w:val="ListParagraph"/>
              <w:numPr>
                <w:ilvl w:val="0"/>
                <w:numId w:val="10"/>
              </w:numPr>
              <w:spacing w:after="0" w:line="240" w:lineRule="auto"/>
              <w:rPr>
                <w:rFonts w:eastAsia="Calibri"/>
                <w:lang w:val="en-US"/>
              </w:rPr>
            </w:pPr>
            <w:r w:rsidRPr="005E2840">
              <w:rPr>
                <w:rFonts w:eastAsia="Calibri"/>
                <w:lang w:val="en-US"/>
              </w:rPr>
              <w:t>Is the PPE selected effective in controlling the risks e</w:t>
            </w:r>
            <w:r>
              <w:rPr>
                <w:rFonts w:eastAsia="Calibri"/>
                <w:lang w:val="en-US"/>
              </w:rPr>
              <w:t>.</w:t>
            </w:r>
            <w:r w:rsidRPr="005E2840">
              <w:rPr>
                <w:rFonts w:eastAsia="Calibri"/>
                <w:lang w:val="en-US"/>
              </w:rPr>
              <w:t>g</w:t>
            </w:r>
            <w:r>
              <w:rPr>
                <w:rFonts w:eastAsia="Calibri"/>
                <w:lang w:val="en-US"/>
              </w:rPr>
              <w:t>.</w:t>
            </w:r>
            <w:r w:rsidRPr="005E2840">
              <w:rPr>
                <w:rFonts w:eastAsia="Calibri"/>
                <w:lang w:val="en-US"/>
              </w:rPr>
              <w:t xml:space="preserve"> steel toe caps protect toes from the risk of dropping heavy items on to foot, slip resistant soles </w:t>
            </w:r>
            <w:r>
              <w:rPr>
                <w:rFonts w:eastAsia="Calibri"/>
                <w:lang w:val="en-US"/>
              </w:rPr>
              <w:t>reduce the risk of slipping etc.</w:t>
            </w:r>
            <w:r w:rsidRPr="005E2840">
              <w:rPr>
                <w:rFonts w:eastAsia="Calibri"/>
                <w:lang w:val="en-US"/>
              </w:rPr>
              <w:t>?</w:t>
            </w:r>
          </w:p>
          <w:p w14:paraId="160B268F" w14:textId="77777777" w:rsidR="00C064AA" w:rsidRDefault="00C064AA" w:rsidP="00C064AA">
            <w:pPr>
              <w:pStyle w:val="ListParagraph"/>
              <w:numPr>
                <w:ilvl w:val="0"/>
                <w:numId w:val="10"/>
              </w:numPr>
              <w:spacing w:after="0" w:line="240" w:lineRule="auto"/>
              <w:rPr>
                <w:rFonts w:eastAsia="Calibri"/>
                <w:lang w:val="en-US"/>
              </w:rPr>
            </w:pPr>
            <w:r w:rsidRPr="005E2840">
              <w:rPr>
                <w:rFonts w:eastAsia="Calibri"/>
                <w:lang w:val="en-US"/>
              </w:rPr>
              <w:t>Is PPE selected appropriate for the risks involved e</w:t>
            </w:r>
            <w:r>
              <w:rPr>
                <w:rFonts w:eastAsia="Calibri"/>
                <w:lang w:val="en-US"/>
              </w:rPr>
              <w:t>.</w:t>
            </w:r>
            <w:r w:rsidRPr="005E2840">
              <w:rPr>
                <w:rFonts w:eastAsia="Calibri"/>
                <w:lang w:val="en-US"/>
              </w:rPr>
              <w:t>g</w:t>
            </w:r>
            <w:r>
              <w:rPr>
                <w:rFonts w:eastAsia="Calibri"/>
                <w:lang w:val="en-US"/>
              </w:rPr>
              <w:t>.</w:t>
            </w:r>
            <w:r w:rsidRPr="005E2840">
              <w:rPr>
                <w:rFonts w:eastAsia="Calibri"/>
                <w:lang w:val="en-US"/>
              </w:rPr>
              <w:t xml:space="preserve"> is it comfortabl</w:t>
            </w:r>
            <w:r>
              <w:rPr>
                <w:rFonts w:eastAsia="Calibri"/>
                <w:lang w:val="en-US"/>
              </w:rPr>
              <w:t>e to wear / not restrictive etc.</w:t>
            </w:r>
            <w:r w:rsidRPr="005E2840">
              <w:rPr>
                <w:rFonts w:eastAsia="Calibri"/>
                <w:lang w:val="en-US"/>
              </w:rPr>
              <w:t>?</w:t>
            </w:r>
          </w:p>
          <w:p w14:paraId="44D2F9B1" w14:textId="77777777" w:rsidR="00C064AA" w:rsidRDefault="00C064AA" w:rsidP="00C064AA">
            <w:pPr>
              <w:pStyle w:val="ListParagraph"/>
              <w:numPr>
                <w:ilvl w:val="0"/>
                <w:numId w:val="10"/>
              </w:numPr>
              <w:spacing w:after="0" w:line="240" w:lineRule="auto"/>
              <w:rPr>
                <w:rFonts w:eastAsia="Calibri"/>
                <w:lang w:val="en-US"/>
              </w:rPr>
            </w:pPr>
            <w:r w:rsidRPr="005E2840">
              <w:rPr>
                <w:rFonts w:eastAsia="Calibri"/>
                <w:lang w:val="en-US"/>
              </w:rPr>
              <w:t>Is PPE selected compatibl</w:t>
            </w:r>
            <w:r>
              <w:rPr>
                <w:rFonts w:eastAsia="Calibri"/>
                <w:lang w:val="en-US"/>
              </w:rPr>
              <w:t>e with other PPE or workwear</w:t>
            </w:r>
            <w:r w:rsidRPr="005E2840">
              <w:rPr>
                <w:rFonts w:eastAsia="Calibri"/>
                <w:lang w:val="en-US"/>
              </w:rPr>
              <w:t>?</w:t>
            </w:r>
          </w:p>
          <w:p w14:paraId="6CC1C88D" w14:textId="77777777" w:rsidR="00C064AA" w:rsidRPr="00A701F4" w:rsidRDefault="00C064AA" w:rsidP="00C064AA">
            <w:pPr>
              <w:pStyle w:val="ListParagraph"/>
              <w:numPr>
                <w:ilvl w:val="0"/>
                <w:numId w:val="10"/>
              </w:numPr>
              <w:spacing w:after="0" w:line="240" w:lineRule="auto"/>
              <w:rPr>
                <w:rFonts w:eastAsia="Calibri"/>
                <w:lang w:val="en-US"/>
              </w:rPr>
            </w:pPr>
            <w:r w:rsidRPr="00C615C4">
              <w:rPr>
                <w:rFonts w:eastAsia="Calibri"/>
                <w:lang w:val="en-US"/>
              </w:rPr>
              <w:t>Ensure selected PPE doesn’t create other risks e</w:t>
            </w:r>
            <w:r>
              <w:rPr>
                <w:rFonts w:eastAsia="Calibri"/>
                <w:lang w:val="en-US"/>
              </w:rPr>
              <w:t>.</w:t>
            </w:r>
            <w:r w:rsidRPr="00C615C4">
              <w:rPr>
                <w:rFonts w:eastAsia="Calibri"/>
                <w:lang w:val="en-US"/>
              </w:rPr>
              <w:t>g</w:t>
            </w:r>
            <w:r>
              <w:rPr>
                <w:rFonts w:eastAsia="Calibri"/>
                <w:lang w:val="en-US"/>
              </w:rPr>
              <w:t>.</w:t>
            </w:r>
            <w:r w:rsidRPr="00C615C4">
              <w:rPr>
                <w:rFonts w:eastAsia="Calibri"/>
                <w:lang w:val="en-US"/>
              </w:rPr>
              <w:t xml:space="preserve"> restricts movement, grasp etc</w:t>
            </w:r>
            <w:r>
              <w:rPr>
                <w:rFonts w:eastAsia="Calibri"/>
                <w:lang w:val="en-US"/>
              </w:rPr>
              <w:t>.</w:t>
            </w:r>
          </w:p>
        </w:tc>
        <w:tc>
          <w:tcPr>
            <w:tcW w:w="638" w:type="dxa"/>
            <w:shd w:val="clear" w:color="auto" w:fill="auto"/>
          </w:tcPr>
          <w:p w14:paraId="6137AD7A" w14:textId="77777777" w:rsidR="00C064AA" w:rsidRPr="007E3E10" w:rsidRDefault="00C064AA" w:rsidP="00DA632B">
            <w:pPr>
              <w:rPr>
                <w:rFonts w:eastAsia="Calibri"/>
                <w:lang w:val="en-US"/>
              </w:rPr>
            </w:pPr>
          </w:p>
        </w:tc>
        <w:tc>
          <w:tcPr>
            <w:tcW w:w="633" w:type="dxa"/>
            <w:shd w:val="clear" w:color="auto" w:fill="auto"/>
          </w:tcPr>
          <w:p w14:paraId="3006FCA9" w14:textId="77777777" w:rsidR="00C064AA" w:rsidRPr="007E3E10" w:rsidRDefault="00C064AA" w:rsidP="00DA632B">
            <w:pPr>
              <w:rPr>
                <w:rFonts w:eastAsia="Calibri"/>
                <w:lang w:val="en-US"/>
              </w:rPr>
            </w:pPr>
          </w:p>
        </w:tc>
        <w:tc>
          <w:tcPr>
            <w:tcW w:w="587" w:type="dxa"/>
            <w:shd w:val="clear" w:color="auto" w:fill="auto"/>
          </w:tcPr>
          <w:p w14:paraId="1717A2FC" w14:textId="77777777" w:rsidR="00C064AA" w:rsidRPr="007E3E10" w:rsidRDefault="00C064AA" w:rsidP="00DA632B">
            <w:pPr>
              <w:rPr>
                <w:rFonts w:eastAsia="Calibri"/>
                <w:lang w:val="en-US"/>
              </w:rPr>
            </w:pPr>
          </w:p>
        </w:tc>
        <w:tc>
          <w:tcPr>
            <w:tcW w:w="561" w:type="dxa"/>
            <w:tcBorders>
              <w:bottom w:val="single" w:sz="4" w:space="0" w:color="auto"/>
            </w:tcBorders>
            <w:shd w:val="clear" w:color="auto" w:fill="auto"/>
          </w:tcPr>
          <w:p w14:paraId="00D44AE2" w14:textId="77777777" w:rsidR="00C064AA" w:rsidRPr="007E3E10" w:rsidRDefault="00C064AA" w:rsidP="00DA632B">
            <w:pPr>
              <w:rPr>
                <w:rFonts w:eastAsia="Calibri"/>
                <w:lang w:val="en-US"/>
              </w:rPr>
            </w:pPr>
          </w:p>
        </w:tc>
        <w:tc>
          <w:tcPr>
            <w:tcW w:w="3062" w:type="dxa"/>
            <w:shd w:val="clear" w:color="auto" w:fill="auto"/>
          </w:tcPr>
          <w:p w14:paraId="6B496F74" w14:textId="77777777" w:rsidR="00C064AA" w:rsidRPr="007E3E10" w:rsidRDefault="00C064AA" w:rsidP="00DA632B">
            <w:pPr>
              <w:rPr>
                <w:rFonts w:eastAsia="Calibri"/>
                <w:lang w:val="en-US"/>
              </w:rPr>
            </w:pPr>
          </w:p>
        </w:tc>
        <w:tc>
          <w:tcPr>
            <w:tcW w:w="1021" w:type="dxa"/>
            <w:shd w:val="clear" w:color="auto" w:fill="auto"/>
          </w:tcPr>
          <w:p w14:paraId="7B45AD8C" w14:textId="77777777" w:rsidR="00C064AA" w:rsidRPr="007E3E10" w:rsidRDefault="00C064AA" w:rsidP="00DA632B">
            <w:pPr>
              <w:rPr>
                <w:rFonts w:eastAsia="Calibri"/>
                <w:lang w:val="en-US"/>
              </w:rPr>
            </w:pPr>
          </w:p>
        </w:tc>
      </w:tr>
      <w:tr w:rsidR="00C064AA" w:rsidRPr="007E3E10" w14:paraId="6ECDC400" w14:textId="77777777" w:rsidTr="00E10107">
        <w:trPr>
          <w:trHeight w:val="145"/>
        </w:trPr>
        <w:tc>
          <w:tcPr>
            <w:tcW w:w="2859" w:type="dxa"/>
            <w:shd w:val="clear" w:color="auto" w:fill="auto"/>
          </w:tcPr>
          <w:p w14:paraId="503C6E5E" w14:textId="77777777" w:rsidR="00C064AA" w:rsidRPr="007E3E10" w:rsidRDefault="00C064AA" w:rsidP="00DA632B">
            <w:pPr>
              <w:rPr>
                <w:rFonts w:eastAsia="Calibri"/>
                <w:lang w:val="en-US"/>
              </w:rPr>
            </w:pPr>
          </w:p>
        </w:tc>
        <w:tc>
          <w:tcPr>
            <w:tcW w:w="1072" w:type="dxa"/>
            <w:shd w:val="clear" w:color="auto" w:fill="auto"/>
          </w:tcPr>
          <w:p w14:paraId="3962EE28" w14:textId="77777777" w:rsidR="00C064AA" w:rsidRPr="007E3E10" w:rsidRDefault="00C064AA" w:rsidP="00DA632B">
            <w:pPr>
              <w:rPr>
                <w:rFonts w:eastAsia="Calibri" w:cs="Arial"/>
                <w:color w:val="302E2D"/>
                <w:sz w:val="17"/>
                <w:szCs w:val="17"/>
                <w:lang w:val="en-US"/>
              </w:rPr>
            </w:pPr>
          </w:p>
        </w:tc>
        <w:tc>
          <w:tcPr>
            <w:tcW w:w="3574" w:type="dxa"/>
            <w:shd w:val="clear" w:color="auto" w:fill="auto"/>
          </w:tcPr>
          <w:p w14:paraId="23573E7D" w14:textId="77777777" w:rsidR="00C064AA" w:rsidRPr="007E3E10" w:rsidRDefault="00C064AA" w:rsidP="00DA632B">
            <w:pPr>
              <w:pStyle w:val="Style"/>
              <w:ind w:left="12"/>
              <w:rPr>
                <w:rFonts w:ascii="Arial" w:eastAsia="Calibri" w:hAnsi="Arial" w:cs="Arial"/>
                <w:sz w:val="17"/>
                <w:szCs w:val="17"/>
              </w:rPr>
            </w:pPr>
          </w:p>
        </w:tc>
        <w:tc>
          <w:tcPr>
            <w:tcW w:w="638" w:type="dxa"/>
            <w:shd w:val="clear" w:color="auto" w:fill="auto"/>
          </w:tcPr>
          <w:p w14:paraId="6504FF99" w14:textId="77777777" w:rsidR="00C064AA" w:rsidRPr="007E3E10" w:rsidRDefault="00C064AA" w:rsidP="00DA632B">
            <w:pPr>
              <w:rPr>
                <w:rFonts w:eastAsia="Calibri"/>
                <w:lang w:val="en-US"/>
              </w:rPr>
            </w:pPr>
          </w:p>
        </w:tc>
        <w:tc>
          <w:tcPr>
            <w:tcW w:w="633" w:type="dxa"/>
            <w:shd w:val="clear" w:color="auto" w:fill="auto"/>
          </w:tcPr>
          <w:p w14:paraId="0BCE87A6" w14:textId="77777777" w:rsidR="00C064AA" w:rsidRPr="007E3E10" w:rsidRDefault="00C064AA" w:rsidP="00DA632B">
            <w:pPr>
              <w:rPr>
                <w:rFonts w:eastAsia="Calibri"/>
                <w:lang w:val="en-US"/>
              </w:rPr>
            </w:pPr>
          </w:p>
        </w:tc>
        <w:tc>
          <w:tcPr>
            <w:tcW w:w="587" w:type="dxa"/>
            <w:shd w:val="clear" w:color="auto" w:fill="auto"/>
          </w:tcPr>
          <w:p w14:paraId="0D369079" w14:textId="77777777" w:rsidR="00C064AA" w:rsidRPr="007E3E10" w:rsidRDefault="00C064AA" w:rsidP="00DA632B">
            <w:pPr>
              <w:rPr>
                <w:rFonts w:eastAsia="Calibri"/>
                <w:lang w:val="en-US"/>
              </w:rPr>
            </w:pPr>
          </w:p>
        </w:tc>
        <w:tc>
          <w:tcPr>
            <w:tcW w:w="561" w:type="dxa"/>
            <w:shd w:val="clear" w:color="auto" w:fill="auto"/>
          </w:tcPr>
          <w:p w14:paraId="01512909" w14:textId="77777777" w:rsidR="00C064AA" w:rsidRPr="007E3E10" w:rsidRDefault="00C064AA" w:rsidP="00DA632B">
            <w:pPr>
              <w:rPr>
                <w:rFonts w:eastAsia="Calibri"/>
                <w:lang w:val="en-US"/>
              </w:rPr>
            </w:pPr>
          </w:p>
        </w:tc>
        <w:tc>
          <w:tcPr>
            <w:tcW w:w="3062" w:type="dxa"/>
            <w:shd w:val="clear" w:color="auto" w:fill="auto"/>
          </w:tcPr>
          <w:p w14:paraId="219FDECA" w14:textId="77777777" w:rsidR="00C064AA" w:rsidRPr="007E3E10" w:rsidRDefault="00C064AA" w:rsidP="00DA632B">
            <w:pPr>
              <w:rPr>
                <w:rFonts w:eastAsia="Calibri"/>
                <w:lang w:val="en-US"/>
              </w:rPr>
            </w:pPr>
          </w:p>
        </w:tc>
        <w:tc>
          <w:tcPr>
            <w:tcW w:w="1021" w:type="dxa"/>
            <w:shd w:val="clear" w:color="auto" w:fill="auto"/>
          </w:tcPr>
          <w:p w14:paraId="0D32BEC8" w14:textId="77777777" w:rsidR="00C064AA" w:rsidRPr="007E3E10" w:rsidRDefault="00C064AA" w:rsidP="00DA632B">
            <w:pPr>
              <w:rPr>
                <w:rFonts w:eastAsia="Calibri"/>
                <w:lang w:val="en-US"/>
              </w:rPr>
            </w:pPr>
          </w:p>
        </w:tc>
      </w:tr>
      <w:tr w:rsidR="00C064AA" w:rsidRPr="007E3E10" w14:paraId="08719285" w14:textId="77777777" w:rsidTr="00E10107">
        <w:trPr>
          <w:trHeight w:val="145"/>
        </w:trPr>
        <w:tc>
          <w:tcPr>
            <w:tcW w:w="2859" w:type="dxa"/>
            <w:shd w:val="clear" w:color="auto" w:fill="auto"/>
          </w:tcPr>
          <w:p w14:paraId="66E5252D" w14:textId="77777777" w:rsidR="00C064AA" w:rsidRPr="007E3E10" w:rsidRDefault="00C064AA" w:rsidP="00DA632B">
            <w:pPr>
              <w:rPr>
                <w:rFonts w:eastAsia="Calibri"/>
                <w:lang w:val="en-US"/>
              </w:rPr>
            </w:pPr>
          </w:p>
        </w:tc>
        <w:tc>
          <w:tcPr>
            <w:tcW w:w="1072" w:type="dxa"/>
            <w:shd w:val="clear" w:color="auto" w:fill="auto"/>
          </w:tcPr>
          <w:p w14:paraId="7FD02A9A" w14:textId="77777777" w:rsidR="00C064AA" w:rsidRPr="007E3E10" w:rsidRDefault="00C064AA" w:rsidP="00DA632B">
            <w:pPr>
              <w:rPr>
                <w:rFonts w:eastAsia="Calibri" w:cs="Arial"/>
                <w:color w:val="302E2D"/>
                <w:sz w:val="17"/>
                <w:szCs w:val="17"/>
                <w:lang w:val="en-US"/>
              </w:rPr>
            </w:pPr>
          </w:p>
        </w:tc>
        <w:tc>
          <w:tcPr>
            <w:tcW w:w="3574" w:type="dxa"/>
            <w:shd w:val="clear" w:color="auto" w:fill="auto"/>
          </w:tcPr>
          <w:p w14:paraId="6FFF4E6D" w14:textId="77777777" w:rsidR="00C064AA" w:rsidRPr="007E3E10" w:rsidRDefault="00C064AA" w:rsidP="00DA632B">
            <w:pPr>
              <w:pStyle w:val="Style"/>
              <w:ind w:left="12"/>
              <w:rPr>
                <w:rFonts w:ascii="Arial" w:eastAsia="Calibri" w:hAnsi="Arial" w:cs="Arial"/>
                <w:sz w:val="17"/>
                <w:szCs w:val="17"/>
              </w:rPr>
            </w:pPr>
          </w:p>
        </w:tc>
        <w:tc>
          <w:tcPr>
            <w:tcW w:w="638" w:type="dxa"/>
            <w:shd w:val="clear" w:color="auto" w:fill="auto"/>
          </w:tcPr>
          <w:p w14:paraId="3070AECC" w14:textId="77777777" w:rsidR="00C064AA" w:rsidRPr="007E3E10" w:rsidRDefault="00C064AA" w:rsidP="00DA632B">
            <w:pPr>
              <w:rPr>
                <w:rFonts w:eastAsia="Calibri"/>
                <w:lang w:val="en-US"/>
              </w:rPr>
            </w:pPr>
          </w:p>
        </w:tc>
        <w:tc>
          <w:tcPr>
            <w:tcW w:w="633" w:type="dxa"/>
            <w:shd w:val="clear" w:color="auto" w:fill="auto"/>
          </w:tcPr>
          <w:p w14:paraId="6DEEA40B" w14:textId="77777777" w:rsidR="00C064AA" w:rsidRPr="007E3E10" w:rsidRDefault="00C064AA" w:rsidP="00DA632B">
            <w:pPr>
              <w:rPr>
                <w:rFonts w:eastAsia="Calibri"/>
                <w:lang w:val="en-US"/>
              </w:rPr>
            </w:pPr>
          </w:p>
        </w:tc>
        <w:tc>
          <w:tcPr>
            <w:tcW w:w="587" w:type="dxa"/>
            <w:shd w:val="clear" w:color="auto" w:fill="auto"/>
          </w:tcPr>
          <w:p w14:paraId="77183553" w14:textId="77777777" w:rsidR="00C064AA" w:rsidRPr="007E3E10" w:rsidRDefault="00C064AA" w:rsidP="00DA632B">
            <w:pPr>
              <w:rPr>
                <w:rFonts w:eastAsia="Calibri"/>
                <w:lang w:val="en-US"/>
              </w:rPr>
            </w:pPr>
          </w:p>
        </w:tc>
        <w:tc>
          <w:tcPr>
            <w:tcW w:w="561" w:type="dxa"/>
            <w:shd w:val="clear" w:color="auto" w:fill="auto"/>
          </w:tcPr>
          <w:p w14:paraId="76C2B0C1" w14:textId="77777777" w:rsidR="00C064AA" w:rsidRPr="007E3E10" w:rsidRDefault="00C064AA" w:rsidP="00DA632B">
            <w:pPr>
              <w:rPr>
                <w:rFonts w:eastAsia="Calibri"/>
                <w:lang w:val="en-US"/>
              </w:rPr>
            </w:pPr>
          </w:p>
        </w:tc>
        <w:tc>
          <w:tcPr>
            <w:tcW w:w="3062" w:type="dxa"/>
            <w:shd w:val="clear" w:color="auto" w:fill="auto"/>
          </w:tcPr>
          <w:p w14:paraId="2603C2D8" w14:textId="77777777" w:rsidR="00C064AA" w:rsidRPr="007E3E10" w:rsidRDefault="00C064AA" w:rsidP="00DA632B">
            <w:pPr>
              <w:rPr>
                <w:rFonts w:eastAsia="Calibri"/>
                <w:lang w:val="en-US"/>
              </w:rPr>
            </w:pPr>
          </w:p>
        </w:tc>
        <w:tc>
          <w:tcPr>
            <w:tcW w:w="1021" w:type="dxa"/>
            <w:shd w:val="clear" w:color="auto" w:fill="auto"/>
          </w:tcPr>
          <w:p w14:paraId="79568D24" w14:textId="77777777" w:rsidR="00C064AA" w:rsidRPr="007E3E10" w:rsidRDefault="00C064AA" w:rsidP="00DA632B">
            <w:pPr>
              <w:rPr>
                <w:rFonts w:eastAsia="Calibri"/>
                <w:lang w:val="en-US"/>
              </w:rPr>
            </w:pPr>
          </w:p>
        </w:tc>
      </w:tr>
      <w:tr w:rsidR="00C064AA" w:rsidRPr="007E3E10" w14:paraId="5E8679A2" w14:textId="77777777" w:rsidTr="00E10107">
        <w:trPr>
          <w:trHeight w:val="145"/>
        </w:trPr>
        <w:tc>
          <w:tcPr>
            <w:tcW w:w="2859" w:type="dxa"/>
            <w:shd w:val="clear" w:color="auto" w:fill="auto"/>
          </w:tcPr>
          <w:p w14:paraId="080EB649" w14:textId="77777777" w:rsidR="00C064AA" w:rsidRPr="007E3E10" w:rsidRDefault="00C064AA" w:rsidP="00DA632B">
            <w:pPr>
              <w:rPr>
                <w:rFonts w:eastAsia="Calibri"/>
                <w:lang w:val="en-US"/>
              </w:rPr>
            </w:pPr>
          </w:p>
        </w:tc>
        <w:tc>
          <w:tcPr>
            <w:tcW w:w="1072" w:type="dxa"/>
            <w:shd w:val="clear" w:color="auto" w:fill="auto"/>
          </w:tcPr>
          <w:p w14:paraId="3773CA50" w14:textId="77777777" w:rsidR="00C064AA" w:rsidRPr="007E3E10" w:rsidRDefault="00C064AA" w:rsidP="00DA632B">
            <w:pPr>
              <w:rPr>
                <w:rFonts w:eastAsia="Calibri" w:cs="Arial"/>
                <w:color w:val="302E2D"/>
                <w:sz w:val="17"/>
                <w:szCs w:val="17"/>
                <w:lang w:val="en-US"/>
              </w:rPr>
            </w:pPr>
          </w:p>
        </w:tc>
        <w:tc>
          <w:tcPr>
            <w:tcW w:w="3574" w:type="dxa"/>
            <w:shd w:val="clear" w:color="auto" w:fill="auto"/>
          </w:tcPr>
          <w:p w14:paraId="702536F3" w14:textId="77777777" w:rsidR="00C064AA" w:rsidRPr="007E3E10" w:rsidRDefault="00C064AA" w:rsidP="00DA632B">
            <w:pPr>
              <w:pStyle w:val="Style"/>
              <w:ind w:left="12"/>
              <w:rPr>
                <w:rFonts w:ascii="Arial" w:eastAsia="Calibri" w:hAnsi="Arial" w:cs="Arial"/>
                <w:sz w:val="17"/>
                <w:szCs w:val="17"/>
              </w:rPr>
            </w:pPr>
          </w:p>
        </w:tc>
        <w:tc>
          <w:tcPr>
            <w:tcW w:w="638" w:type="dxa"/>
            <w:shd w:val="clear" w:color="auto" w:fill="auto"/>
          </w:tcPr>
          <w:p w14:paraId="5EBA0AF3" w14:textId="77777777" w:rsidR="00C064AA" w:rsidRPr="007E3E10" w:rsidRDefault="00C064AA" w:rsidP="00DA632B">
            <w:pPr>
              <w:rPr>
                <w:rFonts w:eastAsia="Calibri"/>
                <w:lang w:val="en-US"/>
              </w:rPr>
            </w:pPr>
          </w:p>
        </w:tc>
        <w:tc>
          <w:tcPr>
            <w:tcW w:w="633" w:type="dxa"/>
            <w:shd w:val="clear" w:color="auto" w:fill="auto"/>
          </w:tcPr>
          <w:p w14:paraId="22430417" w14:textId="77777777" w:rsidR="00C064AA" w:rsidRPr="007E3E10" w:rsidRDefault="00C064AA" w:rsidP="00DA632B">
            <w:pPr>
              <w:rPr>
                <w:rFonts w:eastAsia="Calibri"/>
                <w:lang w:val="en-US"/>
              </w:rPr>
            </w:pPr>
          </w:p>
        </w:tc>
        <w:tc>
          <w:tcPr>
            <w:tcW w:w="587" w:type="dxa"/>
            <w:shd w:val="clear" w:color="auto" w:fill="auto"/>
          </w:tcPr>
          <w:p w14:paraId="0000AAD8" w14:textId="77777777" w:rsidR="00C064AA" w:rsidRPr="007E3E10" w:rsidRDefault="00C064AA" w:rsidP="00DA632B">
            <w:pPr>
              <w:rPr>
                <w:rFonts w:eastAsia="Calibri"/>
                <w:lang w:val="en-US"/>
              </w:rPr>
            </w:pPr>
          </w:p>
        </w:tc>
        <w:tc>
          <w:tcPr>
            <w:tcW w:w="561" w:type="dxa"/>
            <w:shd w:val="clear" w:color="auto" w:fill="auto"/>
          </w:tcPr>
          <w:p w14:paraId="34A6D4B2" w14:textId="77777777" w:rsidR="00C064AA" w:rsidRPr="007E3E10" w:rsidRDefault="00C064AA" w:rsidP="00DA632B">
            <w:pPr>
              <w:rPr>
                <w:rFonts w:eastAsia="Calibri"/>
                <w:lang w:val="en-US"/>
              </w:rPr>
            </w:pPr>
          </w:p>
        </w:tc>
        <w:tc>
          <w:tcPr>
            <w:tcW w:w="3062" w:type="dxa"/>
            <w:shd w:val="clear" w:color="auto" w:fill="auto"/>
          </w:tcPr>
          <w:p w14:paraId="7F3A7B4A" w14:textId="77777777" w:rsidR="00C064AA" w:rsidRPr="007E3E10" w:rsidRDefault="00C064AA" w:rsidP="00DA632B">
            <w:pPr>
              <w:rPr>
                <w:rFonts w:eastAsia="Calibri"/>
                <w:lang w:val="en-US"/>
              </w:rPr>
            </w:pPr>
          </w:p>
        </w:tc>
        <w:tc>
          <w:tcPr>
            <w:tcW w:w="1021" w:type="dxa"/>
            <w:shd w:val="clear" w:color="auto" w:fill="auto"/>
          </w:tcPr>
          <w:p w14:paraId="0198D094" w14:textId="77777777" w:rsidR="00C064AA" w:rsidRPr="007E3E10" w:rsidRDefault="00C064AA" w:rsidP="00DA632B">
            <w:pPr>
              <w:rPr>
                <w:rFonts w:eastAsia="Calibri"/>
                <w:lang w:val="en-US"/>
              </w:rPr>
            </w:pPr>
          </w:p>
        </w:tc>
      </w:tr>
      <w:tr w:rsidR="00C064AA" w:rsidRPr="007E3E10" w14:paraId="0AAA7F6E" w14:textId="77777777" w:rsidTr="00E10107">
        <w:trPr>
          <w:trHeight w:val="457"/>
        </w:trPr>
        <w:tc>
          <w:tcPr>
            <w:tcW w:w="2859" w:type="dxa"/>
            <w:tcBorders>
              <w:bottom w:val="single" w:sz="18" w:space="0" w:color="auto"/>
            </w:tcBorders>
            <w:shd w:val="clear" w:color="auto" w:fill="auto"/>
          </w:tcPr>
          <w:p w14:paraId="67F51AB6" w14:textId="77777777" w:rsidR="00C064AA" w:rsidRPr="007E3E10" w:rsidRDefault="00C064AA" w:rsidP="00DA632B">
            <w:pPr>
              <w:rPr>
                <w:rFonts w:eastAsia="Calibri"/>
                <w:lang w:val="en-US"/>
              </w:rPr>
            </w:pPr>
          </w:p>
        </w:tc>
        <w:tc>
          <w:tcPr>
            <w:tcW w:w="1072" w:type="dxa"/>
            <w:tcBorders>
              <w:bottom w:val="single" w:sz="18" w:space="0" w:color="auto"/>
            </w:tcBorders>
            <w:shd w:val="clear" w:color="auto" w:fill="auto"/>
          </w:tcPr>
          <w:p w14:paraId="410E9BC6" w14:textId="77777777" w:rsidR="00C064AA" w:rsidRPr="007E3E10" w:rsidRDefault="00C064AA" w:rsidP="00DA632B">
            <w:pPr>
              <w:rPr>
                <w:rFonts w:eastAsia="Calibri" w:cs="Arial"/>
                <w:color w:val="302E2D"/>
                <w:sz w:val="17"/>
                <w:szCs w:val="17"/>
                <w:lang w:val="en-US"/>
              </w:rPr>
            </w:pPr>
          </w:p>
        </w:tc>
        <w:tc>
          <w:tcPr>
            <w:tcW w:w="3574" w:type="dxa"/>
            <w:tcBorders>
              <w:bottom w:val="single" w:sz="18" w:space="0" w:color="auto"/>
            </w:tcBorders>
            <w:shd w:val="clear" w:color="auto" w:fill="auto"/>
          </w:tcPr>
          <w:p w14:paraId="687AC4BB" w14:textId="77777777" w:rsidR="00C064AA" w:rsidRPr="007E3E10" w:rsidRDefault="00C064AA" w:rsidP="00DA632B">
            <w:pPr>
              <w:pStyle w:val="Style"/>
              <w:ind w:left="12"/>
              <w:rPr>
                <w:rFonts w:ascii="Arial" w:eastAsia="Calibri" w:hAnsi="Arial" w:cs="Arial"/>
                <w:sz w:val="17"/>
                <w:szCs w:val="17"/>
              </w:rPr>
            </w:pPr>
          </w:p>
        </w:tc>
        <w:tc>
          <w:tcPr>
            <w:tcW w:w="638" w:type="dxa"/>
            <w:tcBorders>
              <w:bottom w:val="single" w:sz="18" w:space="0" w:color="auto"/>
            </w:tcBorders>
            <w:shd w:val="clear" w:color="auto" w:fill="auto"/>
          </w:tcPr>
          <w:p w14:paraId="48DA36EA" w14:textId="77777777" w:rsidR="00C064AA" w:rsidRPr="007E3E10" w:rsidRDefault="00C064AA" w:rsidP="00DA632B">
            <w:pPr>
              <w:rPr>
                <w:rFonts w:eastAsia="Calibri"/>
                <w:lang w:val="en-US"/>
              </w:rPr>
            </w:pPr>
          </w:p>
        </w:tc>
        <w:tc>
          <w:tcPr>
            <w:tcW w:w="633" w:type="dxa"/>
            <w:tcBorders>
              <w:bottom w:val="single" w:sz="18" w:space="0" w:color="auto"/>
            </w:tcBorders>
            <w:shd w:val="clear" w:color="auto" w:fill="auto"/>
          </w:tcPr>
          <w:p w14:paraId="767987F2" w14:textId="77777777" w:rsidR="00C064AA" w:rsidRPr="007E3E10" w:rsidRDefault="00C064AA" w:rsidP="00DA632B">
            <w:pPr>
              <w:rPr>
                <w:rFonts w:eastAsia="Calibri"/>
                <w:lang w:val="en-US"/>
              </w:rPr>
            </w:pPr>
          </w:p>
        </w:tc>
        <w:tc>
          <w:tcPr>
            <w:tcW w:w="587" w:type="dxa"/>
            <w:tcBorders>
              <w:bottom w:val="single" w:sz="18" w:space="0" w:color="auto"/>
            </w:tcBorders>
            <w:shd w:val="clear" w:color="auto" w:fill="auto"/>
          </w:tcPr>
          <w:p w14:paraId="2F61400F" w14:textId="77777777" w:rsidR="00C064AA" w:rsidRPr="007E3E10" w:rsidRDefault="00C064AA" w:rsidP="00DA632B">
            <w:pPr>
              <w:rPr>
                <w:rFonts w:eastAsia="Calibri"/>
                <w:lang w:val="en-US"/>
              </w:rPr>
            </w:pPr>
          </w:p>
        </w:tc>
        <w:tc>
          <w:tcPr>
            <w:tcW w:w="561" w:type="dxa"/>
            <w:tcBorders>
              <w:bottom w:val="single" w:sz="18" w:space="0" w:color="auto"/>
            </w:tcBorders>
            <w:shd w:val="clear" w:color="auto" w:fill="auto"/>
          </w:tcPr>
          <w:p w14:paraId="40E33DB7" w14:textId="77777777" w:rsidR="00C064AA" w:rsidRPr="007E3E10" w:rsidRDefault="00C064AA" w:rsidP="00DA632B">
            <w:pPr>
              <w:rPr>
                <w:rFonts w:eastAsia="Calibri"/>
                <w:lang w:val="en-US"/>
              </w:rPr>
            </w:pPr>
          </w:p>
        </w:tc>
        <w:tc>
          <w:tcPr>
            <w:tcW w:w="3062" w:type="dxa"/>
            <w:tcBorders>
              <w:bottom w:val="single" w:sz="18" w:space="0" w:color="auto"/>
            </w:tcBorders>
            <w:shd w:val="clear" w:color="auto" w:fill="auto"/>
          </w:tcPr>
          <w:p w14:paraId="68C36D25" w14:textId="77777777" w:rsidR="00C064AA" w:rsidRPr="007E3E10" w:rsidRDefault="00C064AA" w:rsidP="00DA632B">
            <w:pPr>
              <w:rPr>
                <w:rFonts w:eastAsia="Calibri"/>
                <w:lang w:val="en-US"/>
              </w:rPr>
            </w:pPr>
          </w:p>
        </w:tc>
        <w:tc>
          <w:tcPr>
            <w:tcW w:w="1021" w:type="dxa"/>
            <w:tcBorders>
              <w:bottom w:val="single" w:sz="18" w:space="0" w:color="auto"/>
            </w:tcBorders>
            <w:shd w:val="clear" w:color="auto" w:fill="auto"/>
          </w:tcPr>
          <w:p w14:paraId="2C3F1236" w14:textId="77777777" w:rsidR="00C064AA" w:rsidRPr="007E3E10" w:rsidRDefault="00C064AA" w:rsidP="00DA632B">
            <w:pPr>
              <w:rPr>
                <w:rFonts w:eastAsia="Calibri"/>
                <w:lang w:val="en-US"/>
              </w:rPr>
            </w:pPr>
          </w:p>
        </w:tc>
      </w:tr>
    </w:tbl>
    <w:p w14:paraId="49E76252" w14:textId="77777777" w:rsidR="00C064AA" w:rsidRPr="009526EF" w:rsidRDefault="00C064AA" w:rsidP="00C064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70FEBE77" w14:textId="77777777" w:rsidR="00C064AA" w:rsidRDefault="00C064AA">
      <w:pPr>
        <w:sectPr w:rsidR="00C064AA" w:rsidSect="00C064AA">
          <w:pgSz w:w="16838" w:h="11906" w:orient="landscape"/>
          <w:pgMar w:top="1440" w:right="1440" w:bottom="1440" w:left="1440" w:header="709" w:footer="709" w:gutter="0"/>
          <w:cols w:space="708"/>
          <w:docGrid w:linePitch="360"/>
        </w:sectPr>
      </w:pPr>
    </w:p>
    <w:p w14:paraId="06898F82" w14:textId="196A4758" w:rsidR="00802F89" w:rsidRDefault="00C064AA" w:rsidP="00E10107">
      <w:r>
        <w:lastRenderedPageBreak/>
        <w:br w:type="page"/>
      </w:r>
      <w:r w:rsidR="00802F89">
        <w:lastRenderedPageBreak/>
        <w:t>ppendix</w:t>
      </w:r>
      <w:r w:rsidR="00E10107">
        <w:t>D</w:t>
      </w:r>
      <w:r w:rsidR="00802F89">
        <w:t>– Site Contact Details</w:t>
      </w:r>
    </w:p>
    <w:p w14:paraId="2A9C00B8" w14:textId="77777777" w:rsidR="00802F89" w:rsidRPr="003F671F" w:rsidRDefault="00802F89" w:rsidP="003F671F"/>
    <w:sectPr w:rsidR="00802F89" w:rsidRPr="003F67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45630"/>
    <w:multiLevelType w:val="hybridMultilevel"/>
    <w:tmpl w:val="03B807EA"/>
    <w:lvl w:ilvl="0" w:tplc="3162C946">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5E4AF2"/>
    <w:multiLevelType w:val="hybridMultilevel"/>
    <w:tmpl w:val="24DA45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7AF0DAAE">
      <w:start w:val="1"/>
      <w:numFmt w:val="bullet"/>
      <w:lvlText w:val="•"/>
      <w:lvlJc w:val="left"/>
      <w:pPr>
        <w:ind w:left="2340" w:hanging="360"/>
      </w:pPr>
      <w:rPr>
        <w:rFonts w:ascii="Calibri" w:eastAsiaTheme="minorHAnsi" w:hAnsi="Calibri" w:cs="Calibri"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47667E"/>
    <w:multiLevelType w:val="hybridMultilevel"/>
    <w:tmpl w:val="46AC8C68"/>
    <w:lvl w:ilvl="0" w:tplc="08090001">
      <w:start w:val="1"/>
      <w:numFmt w:val="bullet"/>
      <w:lvlText w:val=""/>
      <w:lvlJc w:val="left"/>
      <w:pPr>
        <w:ind w:left="720" w:hanging="360"/>
      </w:pPr>
      <w:rPr>
        <w:rFonts w:ascii="Symbol" w:hAnsi="Symbol" w:hint="default"/>
      </w:rPr>
    </w:lvl>
    <w:lvl w:ilvl="1" w:tplc="1BD2941A">
      <w:start w:val="1"/>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A23EE8"/>
    <w:multiLevelType w:val="multilevel"/>
    <w:tmpl w:val="D35AB0AC"/>
    <w:lvl w:ilvl="0">
      <w:start w:val="8"/>
      <w:numFmt w:val="decimal"/>
      <w:lvlText w:val="%1"/>
      <w:lvlJc w:val="left"/>
      <w:pPr>
        <w:ind w:left="360" w:hanging="360"/>
      </w:pPr>
      <w:rPr>
        <w:rFonts w:hint="default"/>
        <w:b w:val="0"/>
      </w:rPr>
    </w:lvl>
    <w:lvl w:ilvl="1">
      <w:start w:val="12"/>
      <w:numFmt w:val="decimal"/>
      <w:lvlText w:val="%1-%2"/>
      <w:lvlJc w:val="left"/>
      <w:pPr>
        <w:ind w:left="360" w:hanging="360"/>
      </w:pPr>
      <w:rPr>
        <w:rFonts w:hint="default"/>
        <w:b/>
      </w:rPr>
    </w:lvl>
    <w:lvl w:ilvl="2">
      <w:start w:val="1"/>
      <w:numFmt w:val="decimal"/>
      <w:lvlText w:val="%1-%2.%3"/>
      <w:lvlJc w:val="left"/>
      <w:pPr>
        <w:ind w:left="360" w:hanging="36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720" w:hanging="72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080" w:hanging="1080"/>
      </w:pPr>
      <w:rPr>
        <w:rFonts w:hint="default"/>
        <w:b w:val="0"/>
      </w:rPr>
    </w:lvl>
    <w:lvl w:ilvl="8">
      <w:start w:val="1"/>
      <w:numFmt w:val="decimal"/>
      <w:lvlText w:val="%1-%2.%3.%4.%5.%6.%7.%8.%9"/>
      <w:lvlJc w:val="left"/>
      <w:pPr>
        <w:ind w:left="1080" w:hanging="1080"/>
      </w:pPr>
      <w:rPr>
        <w:rFonts w:hint="default"/>
        <w:b w:val="0"/>
      </w:rPr>
    </w:lvl>
  </w:abstractNum>
  <w:abstractNum w:abstractNumId="4" w15:restartNumberingAfterBreak="0">
    <w:nsid w:val="5565520D"/>
    <w:multiLevelType w:val="multilevel"/>
    <w:tmpl w:val="249240C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5A1F2A27"/>
    <w:multiLevelType w:val="hybridMultilevel"/>
    <w:tmpl w:val="8DA21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793852"/>
    <w:multiLevelType w:val="hybridMultilevel"/>
    <w:tmpl w:val="CECE7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11435D"/>
    <w:multiLevelType w:val="hybridMultilevel"/>
    <w:tmpl w:val="09E03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5C02A7"/>
    <w:multiLevelType w:val="hybridMultilevel"/>
    <w:tmpl w:val="CB366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6240D32"/>
    <w:multiLevelType w:val="hybridMultilevel"/>
    <w:tmpl w:val="6A0CDA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03345100">
    <w:abstractNumId w:val="8"/>
  </w:num>
  <w:num w:numId="2" w16cid:durableId="1993635835">
    <w:abstractNumId w:val="4"/>
  </w:num>
  <w:num w:numId="3" w16cid:durableId="1777559605">
    <w:abstractNumId w:val="0"/>
  </w:num>
  <w:num w:numId="4" w16cid:durableId="1712530812">
    <w:abstractNumId w:val="1"/>
  </w:num>
  <w:num w:numId="5" w16cid:durableId="931402280">
    <w:abstractNumId w:val="2"/>
  </w:num>
  <w:num w:numId="6" w16cid:durableId="1440641457">
    <w:abstractNumId w:val="7"/>
  </w:num>
  <w:num w:numId="7" w16cid:durableId="2139032658">
    <w:abstractNumId w:val="5"/>
  </w:num>
  <w:num w:numId="8" w16cid:durableId="1236669116">
    <w:abstractNumId w:val="6"/>
  </w:num>
  <w:num w:numId="9" w16cid:durableId="460658887">
    <w:abstractNumId w:val="3"/>
  </w:num>
  <w:num w:numId="10" w16cid:durableId="8949706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04FB9"/>
    <w:rsid w:val="0004199F"/>
    <w:rsid w:val="00061F70"/>
    <w:rsid w:val="000C0FC9"/>
    <w:rsid w:val="00186E3D"/>
    <w:rsid w:val="00215B77"/>
    <w:rsid w:val="00267B3D"/>
    <w:rsid w:val="00274C5A"/>
    <w:rsid w:val="002B432A"/>
    <w:rsid w:val="003A3F77"/>
    <w:rsid w:val="003C5E7F"/>
    <w:rsid w:val="003F671F"/>
    <w:rsid w:val="00441746"/>
    <w:rsid w:val="00464745"/>
    <w:rsid w:val="004D624C"/>
    <w:rsid w:val="0052528F"/>
    <w:rsid w:val="00557D80"/>
    <w:rsid w:val="00562A2A"/>
    <w:rsid w:val="00620186"/>
    <w:rsid w:val="006B1F78"/>
    <w:rsid w:val="006C0B9A"/>
    <w:rsid w:val="007210E1"/>
    <w:rsid w:val="007854E6"/>
    <w:rsid w:val="007A6CA7"/>
    <w:rsid w:val="00802F89"/>
    <w:rsid w:val="008174FA"/>
    <w:rsid w:val="00864FE1"/>
    <w:rsid w:val="00881D32"/>
    <w:rsid w:val="008D1256"/>
    <w:rsid w:val="00904FB9"/>
    <w:rsid w:val="00961BE2"/>
    <w:rsid w:val="00970114"/>
    <w:rsid w:val="009B7655"/>
    <w:rsid w:val="009C0916"/>
    <w:rsid w:val="00AA6099"/>
    <w:rsid w:val="00B051E1"/>
    <w:rsid w:val="00B53654"/>
    <w:rsid w:val="00B7113B"/>
    <w:rsid w:val="00C064AA"/>
    <w:rsid w:val="00C11ACB"/>
    <w:rsid w:val="00CC289B"/>
    <w:rsid w:val="00CC4D7F"/>
    <w:rsid w:val="00CE39A9"/>
    <w:rsid w:val="00D04BF6"/>
    <w:rsid w:val="00D27B52"/>
    <w:rsid w:val="00E10107"/>
    <w:rsid w:val="00F213D3"/>
    <w:rsid w:val="00F64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DE10E"/>
  <w15:chartTrackingRefBased/>
  <w15:docId w15:val="{15FFE062-67F2-48AB-A65B-F5123C3A3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091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C09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4FB9"/>
    <w:pPr>
      <w:spacing w:after="0" w:line="240" w:lineRule="auto"/>
    </w:pPr>
    <w:rPr>
      <w:rFonts w:eastAsiaTheme="minorEastAsia"/>
      <w:kern w:val="0"/>
      <w:lang w:val="en-US"/>
    </w:rPr>
  </w:style>
  <w:style w:type="character" w:customStyle="1" w:styleId="NoSpacingChar">
    <w:name w:val="No Spacing Char"/>
    <w:basedOn w:val="DefaultParagraphFont"/>
    <w:link w:val="NoSpacing"/>
    <w:uiPriority w:val="1"/>
    <w:rsid w:val="00904FB9"/>
    <w:rPr>
      <w:rFonts w:eastAsiaTheme="minorEastAsia"/>
      <w:kern w:val="0"/>
      <w:lang w:val="en-US"/>
    </w:rPr>
  </w:style>
  <w:style w:type="paragraph" w:styleId="ListParagraph">
    <w:name w:val="List Paragraph"/>
    <w:basedOn w:val="Normal"/>
    <w:uiPriority w:val="34"/>
    <w:qFormat/>
    <w:rsid w:val="00904FB9"/>
    <w:pPr>
      <w:ind w:left="720"/>
      <w:contextualSpacing/>
    </w:pPr>
  </w:style>
  <w:style w:type="character" w:customStyle="1" w:styleId="Heading1Char">
    <w:name w:val="Heading 1 Char"/>
    <w:basedOn w:val="DefaultParagraphFont"/>
    <w:link w:val="Heading1"/>
    <w:uiPriority w:val="9"/>
    <w:rsid w:val="009C091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C0916"/>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CE3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C064AA"/>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4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19</Pages>
  <Words>3122</Words>
  <Characters>17799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Hamza Mohamed</dc:creator>
  <cp:keywords/>
  <dc:description/>
  <cp:lastModifiedBy>Hamza Mohamed</cp:lastModifiedBy>
  <cp:revision>4</cp:revision>
  <dcterms:created xsi:type="dcterms:W3CDTF">2024-06-06T18:31:00Z</dcterms:created>
  <dcterms:modified xsi:type="dcterms:W3CDTF">2024-06-07T09:40:00Z</dcterms:modified>
</cp:coreProperties>
</file>