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A6876" w14:textId="18B2794D" w:rsidR="00750B2B" w:rsidRDefault="003A210A">
      <w:r w:rsidRPr="005B6163">
        <w:rPr>
          <w:rFonts w:ascii="Trebuchet MS" w:hAnsi="Trebuchet MS"/>
          <w:noProof/>
          <w:sz w:val="20"/>
        </w:rPr>
        <w:drawing>
          <wp:anchor distT="0" distB="0" distL="114300" distR="114300" simplePos="0" relativeHeight="251659264" behindDoc="0" locked="0" layoutInCell="1" allowOverlap="1" wp14:anchorId="138143A9" wp14:editId="3B069A82">
            <wp:simplePos x="0" y="0"/>
            <wp:positionH relativeFrom="column">
              <wp:posOffset>4356100</wp:posOffset>
            </wp:positionH>
            <wp:positionV relativeFrom="paragraph">
              <wp:posOffset>0</wp:posOffset>
            </wp:positionV>
            <wp:extent cx="1757045" cy="1176655"/>
            <wp:effectExtent l="0" t="0" r="0" b="4445"/>
            <wp:wrapSquare wrapText="bothSides"/>
            <wp:docPr id="2" name="Picture 2" descr="C:\Users\lpetrozzi\Pictures\Logos\Wates\NEW\NEW logos\Wates Business Unit logos\SES Engineering Services logo\SES - colour versions\SES logo [RGB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etrozzi\Pictures\Logos\Wates\NEW\NEW logos\Wates Business Unit logos\SES Engineering Services logo\SES - colour versions\SES logo [RGB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</w:t>
      </w:r>
    </w:p>
    <w:p w14:paraId="205309C2" w14:textId="5A1CA9FF" w:rsidR="003A210A" w:rsidRDefault="003A210A"/>
    <w:p w14:paraId="09AF4FDF" w14:textId="77777777" w:rsidR="003A210A" w:rsidRDefault="003A210A">
      <w:r>
        <w:t xml:space="preserve">Mike Thomas </w:t>
      </w:r>
    </w:p>
    <w:p w14:paraId="7132D152" w14:textId="69EED005" w:rsidR="003A210A" w:rsidRDefault="003A210A">
      <w:r>
        <w:t>SES Electrical Project Manager</w:t>
      </w:r>
    </w:p>
    <w:p w14:paraId="0B3E856A" w14:textId="6E78A98A" w:rsidR="003A210A" w:rsidRDefault="003A210A">
      <w:r>
        <w:t>Think Park, building Three.</w:t>
      </w:r>
    </w:p>
    <w:p w14:paraId="379CEB43" w14:textId="3B18E8DD" w:rsidR="003A210A" w:rsidRDefault="003A210A">
      <w:r>
        <w:t>Mosley Road. Trafford Park,</w:t>
      </w:r>
    </w:p>
    <w:p w14:paraId="4AC85A11" w14:textId="1A4F389B" w:rsidR="003A210A" w:rsidRDefault="003A210A">
      <w:r>
        <w:t>Manchester M17 1FQ</w:t>
      </w:r>
    </w:p>
    <w:p w14:paraId="776424F1" w14:textId="36B8ABF0" w:rsidR="003A210A" w:rsidRDefault="003A210A">
      <w:r>
        <w:t>mthomas@ses-ltd.co.uk</w:t>
      </w:r>
    </w:p>
    <w:p w14:paraId="6C7E063F" w14:textId="77777777" w:rsidR="003A210A" w:rsidRDefault="003A210A"/>
    <w:p w14:paraId="79F68BC1" w14:textId="77777777" w:rsidR="003A210A" w:rsidRDefault="003A210A"/>
    <w:p w14:paraId="70CC7AD1" w14:textId="77777777" w:rsidR="003A210A" w:rsidRDefault="003A210A"/>
    <w:p w14:paraId="19126D77" w14:textId="77777777" w:rsidR="003A210A" w:rsidRDefault="003A210A"/>
    <w:p w14:paraId="0608113A" w14:textId="77777777" w:rsidR="003A210A" w:rsidRDefault="003A210A" w:rsidP="003A210A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Planning Ref: 134288/FO/2022</w:t>
      </w:r>
    </w:p>
    <w:p w14:paraId="7E89894D" w14:textId="77777777" w:rsidR="003A210A" w:rsidRDefault="003A210A" w:rsidP="003A210A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Project Name: No. 3 Circle Square, Manchester</w:t>
      </w:r>
    </w:p>
    <w:p w14:paraId="7D6547C1" w14:textId="77777777" w:rsidR="003A210A" w:rsidRDefault="003A210A" w:rsidP="003A210A">
      <w:pPr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>Condition 23: Lighting scheme</w:t>
      </w:r>
    </w:p>
    <w:p w14:paraId="1BA1DFF2" w14:textId="77777777" w:rsidR="003A210A" w:rsidRDefault="003A210A"/>
    <w:p w14:paraId="642BFD1A" w14:textId="77777777" w:rsidR="003A210A" w:rsidRDefault="003A210A"/>
    <w:p w14:paraId="55182DCC" w14:textId="33FC52B6" w:rsidR="003A210A" w:rsidRDefault="003A210A">
      <w:r>
        <w:t>Dear Sir/Madam</w:t>
      </w:r>
    </w:p>
    <w:p w14:paraId="2707DBB8" w14:textId="77777777" w:rsidR="003A210A" w:rsidRDefault="003A210A"/>
    <w:p w14:paraId="76299AFB" w14:textId="1C8D8014" w:rsidR="000F0A66" w:rsidRDefault="00315876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Using </w:t>
      </w:r>
      <w:r w:rsidR="00CE139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the ILP guidance for reduction of ob</w:t>
      </w:r>
      <w:r w:rsidR="0057256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trusive light</w:t>
      </w:r>
      <w:r w:rsidR="00013A8B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and as such</w:t>
      </w:r>
      <w:r w:rsidR="0057256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the</w:t>
      </w:r>
      <w:r w:rsidR="005D5C8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</w:t>
      </w:r>
      <w:r w:rsidR="0057256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area in questing being </w:t>
      </w:r>
      <w:r w:rsidR="00F9598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Manchester City</w:t>
      </w:r>
      <w:r w:rsidR="0057256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centre</w:t>
      </w:r>
      <w:r w:rsidR="00DA67B2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as an </w:t>
      </w:r>
      <w:r w:rsidR="00DE2B9F" w:rsidRPr="00F95984">
        <w:rPr>
          <w:rFonts w:ascii="Calibri Light" w:hAnsi="Calibri Light" w:cs="Calibri Light"/>
          <w:b/>
          <w:bCs/>
          <w:sz w:val="24"/>
          <w:szCs w:val="24"/>
          <w:u w:val="single"/>
          <w:lang w:eastAsia="en-GB"/>
          <w14:ligatures w14:val="none"/>
        </w:rPr>
        <w:t>E</w:t>
      </w:r>
      <w:r w:rsidR="00DA67B2" w:rsidRPr="00F95984">
        <w:rPr>
          <w:rFonts w:ascii="Calibri Light" w:hAnsi="Calibri Light" w:cs="Calibri Light"/>
          <w:b/>
          <w:bCs/>
          <w:sz w:val="24"/>
          <w:szCs w:val="24"/>
          <w:u w:val="single"/>
          <w:lang w:eastAsia="en-GB"/>
          <w14:ligatures w14:val="none"/>
        </w:rPr>
        <w:t>4 Envi</w:t>
      </w:r>
      <w:r w:rsidR="00DE2B9F" w:rsidRPr="00F95984">
        <w:rPr>
          <w:rFonts w:ascii="Calibri Light" w:hAnsi="Calibri Light" w:cs="Calibri Light"/>
          <w:b/>
          <w:bCs/>
          <w:sz w:val="24"/>
          <w:szCs w:val="24"/>
          <w:u w:val="single"/>
          <w:lang w:eastAsia="en-GB"/>
          <w14:ligatures w14:val="none"/>
        </w:rPr>
        <w:t>ronmental Zone</w:t>
      </w:r>
      <w:r w:rsidR="000F0A66">
        <w:rPr>
          <w:rFonts w:ascii="Calibri Light" w:hAnsi="Calibri Light" w:cs="Calibri Light"/>
          <w:b/>
          <w:bCs/>
          <w:sz w:val="24"/>
          <w:szCs w:val="24"/>
          <w:u w:val="single"/>
          <w:lang w:eastAsia="en-GB"/>
          <w14:ligatures w14:val="none"/>
        </w:rPr>
        <w:t xml:space="preserve">. </w:t>
      </w:r>
      <w:r w:rsidR="000D0A6F">
        <w:rPr>
          <w:rFonts w:ascii="Calibri Light" w:hAnsi="Calibri Light" w:cs="Calibri Light"/>
          <w:b/>
          <w:bCs/>
          <w:sz w:val="24"/>
          <w:szCs w:val="24"/>
          <w:u w:val="single"/>
          <w:lang w:eastAsia="en-GB"/>
          <w14:ligatures w14:val="none"/>
        </w:rPr>
        <w:t xml:space="preserve"> </w:t>
      </w:r>
      <w:r w:rsidR="000F0A6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As suc</w:t>
      </w:r>
      <w:r w:rsidR="000D0A6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h we have used</w:t>
      </w:r>
      <w:r w:rsidR="0041612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the criteria of the E4 zone as the </w:t>
      </w:r>
      <w:r w:rsidR="007A0F8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benchmark</w:t>
      </w:r>
      <w:r w:rsidR="00964E0E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.</w:t>
      </w:r>
    </w:p>
    <w:p w14:paraId="5B31C473" w14:textId="77777777" w:rsidR="00964E0E" w:rsidRDefault="00964E0E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</w:p>
    <w:p w14:paraId="04AE4DC2" w14:textId="4AEBC582" w:rsidR="00964E0E" w:rsidRDefault="005B2B08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The </w:t>
      </w:r>
      <w:r w:rsidR="006F789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Sky Glow (ULR) </w:t>
      </w:r>
      <w:r w:rsidR="00151A6C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maximum for an</w:t>
      </w:r>
      <w:r w:rsidR="004465EC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E4 Environmental zone</w:t>
      </w:r>
      <w:r w:rsidR="003A1C9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is </w:t>
      </w:r>
      <w:r w:rsidR="003A1C96" w:rsidRPr="00DC111C">
        <w:rPr>
          <w:rFonts w:ascii="Calibri Light" w:hAnsi="Calibri Light" w:cs="Calibri Light"/>
          <w:b/>
          <w:bCs/>
          <w:sz w:val="24"/>
          <w:szCs w:val="24"/>
          <w:lang w:eastAsia="en-GB"/>
          <w14:ligatures w14:val="none"/>
        </w:rPr>
        <w:t>15%</w:t>
      </w:r>
      <w:r w:rsidR="003A1C9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</w:t>
      </w:r>
      <w:r w:rsidR="007D4C40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and </w:t>
      </w:r>
      <w:r w:rsidR="003A1C9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as the calculations demonstrate the current</w:t>
      </w:r>
      <w:r w:rsidR="007D4C40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lighting has a maximum ULR of </w:t>
      </w:r>
      <w:r w:rsidR="007D4C40" w:rsidRPr="00DC111C">
        <w:rPr>
          <w:rFonts w:ascii="Calibri Light" w:hAnsi="Calibri Light" w:cs="Calibri Light"/>
          <w:b/>
          <w:bCs/>
          <w:sz w:val="24"/>
          <w:szCs w:val="24"/>
          <w:lang w:eastAsia="en-GB"/>
          <w14:ligatures w14:val="none"/>
        </w:rPr>
        <w:t>5%</w:t>
      </w:r>
      <w:r w:rsidR="00DC111C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well below the fresh hold.</w:t>
      </w:r>
    </w:p>
    <w:p w14:paraId="23C3CBC7" w14:textId="77777777" w:rsidR="00DC111C" w:rsidRDefault="00DC111C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</w:p>
    <w:p w14:paraId="61F3B437" w14:textId="1625C9B7" w:rsidR="00DC111C" w:rsidRDefault="00DC111C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Light intrusion</w:t>
      </w:r>
      <w:r w:rsidR="00B63831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(into windows) the E4 </w:t>
      </w:r>
      <w:r w:rsidR="00BC000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Environmental</w:t>
      </w:r>
      <w:r w:rsidR="00B63831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Zone maximum permissible average lux level is 5</w:t>
      </w:r>
      <w:r w:rsidR="00BC000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Lux post 23.00</w:t>
      </w:r>
      <w:r w:rsidR="006C2EC3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the calculations demonstrate a maximum average lux of any</w:t>
      </w:r>
      <w:r w:rsidR="007A0F8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of the surrounding buildings to be approx. 3.4Lux</w:t>
      </w:r>
      <w:r w:rsidR="00B91817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, and thus complies.</w:t>
      </w:r>
    </w:p>
    <w:p w14:paraId="047D781C" w14:textId="77777777" w:rsidR="00910A59" w:rsidRDefault="00910A59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</w:p>
    <w:p w14:paraId="6F8EA4D4" w14:textId="6B4DA19D" w:rsidR="000F5041" w:rsidRDefault="00397B2B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The external lighting is also fully automated</w:t>
      </w:r>
      <w:r w:rsidR="008C49F3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with</w:t>
      </w:r>
      <w:r w:rsidR="008C49F3" w:rsidRPr="00EF5DE2">
        <w:rPr>
          <w:rFonts w:ascii="Calibri Light" w:hAnsi="Calibri Light" w:cs="Calibri Light"/>
          <w:b/>
          <w:bCs/>
          <w:sz w:val="24"/>
          <w:szCs w:val="24"/>
          <w:lang w:eastAsia="en-GB"/>
          <w14:ligatures w14:val="none"/>
        </w:rPr>
        <w:t xml:space="preserve"> Simmtronic</w:t>
      </w:r>
      <w:r w:rsidR="008C49F3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control being used through out the project. This gives full control </w:t>
      </w:r>
      <w:r w:rsidR="00EF5DE2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using </w:t>
      </w:r>
      <w:r w:rsidR="0075313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“</w:t>
      </w:r>
      <w:r w:rsidR="00EF5DE2" w:rsidRPr="00EF5DE2">
        <w:rPr>
          <w:rFonts w:ascii="Calibri Light" w:hAnsi="Calibri Light" w:cs="Calibri Light"/>
          <w:b/>
          <w:bCs/>
          <w:sz w:val="24"/>
          <w:szCs w:val="24"/>
          <w:lang w:eastAsia="en-GB"/>
          <w14:ligatures w14:val="none"/>
        </w:rPr>
        <w:t>Dali</w:t>
      </w:r>
      <w:r w:rsidR="00EF5DE2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communication</w:t>
      </w:r>
      <w:r w:rsidR="0075313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” and provides</w:t>
      </w:r>
      <w:r w:rsidR="00F75CCA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various switching options</w:t>
      </w:r>
      <w:r w:rsidR="00C03CC0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, there will also be photocell and time clock as part of the installation.</w:t>
      </w:r>
    </w:p>
    <w:p w14:paraId="246A6392" w14:textId="4BA31728" w:rsidR="00910A59" w:rsidRDefault="00F75CCA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The </w:t>
      </w:r>
      <w:r w:rsidR="001B0DFA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lighting</w:t>
      </w:r>
      <w:r w:rsidR="00AC784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output</w:t>
      </w:r>
      <w:r w:rsidR="001B0DFA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can also be trimmed back</w:t>
      </w:r>
      <w:r w:rsidR="00AC784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</w:t>
      </w:r>
      <w:r w:rsidR="00C03CC0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by </w:t>
      </w:r>
      <w:r w:rsidR="00AC784F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dimming the lights if required</w:t>
      </w:r>
    </w:p>
    <w:p w14:paraId="6098774D" w14:textId="77777777" w:rsidR="000F5041" w:rsidRDefault="000F5041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</w:p>
    <w:p w14:paraId="4366F66E" w14:textId="2803CC8E" w:rsidR="000F5041" w:rsidRDefault="000F5041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The </w:t>
      </w:r>
      <w:r w:rsidR="00B83A2B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accompanying documentation </w:t>
      </w:r>
      <w:r w:rsidR="004415F3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also </w:t>
      </w:r>
      <w:r w:rsidR="00B83A2B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gives a </w:t>
      </w:r>
      <w:r w:rsidR="006D330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full break down on the columns and bollards alike</w:t>
      </w:r>
      <w:r w:rsidR="004415F3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</w:t>
      </w:r>
      <w:r w:rsidR="00F42A12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providing </w:t>
      </w:r>
      <w:r w:rsidR="0063366E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various</w:t>
      </w:r>
      <w:r w:rsidR="00157536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data sheets, </w:t>
      </w:r>
      <w:r w:rsidR="001C5715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lux levels, plots </w:t>
      </w:r>
      <w:r w:rsidR="00A9630D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etc. etc.</w:t>
      </w:r>
      <w:r w:rsidR="00925B18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</w:t>
      </w:r>
    </w:p>
    <w:p w14:paraId="73C9B2B9" w14:textId="77777777" w:rsidR="00E34585" w:rsidRDefault="00E34585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</w:p>
    <w:p w14:paraId="244FA307" w14:textId="75A8D349" w:rsidR="00E34585" w:rsidRDefault="00E34585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In theory the </w:t>
      </w:r>
      <w:r w:rsidR="004B15B2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external lighting</w:t>
      </w:r>
      <w:r w:rsidR="0092300E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scheme</w:t>
      </w:r>
      <w:r w:rsidR="004B15B2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</w:t>
      </w:r>
      <w:r w:rsidR="0092300E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h</w:t>
      </w:r>
      <w:r w:rsidR="004B15B2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as been </w:t>
      </w:r>
      <w:r w:rsidR="009A03F8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selected due </w:t>
      </w:r>
      <w:r w:rsidR="00B1475C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to being </w:t>
      </w:r>
      <w:r w:rsidR="00D95CED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relatively free </w:t>
      </w:r>
      <w:r w:rsidR="00CA769D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of light</w:t>
      </w:r>
      <w:r w:rsidR="009A03F8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</w:t>
      </w:r>
      <w:r w:rsidR="0092300E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pollution</w:t>
      </w:r>
      <w:r w:rsidR="00CA769D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or any overspill.</w:t>
      </w:r>
    </w:p>
    <w:p w14:paraId="6F6E2CF4" w14:textId="77777777" w:rsidR="00CA769D" w:rsidRDefault="00CA769D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</w:p>
    <w:p w14:paraId="7DBC411C" w14:textId="0222A26C" w:rsidR="00CA769D" w:rsidRPr="000F0A66" w:rsidRDefault="00E537F1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  <w:r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Overall,</w:t>
      </w:r>
      <w:r w:rsidR="00734FDB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 the scheme </w:t>
      </w:r>
      <w:r w:rsidR="002B5EED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 xml:space="preserve">is in compliance with the ILP guidance notes for </w:t>
      </w:r>
      <w:r w:rsidR="006C2194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urban areas</w:t>
      </w:r>
      <w:r w:rsidR="00205B50">
        <w:rPr>
          <w:rFonts w:ascii="Calibri Light" w:hAnsi="Calibri Light" w:cs="Calibri Light"/>
          <w:sz w:val="24"/>
          <w:szCs w:val="24"/>
          <w:lang w:eastAsia="en-GB"/>
          <w14:ligatures w14:val="none"/>
        </w:rPr>
        <w:t>.</w:t>
      </w:r>
    </w:p>
    <w:p w14:paraId="48386C95" w14:textId="77777777" w:rsidR="000F0A66" w:rsidRDefault="000F0A66" w:rsidP="003A210A">
      <w:pPr>
        <w:rPr>
          <w:rFonts w:ascii="Calibri Light" w:hAnsi="Calibri Light" w:cs="Calibri Light"/>
          <w:b/>
          <w:bCs/>
          <w:sz w:val="24"/>
          <w:szCs w:val="24"/>
          <w:u w:val="single"/>
          <w:lang w:eastAsia="en-GB"/>
          <w14:ligatures w14:val="none"/>
        </w:rPr>
      </w:pPr>
    </w:p>
    <w:p w14:paraId="2515C87D" w14:textId="77777777" w:rsidR="003A210A" w:rsidRDefault="003A210A" w:rsidP="003A210A">
      <w:pPr>
        <w:rPr>
          <w:rFonts w:ascii="Calibri Light" w:hAnsi="Calibri Light" w:cs="Calibri Light"/>
          <w:sz w:val="24"/>
          <w:szCs w:val="24"/>
          <w:lang w:eastAsia="en-GB"/>
          <w14:ligatures w14:val="none"/>
        </w:rPr>
      </w:pPr>
    </w:p>
    <w:p w14:paraId="4E5C69E5" w14:textId="77777777" w:rsidR="003A210A" w:rsidRDefault="003A210A"/>
    <w:p w14:paraId="7DCF6757" w14:textId="2A522227" w:rsidR="003A210A" w:rsidRDefault="003A210A">
      <w:r>
        <w:t>Best Regards</w:t>
      </w:r>
    </w:p>
    <w:p w14:paraId="2D259791" w14:textId="77777777" w:rsidR="003A210A" w:rsidRDefault="003A210A"/>
    <w:p w14:paraId="72092AC1" w14:textId="084C42A8" w:rsidR="003A210A" w:rsidRDefault="003A210A">
      <w:r>
        <w:t xml:space="preserve">Mike Thomas </w:t>
      </w:r>
    </w:p>
    <w:p w14:paraId="2BC78733" w14:textId="77777777" w:rsidR="003A210A" w:rsidRDefault="003A210A"/>
    <w:p w14:paraId="6263FA87" w14:textId="77777777" w:rsidR="003A210A" w:rsidRPr="00B1160D" w:rsidRDefault="003A210A"/>
    <w:sectPr w:rsidR="003A210A" w:rsidRPr="00B11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xima Nova Light"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0A"/>
    <w:rsid w:val="00013A8B"/>
    <w:rsid w:val="00041B66"/>
    <w:rsid w:val="000D0A6F"/>
    <w:rsid w:val="000F0A66"/>
    <w:rsid w:val="000F5041"/>
    <w:rsid w:val="00151A6C"/>
    <w:rsid w:val="00157536"/>
    <w:rsid w:val="001B0DFA"/>
    <w:rsid w:val="001C5715"/>
    <w:rsid w:val="00205B50"/>
    <w:rsid w:val="002B5EED"/>
    <w:rsid w:val="002F71B8"/>
    <w:rsid w:val="00315876"/>
    <w:rsid w:val="00397B2B"/>
    <w:rsid w:val="003A1C96"/>
    <w:rsid w:val="003A210A"/>
    <w:rsid w:val="00416124"/>
    <w:rsid w:val="004415F3"/>
    <w:rsid w:val="004465EC"/>
    <w:rsid w:val="00447F31"/>
    <w:rsid w:val="004B15B2"/>
    <w:rsid w:val="00571358"/>
    <w:rsid w:val="00572564"/>
    <w:rsid w:val="005B2B08"/>
    <w:rsid w:val="005D5C8F"/>
    <w:rsid w:val="0063366E"/>
    <w:rsid w:val="006C2194"/>
    <w:rsid w:val="006C2EC3"/>
    <w:rsid w:val="006D3304"/>
    <w:rsid w:val="006F7896"/>
    <w:rsid w:val="00734FDB"/>
    <w:rsid w:val="00750B2B"/>
    <w:rsid w:val="00753136"/>
    <w:rsid w:val="0076558D"/>
    <w:rsid w:val="007A0F8F"/>
    <w:rsid w:val="007D4C40"/>
    <w:rsid w:val="007D557E"/>
    <w:rsid w:val="00804710"/>
    <w:rsid w:val="008C49F3"/>
    <w:rsid w:val="00910A59"/>
    <w:rsid w:val="0092300E"/>
    <w:rsid w:val="00925B18"/>
    <w:rsid w:val="00964E0E"/>
    <w:rsid w:val="009A03F8"/>
    <w:rsid w:val="00A9630D"/>
    <w:rsid w:val="00AC784F"/>
    <w:rsid w:val="00B1160D"/>
    <w:rsid w:val="00B1475C"/>
    <w:rsid w:val="00B63831"/>
    <w:rsid w:val="00B83A2B"/>
    <w:rsid w:val="00B91817"/>
    <w:rsid w:val="00BA0603"/>
    <w:rsid w:val="00BC000F"/>
    <w:rsid w:val="00C03CC0"/>
    <w:rsid w:val="00CA769D"/>
    <w:rsid w:val="00CE1394"/>
    <w:rsid w:val="00D95CED"/>
    <w:rsid w:val="00DA67B2"/>
    <w:rsid w:val="00DC111C"/>
    <w:rsid w:val="00DE2B9F"/>
    <w:rsid w:val="00E34585"/>
    <w:rsid w:val="00E435CB"/>
    <w:rsid w:val="00E537F1"/>
    <w:rsid w:val="00EF5DE2"/>
    <w:rsid w:val="00F42A12"/>
    <w:rsid w:val="00F47A2D"/>
    <w:rsid w:val="00F75CCA"/>
    <w:rsid w:val="00F95984"/>
    <w:rsid w:val="00FB41A7"/>
    <w:rsid w:val="1226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CC8C"/>
  <w15:chartTrackingRefBased/>
  <w15:docId w15:val="{03BAC8CD-E2C8-4296-A123-B5D6C791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 Light" w:eastAsiaTheme="minorHAnsi" w:hAnsi="Proxima Nova Light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35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9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0C8417D1D354ABE0699F4CEE56B93" ma:contentTypeVersion="18" ma:contentTypeDescription="Create a new document." ma:contentTypeScope="" ma:versionID="d3456856bd33538ca4d3b6b8437bf782">
  <xsd:schema xmlns:xsd="http://www.w3.org/2001/XMLSchema" xmlns:xs="http://www.w3.org/2001/XMLSchema" xmlns:p="http://schemas.microsoft.com/office/2006/metadata/properties" xmlns:ns2="ca9de810-1f37-4015-afc4-58dd323e51e7" xmlns:ns3="8f0e53a7-6750-4de7-90f2-8a56ce653aa7" targetNamespace="http://schemas.microsoft.com/office/2006/metadata/properties" ma:root="true" ma:fieldsID="0dafff8f649c3ccad2037d46c62c9ec1" ns2:_="" ns3:_="">
    <xsd:import namespace="ca9de810-1f37-4015-afc4-58dd323e51e7"/>
    <xsd:import namespace="8f0e53a7-6750-4de7-90f2-8a56ce653a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de810-1f37-4015-afc4-58dd323e5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98d900d-0589-4081-96eb-513de833a5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e53a7-6750-4de7-90f2-8a56ce653aa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fac9cc-a209-4200-859b-7dfb24bcffeb}" ma:internalName="TaxCatchAll" ma:showField="CatchAllData" ma:web="8f0e53a7-6750-4de7-90f2-8a56ce653a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0e53a7-6750-4de7-90f2-8a56ce653aa7" xsi:nil="true"/>
    <lcf76f155ced4ddcb4097134ff3c332f xmlns="ca9de810-1f37-4015-afc4-58dd323e51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249EC7E-508B-45FB-8889-1F669AFDD7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901A29-E8BA-421C-838E-6C6DABB8E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de810-1f37-4015-afc4-58dd323e51e7"/>
    <ds:schemaRef ds:uri="8f0e53a7-6750-4de7-90f2-8a56ce653a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A7B8C3-7BB2-42F8-8B9A-51CE04E5B40D}">
  <ds:schemaRefs>
    <ds:schemaRef ds:uri="http://schemas.microsoft.com/office/2006/metadata/properties"/>
    <ds:schemaRef ds:uri="http://schemas.microsoft.com/office/infopath/2007/PartnerControls"/>
    <ds:schemaRef ds:uri="8f0e53a7-6750-4de7-90f2-8a56ce653aa7"/>
    <ds:schemaRef ds:uri="ca9de810-1f37-4015-afc4-58dd323e51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>Wates_Default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Thomas</dc:creator>
  <cp:keywords/>
  <dc:description/>
  <cp:lastModifiedBy>Lam, Matthew</cp:lastModifiedBy>
  <cp:revision>3</cp:revision>
  <dcterms:created xsi:type="dcterms:W3CDTF">2025-02-05T07:34:00Z</dcterms:created>
  <dcterms:modified xsi:type="dcterms:W3CDTF">2025-02-05T07:34:00Z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0x010100C180C8417D1D354ABE0699F4CEE56B93</vt:lpwstr>
  </property>
  <property fmtid="{D5CDD505-2E9C-101B-9397-08002B2CF9AE}" pid="3" name="MSIP_Label_ea60d57e-af5b-4752-ac57-3e4f28ca11dc_Enabled">
    <vt:lpwstr>true</vt:lpwstr>
  </property>
  <property fmtid="{D5CDD505-2E9C-101B-9397-08002B2CF9AE}" pid="4" name="MSIP_Label_ea60d57e-af5b-4752-ac57-3e4f28ca11dc_SetDate">
    <vt:lpwstr>2025-02-05T07:34:51Z</vt:lpwstr>
  </property>
  <property fmtid="{D5CDD505-2E9C-101B-9397-08002B2CF9AE}" pid="5" name="MSIP_Label_ea60d57e-af5b-4752-ac57-3e4f28ca11dc_Method">
    <vt:lpwstr>Standard</vt:lpwstr>
  </property>
  <property fmtid="{D5CDD505-2E9C-101B-9397-08002B2CF9AE}" pid="6" name="MSIP_Label_ea60d57e-af5b-4752-ac57-3e4f28ca11dc_Name">
    <vt:lpwstr>ea60d57e-af5b-4752-ac57-3e4f28ca11dc</vt:lpwstr>
  </property>
  <property fmtid="{D5CDD505-2E9C-101B-9397-08002B2CF9AE}" pid="7" name="MSIP_Label_ea60d57e-af5b-4752-ac57-3e4f28ca11dc_SiteId">
    <vt:lpwstr>36da45f1-dd2c-4d1f-af13-5abe46b99921</vt:lpwstr>
  </property>
  <property fmtid="{D5CDD505-2E9C-101B-9397-08002B2CF9AE}" pid="8" name="MSIP_Label_ea60d57e-af5b-4752-ac57-3e4f28ca11dc_ActionId">
    <vt:lpwstr>7c8cd14b-5e0a-4692-b977-390520823bfe</vt:lpwstr>
  </property>
  <property fmtid="{D5CDD505-2E9C-101B-9397-08002B2CF9AE}" pid="9" name="MSIP_Label_ea60d57e-af5b-4752-ac57-3e4f28ca11dc_ContentBits">
    <vt:lpwstr>0</vt:lpwstr>
  </property>
  <property fmtid="{D5CDD505-2E9C-101B-9397-08002B2CF9AE}" pid="10" name="MSIP_Label_ea60d57e-af5b-4752-ac57-3e4f28ca11dc_Tag">
    <vt:lpwstr>10, 3, 0, 2</vt:lpwstr>
  </property>
  <property fmtid="{D5CDD505-2E9C-101B-9397-08002B2CF9AE}" pid="11" name="MediaServiceImageTags">
    <vt:lpwstr/>
  </property>
</Properties>
</file>