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8003A" w14:textId="77777777" w:rsidR="005069B8" w:rsidRPr="00A92B96" w:rsidRDefault="005069B8" w:rsidP="005069B8">
      <w:pPr>
        <w:rPr>
          <w:b/>
          <w:bCs/>
          <w:sz w:val="28"/>
          <w:szCs w:val="28"/>
          <w:lang w:val="en-US"/>
        </w:rPr>
      </w:pPr>
      <w:r>
        <w:rPr>
          <w:b/>
          <w:bCs/>
          <w:sz w:val="28"/>
          <w:szCs w:val="28"/>
          <w:lang w:val="en-US"/>
        </w:rPr>
        <w:t>63-65 Upper Chorlton Road, Manchester</w:t>
      </w:r>
    </w:p>
    <w:p w14:paraId="1E595575" w14:textId="77777777" w:rsidR="00FE23B6" w:rsidRPr="000141AD" w:rsidRDefault="00FE23B6" w:rsidP="00FE23B6">
      <w:pPr>
        <w:rPr>
          <w:b/>
          <w:bCs/>
          <w:sz w:val="28"/>
          <w:szCs w:val="28"/>
          <w:lang w:val="en-US"/>
        </w:rPr>
      </w:pPr>
      <w:r w:rsidRPr="000141AD">
        <w:rPr>
          <w:b/>
          <w:bCs/>
          <w:sz w:val="28"/>
          <w:szCs w:val="28"/>
          <w:lang w:val="en-US"/>
        </w:rPr>
        <w:t xml:space="preserve">Approval Ref: </w:t>
      </w:r>
      <w:r>
        <w:rPr>
          <w:b/>
          <w:bCs/>
          <w:sz w:val="28"/>
          <w:szCs w:val="28"/>
          <w:lang w:val="en-US"/>
        </w:rPr>
        <w:t xml:space="preserve">141366/JO/2024 (formerly </w:t>
      </w:r>
      <w:r w:rsidRPr="000141AD">
        <w:rPr>
          <w:b/>
          <w:bCs/>
          <w:sz w:val="28"/>
          <w:szCs w:val="28"/>
          <w:lang w:val="en-US"/>
        </w:rPr>
        <w:t>138589/FO/2023</w:t>
      </w:r>
      <w:r>
        <w:rPr>
          <w:b/>
          <w:bCs/>
          <w:sz w:val="28"/>
          <w:szCs w:val="28"/>
          <w:lang w:val="en-US"/>
        </w:rPr>
        <w:t>)</w:t>
      </w:r>
      <w:r w:rsidRPr="000141AD">
        <w:rPr>
          <w:b/>
          <w:bCs/>
          <w:sz w:val="28"/>
          <w:szCs w:val="28"/>
          <w:lang w:val="en-US"/>
        </w:rPr>
        <w:t xml:space="preserve"> </w:t>
      </w:r>
    </w:p>
    <w:p w14:paraId="3E3C6C79" w14:textId="57412B66" w:rsidR="005069B8" w:rsidRPr="000141AD" w:rsidRDefault="005069B8" w:rsidP="005069B8">
      <w:pPr>
        <w:rPr>
          <w:b/>
          <w:bCs/>
          <w:sz w:val="28"/>
          <w:szCs w:val="28"/>
          <w:lang w:val="en-US"/>
        </w:rPr>
      </w:pPr>
      <w:r w:rsidRPr="000141AD">
        <w:rPr>
          <w:b/>
          <w:bCs/>
          <w:sz w:val="28"/>
          <w:szCs w:val="28"/>
          <w:lang w:val="en-US"/>
        </w:rPr>
        <w:t xml:space="preserve">Covering Note Relating to Application to Discharge Condition </w:t>
      </w:r>
      <w:r w:rsidR="005718C6">
        <w:rPr>
          <w:b/>
          <w:bCs/>
          <w:sz w:val="28"/>
          <w:szCs w:val="28"/>
          <w:lang w:val="en-US"/>
        </w:rPr>
        <w:t>21</w:t>
      </w:r>
      <w:r w:rsidR="00014607">
        <w:rPr>
          <w:b/>
          <w:bCs/>
          <w:sz w:val="28"/>
          <w:szCs w:val="28"/>
          <w:lang w:val="en-US"/>
        </w:rPr>
        <w:t>b</w:t>
      </w:r>
      <w:r w:rsidRPr="000141AD">
        <w:rPr>
          <w:b/>
          <w:bCs/>
          <w:sz w:val="28"/>
          <w:szCs w:val="28"/>
          <w:lang w:val="en-US"/>
        </w:rPr>
        <w:t xml:space="preserve"> </w:t>
      </w:r>
      <w:r>
        <w:rPr>
          <w:b/>
          <w:bCs/>
          <w:sz w:val="28"/>
          <w:szCs w:val="28"/>
          <w:lang w:val="en-US"/>
        </w:rPr>
        <w:t>–</w:t>
      </w:r>
      <w:r w:rsidRPr="000141AD">
        <w:rPr>
          <w:b/>
          <w:bCs/>
          <w:sz w:val="28"/>
          <w:szCs w:val="28"/>
          <w:lang w:val="en-US"/>
        </w:rPr>
        <w:t xml:space="preserve"> </w:t>
      </w:r>
      <w:r w:rsidR="005718C6">
        <w:rPr>
          <w:b/>
          <w:bCs/>
          <w:sz w:val="28"/>
          <w:szCs w:val="28"/>
          <w:lang w:val="en-US"/>
        </w:rPr>
        <w:t>Environmental Standards Post Construction Review</w:t>
      </w:r>
    </w:p>
    <w:p w14:paraId="77AE8D53" w14:textId="7A1120E6" w:rsidR="00CE1169" w:rsidRPr="005069B8" w:rsidRDefault="00CE1169">
      <w:pPr>
        <w:rPr>
          <w:b/>
          <w:bCs/>
          <w:sz w:val="24"/>
          <w:szCs w:val="24"/>
          <w:lang w:val="en-US"/>
        </w:rPr>
      </w:pPr>
    </w:p>
    <w:p w14:paraId="6771B1F2" w14:textId="7E759769" w:rsidR="00CE1169" w:rsidRDefault="00CE1169" w:rsidP="00CE1169">
      <w:pPr>
        <w:rPr>
          <w:b/>
          <w:bCs/>
          <w:sz w:val="24"/>
          <w:szCs w:val="24"/>
        </w:rPr>
      </w:pPr>
      <w:r>
        <w:rPr>
          <w:b/>
          <w:bCs/>
          <w:sz w:val="24"/>
          <w:szCs w:val="24"/>
        </w:rPr>
        <w:t>Means of Compliance</w:t>
      </w:r>
    </w:p>
    <w:p w14:paraId="660E6405" w14:textId="4CFDB417" w:rsidR="001A62B3" w:rsidRDefault="005718C6" w:rsidP="00CE1169">
      <w:r>
        <w:t xml:space="preserve">The original Environmental Standards Report produced by Watt Energy has now been supplemented by the submitted Energy Reports for each flat.  These demonstrate that all the flats achieve Energy Efficiency Ratings of B </w:t>
      </w:r>
    </w:p>
    <w:p w14:paraId="5695D686" w14:textId="7A2ABC92" w:rsidR="001A62B3" w:rsidRDefault="001A62B3" w:rsidP="00CE1169">
      <w:pPr>
        <w:rPr>
          <w:b/>
          <w:bCs/>
          <w:sz w:val="24"/>
          <w:szCs w:val="24"/>
        </w:rPr>
      </w:pPr>
    </w:p>
    <w:p w14:paraId="623A226D" w14:textId="77777777" w:rsidR="00CE1169" w:rsidRPr="00CE1169" w:rsidRDefault="00CE1169"/>
    <w:sectPr w:rsidR="00CE1169" w:rsidRPr="00CE11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5F9"/>
    <w:rsid w:val="00014607"/>
    <w:rsid w:val="00154CBE"/>
    <w:rsid w:val="001A62B3"/>
    <w:rsid w:val="00287BB1"/>
    <w:rsid w:val="00376EC8"/>
    <w:rsid w:val="00377502"/>
    <w:rsid w:val="004F72AE"/>
    <w:rsid w:val="005069B8"/>
    <w:rsid w:val="005718C6"/>
    <w:rsid w:val="006574AE"/>
    <w:rsid w:val="00B575F9"/>
    <w:rsid w:val="00C32275"/>
    <w:rsid w:val="00C61494"/>
    <w:rsid w:val="00CE1169"/>
    <w:rsid w:val="00D04BCF"/>
    <w:rsid w:val="00EF72AC"/>
    <w:rsid w:val="00F1242C"/>
    <w:rsid w:val="00FC4BE8"/>
    <w:rsid w:val="00FE2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3F52"/>
  <w15:chartTrackingRefBased/>
  <w15:docId w15:val="{A5CEEFC2-A319-471E-813D-F0923EBB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Harrison</dc:creator>
  <cp:keywords/>
  <dc:description/>
  <cp:lastModifiedBy>Mark Harrison</cp:lastModifiedBy>
  <cp:revision>2</cp:revision>
  <dcterms:created xsi:type="dcterms:W3CDTF">2025-04-24T21:37:00Z</dcterms:created>
  <dcterms:modified xsi:type="dcterms:W3CDTF">2025-04-24T21:37:00Z</dcterms:modified>
</cp:coreProperties>
</file>