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8003A" w14:textId="77777777" w:rsidR="005069B8" w:rsidRPr="00A92B96" w:rsidRDefault="005069B8" w:rsidP="005069B8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63-65 Upper Chorlton Road, Manchester</w:t>
      </w:r>
    </w:p>
    <w:p w14:paraId="1E595575" w14:textId="77777777" w:rsidR="00FE23B6" w:rsidRPr="000141AD" w:rsidRDefault="00FE23B6" w:rsidP="00FE23B6">
      <w:pPr>
        <w:rPr>
          <w:b/>
          <w:bCs/>
          <w:sz w:val="28"/>
          <w:szCs w:val="28"/>
          <w:lang w:val="en-US"/>
        </w:rPr>
      </w:pPr>
      <w:r w:rsidRPr="000141AD">
        <w:rPr>
          <w:b/>
          <w:bCs/>
          <w:sz w:val="28"/>
          <w:szCs w:val="28"/>
          <w:lang w:val="en-US"/>
        </w:rPr>
        <w:t xml:space="preserve">Approval Ref: </w:t>
      </w:r>
      <w:r>
        <w:rPr>
          <w:b/>
          <w:bCs/>
          <w:sz w:val="28"/>
          <w:szCs w:val="28"/>
          <w:lang w:val="en-US"/>
        </w:rPr>
        <w:t xml:space="preserve">141366/JO/2024 (formerly </w:t>
      </w:r>
      <w:r w:rsidRPr="000141AD">
        <w:rPr>
          <w:b/>
          <w:bCs/>
          <w:sz w:val="28"/>
          <w:szCs w:val="28"/>
          <w:lang w:val="en-US"/>
        </w:rPr>
        <w:t>138589/FO/2023</w:t>
      </w:r>
      <w:r>
        <w:rPr>
          <w:b/>
          <w:bCs/>
          <w:sz w:val="28"/>
          <w:szCs w:val="28"/>
          <w:lang w:val="en-US"/>
        </w:rPr>
        <w:t>)</w:t>
      </w:r>
      <w:r w:rsidRPr="000141AD">
        <w:rPr>
          <w:b/>
          <w:bCs/>
          <w:sz w:val="28"/>
          <w:szCs w:val="28"/>
          <w:lang w:val="en-US"/>
        </w:rPr>
        <w:t xml:space="preserve"> </w:t>
      </w:r>
    </w:p>
    <w:p w14:paraId="3E3C6C79" w14:textId="0F0FB8B3" w:rsidR="005069B8" w:rsidRPr="000141AD" w:rsidRDefault="005069B8" w:rsidP="005069B8">
      <w:pPr>
        <w:rPr>
          <w:b/>
          <w:bCs/>
          <w:sz w:val="28"/>
          <w:szCs w:val="28"/>
          <w:lang w:val="en-US"/>
        </w:rPr>
      </w:pPr>
      <w:r w:rsidRPr="000141AD">
        <w:rPr>
          <w:b/>
          <w:bCs/>
          <w:sz w:val="28"/>
          <w:szCs w:val="28"/>
          <w:lang w:val="en-US"/>
        </w:rPr>
        <w:t xml:space="preserve">Covering Note Relating to Application to Discharge Condition </w:t>
      </w:r>
      <w:r w:rsidR="00FE23B6">
        <w:rPr>
          <w:b/>
          <w:bCs/>
          <w:sz w:val="28"/>
          <w:szCs w:val="28"/>
          <w:lang w:val="en-US"/>
        </w:rPr>
        <w:t>6</w:t>
      </w:r>
      <w:r w:rsidR="00014607">
        <w:rPr>
          <w:b/>
          <w:bCs/>
          <w:sz w:val="28"/>
          <w:szCs w:val="28"/>
          <w:lang w:val="en-US"/>
        </w:rPr>
        <w:t>b</w:t>
      </w:r>
      <w:r w:rsidRPr="000141AD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–</w:t>
      </w:r>
      <w:r w:rsidRPr="000141AD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EV Charging</w:t>
      </w:r>
      <w:r w:rsidR="00014607">
        <w:rPr>
          <w:b/>
          <w:bCs/>
          <w:sz w:val="28"/>
          <w:szCs w:val="28"/>
          <w:lang w:val="en-US"/>
        </w:rPr>
        <w:t xml:space="preserve"> Mitigation Measures</w:t>
      </w:r>
    </w:p>
    <w:p w14:paraId="77AE8D53" w14:textId="7A1120E6" w:rsidR="00CE1169" w:rsidRPr="005069B8" w:rsidRDefault="00CE1169">
      <w:pPr>
        <w:rPr>
          <w:b/>
          <w:bCs/>
          <w:sz w:val="24"/>
          <w:szCs w:val="24"/>
          <w:lang w:val="en-US"/>
        </w:rPr>
      </w:pPr>
    </w:p>
    <w:p w14:paraId="6771B1F2" w14:textId="7E759769" w:rsidR="00CE1169" w:rsidRDefault="00CE1169" w:rsidP="00CE116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Means of Compliance</w:t>
      </w:r>
    </w:p>
    <w:p w14:paraId="0CB78ABA" w14:textId="12B721BB" w:rsidR="00014607" w:rsidRDefault="00014607" w:rsidP="00CE1169">
      <w:r>
        <w:t xml:space="preserve">The submitted proposals indicate the location of the charging point and the ducts at front and rear of the building for future provision </w:t>
      </w:r>
    </w:p>
    <w:p w14:paraId="660E6405" w14:textId="1695B8A9" w:rsidR="001A62B3" w:rsidRDefault="00CE1169" w:rsidP="00CE1169">
      <w:r>
        <w:t>Details of the proposed charging unit are shown below.</w:t>
      </w:r>
      <w:r w:rsidR="001A62B3">
        <w:t xml:space="preserve">  A separate data sheet is also provided as part of the application</w:t>
      </w:r>
    </w:p>
    <w:p w14:paraId="5695D686" w14:textId="34C3AF51" w:rsidR="001A62B3" w:rsidRDefault="001A62B3" w:rsidP="00CE1169">
      <w:pPr>
        <w:rPr>
          <w:b/>
          <w:bCs/>
          <w:sz w:val="24"/>
          <w:szCs w:val="24"/>
        </w:rPr>
      </w:pPr>
      <w:r w:rsidRPr="001A62B3">
        <w:rPr>
          <w:b/>
          <w:bCs/>
          <w:noProof/>
          <w:sz w:val="24"/>
          <w:szCs w:val="24"/>
        </w:rPr>
        <w:drawing>
          <wp:inline distT="0" distB="0" distL="0" distR="0" wp14:anchorId="522977D6" wp14:editId="6FCFB06E">
            <wp:extent cx="5049371" cy="5590334"/>
            <wp:effectExtent l="0" t="0" r="0" b="0"/>
            <wp:docPr id="403319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3197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79429" cy="562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A226D" w14:textId="77777777" w:rsidR="00CE1169" w:rsidRPr="00CE1169" w:rsidRDefault="00CE1169"/>
    <w:sectPr w:rsidR="00CE1169" w:rsidRPr="00CE11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5F9"/>
    <w:rsid w:val="00014607"/>
    <w:rsid w:val="00154CBE"/>
    <w:rsid w:val="001A62B3"/>
    <w:rsid w:val="00287BB1"/>
    <w:rsid w:val="00376EC8"/>
    <w:rsid w:val="00377502"/>
    <w:rsid w:val="004F72AE"/>
    <w:rsid w:val="005069B8"/>
    <w:rsid w:val="006574AE"/>
    <w:rsid w:val="00B575F9"/>
    <w:rsid w:val="00C32275"/>
    <w:rsid w:val="00CE1169"/>
    <w:rsid w:val="00D04BCF"/>
    <w:rsid w:val="00EF72AC"/>
    <w:rsid w:val="00F1242C"/>
    <w:rsid w:val="00FC4BE8"/>
    <w:rsid w:val="00FE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73F52"/>
  <w15:chartTrackingRefBased/>
  <w15:docId w15:val="{A5CEEFC2-A319-471E-813D-F0923EBB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Harrison</dc:creator>
  <cp:keywords/>
  <dc:description/>
  <cp:lastModifiedBy>Mark Harrison</cp:lastModifiedBy>
  <cp:revision>2</cp:revision>
  <dcterms:created xsi:type="dcterms:W3CDTF">2025-04-09T13:59:00Z</dcterms:created>
  <dcterms:modified xsi:type="dcterms:W3CDTF">2025-04-09T13:59:00Z</dcterms:modified>
</cp:coreProperties>
</file>