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2A97" w14:textId="77777777" w:rsidR="00025EC3" w:rsidRDefault="00DB47A8">
      <w:pPr>
        <w:jc w:val="right"/>
        <w:rPr>
          <w:rFonts w:cs="Arial"/>
          <w:szCs w:val="24"/>
        </w:rPr>
      </w:pPr>
      <w:r>
        <w:rPr>
          <w:noProof/>
        </w:rPr>
        <w:drawing>
          <wp:inline distT="0" distB="0" distL="0" distR="0" wp14:anchorId="43F27B9C" wp14:editId="487CF93F">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62C5A551" w14:textId="77777777" w:rsidR="00025EC3" w:rsidRDefault="00025EC3">
      <w:pPr>
        <w:jc w:val="right"/>
        <w:rPr>
          <w:rFonts w:cs="Arial"/>
          <w:szCs w:val="24"/>
        </w:rPr>
      </w:pPr>
    </w:p>
    <w:p w14:paraId="5363F2AF" w14:textId="77777777" w:rsidR="00025EC3" w:rsidRDefault="00025EC3">
      <w:pPr>
        <w:pStyle w:val="Heading1"/>
      </w:pPr>
      <w:r>
        <w:t>Planning</w:t>
      </w:r>
    </w:p>
    <w:p w14:paraId="3C6210BF" w14:textId="77777777" w:rsidR="00025EC3" w:rsidRDefault="00025EC3">
      <w:pPr>
        <w:pStyle w:val="Heading1"/>
      </w:pPr>
      <w:r>
        <w:t>Growth &amp; Development</w:t>
      </w:r>
    </w:p>
    <w:p w14:paraId="19293BD1" w14:textId="77777777" w:rsidR="00025EC3" w:rsidRDefault="00025EC3">
      <w:pPr>
        <w:pStyle w:val="Heading1"/>
      </w:pPr>
      <w:r>
        <w:t>Delegated officer report for planning application</w:t>
      </w:r>
    </w:p>
    <w:p w14:paraId="5DE87EE4" w14:textId="77777777" w:rsidR="00025EC3" w:rsidRDefault="00025EC3">
      <w:pPr>
        <w:rPr>
          <w:rFonts w:cs="Arial"/>
          <w:szCs w:val="24"/>
        </w:rPr>
      </w:pPr>
    </w:p>
    <w:p w14:paraId="3B58D2FC" w14:textId="77777777" w:rsidR="00025EC3" w:rsidRDefault="00025EC3">
      <w:pPr>
        <w:rPr>
          <w:rFonts w:cs="Arial"/>
          <w:szCs w:val="24"/>
        </w:rPr>
      </w:pPr>
    </w:p>
    <w:p w14:paraId="59A2E570" w14:textId="77777777" w:rsidR="00025EC3" w:rsidRDefault="00025EC3">
      <w:pPr>
        <w:spacing w:after="120"/>
        <w:ind w:left="2693" w:hanging="2693"/>
        <w:rPr>
          <w:rFonts w:cs="Arial"/>
          <w:szCs w:val="24"/>
        </w:rPr>
      </w:pPr>
      <w:r>
        <w:rPr>
          <w:rStyle w:val="Heading2Char"/>
          <w:sz w:val="24"/>
        </w:rPr>
        <w:t>Application no.</w:t>
      </w:r>
      <w:r>
        <w:rPr>
          <w:rFonts w:cs="Arial"/>
          <w:szCs w:val="24"/>
        </w:rPr>
        <w:tab/>
        <w:t>142856/FH/2025</w:t>
      </w:r>
    </w:p>
    <w:p w14:paraId="5948D5FF" w14:textId="77777777" w:rsidR="00025EC3" w:rsidRDefault="00025EC3">
      <w:pPr>
        <w:spacing w:after="120"/>
        <w:ind w:left="2693" w:hanging="2693"/>
        <w:rPr>
          <w:rFonts w:cs="Arial"/>
          <w:szCs w:val="24"/>
        </w:rPr>
      </w:pPr>
      <w:r>
        <w:rPr>
          <w:rStyle w:val="Heading2Char"/>
          <w:sz w:val="24"/>
        </w:rPr>
        <w:t>Date registered valid:</w:t>
      </w:r>
      <w:r>
        <w:rPr>
          <w:rFonts w:cs="Arial"/>
          <w:b/>
          <w:szCs w:val="24"/>
        </w:rPr>
        <w:tab/>
      </w:r>
      <w:r>
        <w:rPr>
          <w:rFonts w:cs="Arial"/>
          <w:szCs w:val="24"/>
        </w:rPr>
        <w:t>2 May 2025</w:t>
      </w:r>
    </w:p>
    <w:p w14:paraId="5A468F72" w14:textId="77777777" w:rsidR="00025EC3" w:rsidRDefault="00025EC3">
      <w:pPr>
        <w:spacing w:after="120"/>
        <w:ind w:left="2693" w:hanging="2693"/>
        <w:rPr>
          <w:rFonts w:cs="Arial"/>
          <w:szCs w:val="24"/>
        </w:rPr>
      </w:pPr>
      <w:r>
        <w:rPr>
          <w:rStyle w:val="Heading2Char"/>
          <w:sz w:val="24"/>
        </w:rPr>
        <w:t>Proposal:</w:t>
      </w:r>
      <w:r>
        <w:rPr>
          <w:rFonts w:cs="Arial"/>
          <w:b/>
          <w:szCs w:val="24"/>
        </w:rPr>
        <w:tab/>
      </w:r>
      <w:r>
        <w:rPr>
          <w:rFonts w:cs="Arial"/>
          <w:szCs w:val="24"/>
        </w:rPr>
        <w:t>Installation of electric charging point</w:t>
      </w:r>
    </w:p>
    <w:p w14:paraId="5FF9F343" w14:textId="77777777" w:rsidR="00025EC3" w:rsidRDefault="00025EC3">
      <w:pPr>
        <w:spacing w:after="120"/>
        <w:ind w:left="2693" w:hanging="2693"/>
        <w:rPr>
          <w:rFonts w:cs="Arial"/>
          <w:szCs w:val="24"/>
        </w:rPr>
      </w:pPr>
      <w:r>
        <w:rPr>
          <w:rStyle w:val="Heading2Char"/>
          <w:sz w:val="24"/>
        </w:rPr>
        <w:t>Address:</w:t>
      </w:r>
      <w:r>
        <w:rPr>
          <w:rFonts w:cs="Arial"/>
          <w:szCs w:val="24"/>
        </w:rPr>
        <w:tab/>
        <w:t>65 Orme Close, Manchester, M11 3JX</w:t>
      </w:r>
    </w:p>
    <w:p w14:paraId="12F62BEE" w14:textId="77777777" w:rsidR="00025EC3" w:rsidRDefault="00025EC3">
      <w:pPr>
        <w:spacing w:after="120"/>
        <w:ind w:left="2693" w:hanging="2693"/>
        <w:rPr>
          <w:rFonts w:cs="Arial"/>
          <w:szCs w:val="24"/>
        </w:rPr>
      </w:pPr>
      <w:r>
        <w:rPr>
          <w:rStyle w:val="Heading2Char"/>
          <w:sz w:val="24"/>
        </w:rPr>
        <w:t>Ward(s):</w:t>
      </w:r>
      <w:r>
        <w:rPr>
          <w:rFonts w:cs="Arial"/>
          <w:szCs w:val="24"/>
        </w:rPr>
        <w:tab/>
        <w:t>Ancoats &amp; Beswick Ward</w:t>
      </w:r>
      <w:r>
        <w:rPr>
          <w:rFonts w:cs="Arial"/>
          <w:szCs w:val="24"/>
        </w:rPr>
        <w:br/>
      </w:r>
    </w:p>
    <w:p w14:paraId="09001418" w14:textId="77777777" w:rsidR="00025EC3" w:rsidRDefault="00025EC3">
      <w:pPr>
        <w:spacing w:after="120"/>
        <w:ind w:left="2693" w:hanging="2693"/>
        <w:rPr>
          <w:rFonts w:cs="Arial"/>
          <w:szCs w:val="24"/>
        </w:rPr>
      </w:pPr>
      <w:r>
        <w:rPr>
          <w:rStyle w:val="Heading2Char"/>
          <w:sz w:val="24"/>
        </w:rPr>
        <w:t>Applicant:</w:t>
      </w:r>
      <w:r>
        <w:rPr>
          <w:rFonts w:cs="Arial"/>
          <w:szCs w:val="24"/>
        </w:rPr>
        <w:tab/>
        <w:t xml:space="preserve">Mr Giuseppe Chiaverini  </w:t>
      </w:r>
    </w:p>
    <w:p w14:paraId="630F8CE5" w14:textId="77777777" w:rsidR="00025EC3" w:rsidRDefault="00025EC3">
      <w:pPr>
        <w:spacing w:after="120"/>
        <w:ind w:left="2693" w:hanging="2693"/>
        <w:rPr>
          <w:rFonts w:cs="Arial"/>
          <w:szCs w:val="24"/>
        </w:rPr>
      </w:pPr>
      <w:r>
        <w:rPr>
          <w:rStyle w:val="Heading2Char"/>
          <w:sz w:val="24"/>
        </w:rPr>
        <w:t>Agent (if any):</w:t>
      </w:r>
      <w:r>
        <w:rPr>
          <w:rFonts w:cs="Arial"/>
          <w:szCs w:val="24"/>
        </w:rPr>
        <w:tab/>
        <w:t xml:space="preserve">  </w:t>
      </w:r>
    </w:p>
    <w:p w14:paraId="669D2586" w14:textId="77777777" w:rsidR="00025EC3" w:rsidRDefault="00025EC3">
      <w:pPr>
        <w:spacing w:after="120"/>
        <w:ind w:left="2693" w:hanging="2693"/>
        <w:rPr>
          <w:rFonts w:cs="Arial"/>
          <w:szCs w:val="24"/>
        </w:rPr>
      </w:pPr>
      <w:r>
        <w:rPr>
          <w:rStyle w:val="Heading2Char"/>
          <w:sz w:val="24"/>
        </w:rPr>
        <w:t>Case officer:</w:t>
      </w:r>
      <w:r>
        <w:rPr>
          <w:rFonts w:cs="Arial"/>
          <w:szCs w:val="24"/>
        </w:rPr>
        <w:tab/>
        <w:t>Jake Walther</w:t>
      </w:r>
      <w:r>
        <w:rPr>
          <w:rFonts w:cs="Arial"/>
          <w:szCs w:val="24"/>
        </w:rPr>
        <w:br/>
        <w:t>Tel: 0161 234 1632</w:t>
      </w:r>
      <w:r>
        <w:rPr>
          <w:rFonts w:cs="Arial"/>
          <w:szCs w:val="24"/>
        </w:rPr>
        <w:br/>
        <w:t>Email: jake.walther@manchester.gov.uk</w:t>
      </w:r>
    </w:p>
    <w:p w14:paraId="35B57AF2" w14:textId="02457F38" w:rsidR="00025EC3" w:rsidRDefault="00025EC3">
      <w:pPr>
        <w:spacing w:after="120"/>
        <w:ind w:left="2693" w:hanging="2693"/>
        <w:rPr>
          <w:rFonts w:cs="Arial"/>
          <w:szCs w:val="24"/>
        </w:rPr>
      </w:pPr>
      <w:r>
        <w:rPr>
          <w:rStyle w:val="Heading2Char"/>
          <w:sz w:val="24"/>
        </w:rPr>
        <w:t>Recommendation:</w:t>
      </w:r>
      <w:r>
        <w:rPr>
          <w:rFonts w:cs="Arial"/>
          <w:szCs w:val="24"/>
        </w:rPr>
        <w:tab/>
        <w:t xml:space="preserve">       </w:t>
      </w:r>
      <w:r w:rsidR="0034162E">
        <w:rPr>
          <w:rFonts w:cs="Arial"/>
          <w:szCs w:val="24"/>
        </w:rPr>
        <w:t>Approve</w:t>
      </w:r>
    </w:p>
    <w:p w14:paraId="0E3A53A9" w14:textId="5D422E7E" w:rsidR="00025EC3" w:rsidRDefault="00025EC3">
      <w:pPr>
        <w:spacing w:after="120"/>
        <w:ind w:left="2693" w:hanging="2693"/>
        <w:rPr>
          <w:rFonts w:cs="Arial"/>
          <w:szCs w:val="24"/>
        </w:rPr>
      </w:pPr>
      <w:r>
        <w:rPr>
          <w:rStyle w:val="Heading2Char"/>
          <w:sz w:val="24"/>
        </w:rPr>
        <w:t>Date of recommendation:</w:t>
      </w:r>
      <w:r>
        <w:rPr>
          <w:rFonts w:cs="Arial"/>
          <w:b/>
          <w:szCs w:val="24"/>
        </w:rPr>
        <w:tab/>
      </w:r>
      <w:r w:rsidR="0034162E">
        <w:rPr>
          <w:rFonts w:cs="Arial"/>
          <w:b/>
          <w:szCs w:val="24"/>
        </w:rPr>
        <w:t>23/06/2025</w:t>
      </w:r>
    </w:p>
    <w:p w14:paraId="6EA82148" w14:textId="77777777" w:rsidR="00025EC3" w:rsidRDefault="00025EC3">
      <w:pPr>
        <w:ind w:left="2694" w:hanging="2694"/>
        <w:rPr>
          <w:rFonts w:cs="Arial"/>
          <w:szCs w:val="24"/>
        </w:rPr>
      </w:pPr>
    </w:p>
    <w:p w14:paraId="4311AB69" w14:textId="77777777" w:rsidR="00025EC3" w:rsidRDefault="00025EC3">
      <w:pPr>
        <w:spacing w:after="160" w:line="259" w:lineRule="auto"/>
        <w:rPr>
          <w:rFonts w:cs="Arial"/>
          <w:szCs w:val="24"/>
        </w:rPr>
      </w:pPr>
      <w:r>
        <w:rPr>
          <w:rFonts w:cs="Arial"/>
          <w:szCs w:val="24"/>
        </w:rPr>
        <w:br w:type="page"/>
      </w:r>
    </w:p>
    <w:p w14:paraId="17E9B67C" w14:textId="77777777" w:rsidR="00025EC3" w:rsidRDefault="00025EC3">
      <w:pPr>
        <w:pStyle w:val="Heading2"/>
      </w:pPr>
      <w:r>
        <w:lastRenderedPageBreak/>
        <w:t>Application details</w:t>
      </w:r>
    </w:p>
    <w:p w14:paraId="7C0A76A1" w14:textId="77777777" w:rsidR="00025EC3" w:rsidRDefault="00025EC3">
      <w:pPr>
        <w:ind w:left="2694" w:hanging="2694"/>
        <w:rPr>
          <w:rFonts w:cs="Arial"/>
          <w:szCs w:val="24"/>
        </w:rPr>
      </w:pPr>
    </w:p>
    <w:p w14:paraId="3875F88C" w14:textId="77777777" w:rsidR="00025EC3" w:rsidRDefault="00025EC3">
      <w:pPr>
        <w:ind w:left="2694" w:hanging="2694"/>
        <w:rPr>
          <w:rFonts w:cs="Arial"/>
          <w:szCs w:val="24"/>
        </w:rPr>
      </w:pPr>
      <w:r>
        <w:rPr>
          <w:rFonts w:cs="Arial"/>
          <w:b/>
          <w:szCs w:val="24"/>
        </w:rPr>
        <w:t>Type of application:</w:t>
      </w:r>
      <w:r>
        <w:rPr>
          <w:rFonts w:cs="Arial"/>
          <w:szCs w:val="24"/>
        </w:rPr>
        <w:tab/>
        <w:t>Full Householder Application</w:t>
      </w:r>
    </w:p>
    <w:p w14:paraId="20CCE8A8" w14:textId="77777777" w:rsidR="00025EC3" w:rsidRDefault="00025EC3">
      <w:pPr>
        <w:ind w:left="2694" w:hanging="2694"/>
        <w:rPr>
          <w:rFonts w:cs="Arial"/>
          <w:szCs w:val="24"/>
        </w:rPr>
      </w:pPr>
    </w:p>
    <w:p w14:paraId="700627AE" w14:textId="77777777" w:rsidR="00025EC3" w:rsidRDefault="00025EC3">
      <w:pPr>
        <w:ind w:left="2694" w:hanging="2694"/>
        <w:rPr>
          <w:rFonts w:cs="Arial"/>
          <w:szCs w:val="24"/>
        </w:rPr>
      </w:pPr>
      <w:r>
        <w:rPr>
          <w:rFonts w:cs="Arial"/>
          <w:b/>
          <w:szCs w:val="24"/>
        </w:rPr>
        <w:t>Development type:</w:t>
      </w:r>
      <w:r>
        <w:rPr>
          <w:rFonts w:cs="Arial"/>
          <w:szCs w:val="24"/>
        </w:rPr>
        <w:tab/>
        <w:t>Householder</w:t>
      </w:r>
    </w:p>
    <w:p w14:paraId="372D3652" w14:textId="77777777" w:rsidR="00025EC3" w:rsidRDefault="00025EC3">
      <w:pPr>
        <w:ind w:left="2694" w:hanging="2694"/>
        <w:rPr>
          <w:rFonts w:cs="Arial"/>
          <w:szCs w:val="24"/>
        </w:rPr>
      </w:pPr>
    </w:p>
    <w:p w14:paraId="5C89C838" w14:textId="607ACD68" w:rsidR="00025EC3" w:rsidRDefault="00025EC3">
      <w:pPr>
        <w:ind w:left="2694" w:hanging="2694"/>
        <w:rPr>
          <w:rFonts w:cs="Arial"/>
          <w:szCs w:val="24"/>
        </w:rPr>
      </w:pPr>
      <w:r>
        <w:rPr>
          <w:rFonts w:cs="Arial"/>
          <w:b/>
          <w:szCs w:val="24"/>
        </w:rPr>
        <w:t>Date of site visit:</w:t>
      </w:r>
      <w:r>
        <w:rPr>
          <w:rFonts w:cs="Arial"/>
          <w:szCs w:val="24"/>
        </w:rPr>
        <w:tab/>
      </w:r>
      <w:r w:rsidR="0034162E">
        <w:rPr>
          <w:rFonts w:cs="Arial"/>
          <w:szCs w:val="24"/>
        </w:rPr>
        <w:t>04/06/2025</w:t>
      </w:r>
    </w:p>
    <w:p w14:paraId="2CD303C8" w14:textId="77777777" w:rsidR="00025EC3" w:rsidRDefault="00025EC3">
      <w:pPr>
        <w:ind w:left="2694" w:hanging="2694"/>
        <w:rPr>
          <w:rFonts w:cs="Arial"/>
          <w:szCs w:val="24"/>
        </w:rPr>
      </w:pPr>
    </w:p>
    <w:p w14:paraId="3644D7AA" w14:textId="77777777" w:rsidR="00025EC3" w:rsidRDefault="00025EC3">
      <w:pPr>
        <w:ind w:left="2694" w:hanging="2694"/>
        <w:rPr>
          <w:rFonts w:cs="Arial"/>
          <w:b/>
          <w:szCs w:val="24"/>
        </w:rPr>
      </w:pPr>
      <w:r>
        <w:rPr>
          <w:rFonts w:cs="Arial"/>
          <w:b/>
          <w:szCs w:val="24"/>
        </w:rPr>
        <w:t>Standard consultations:</w:t>
      </w:r>
    </w:p>
    <w:p w14:paraId="0A125D97" w14:textId="77777777" w:rsidR="00025EC3" w:rsidRDefault="00025EC3">
      <w:pPr>
        <w:rPr>
          <w:rFonts w:cs="Arial"/>
          <w:szCs w:val="24"/>
        </w:rPr>
      </w:pPr>
      <w:r>
        <w:rPr>
          <w:rFonts w:cs="Arial"/>
          <w:szCs w:val="24"/>
        </w:rPr>
        <w:t xml:space="preserve">Printed: 28 May 2025 </w:t>
      </w:r>
      <w:r>
        <w:rPr>
          <w:rFonts w:cs="Arial"/>
          <w:szCs w:val="24"/>
        </w:rPr>
        <w:tab/>
        <w:t>Expired: 18 June 2025</w:t>
      </w:r>
    </w:p>
    <w:p w14:paraId="7D9D329B" w14:textId="77777777" w:rsidR="00025EC3" w:rsidRDefault="00025EC3">
      <w:pPr>
        <w:rPr>
          <w:rFonts w:cs="Arial"/>
          <w:szCs w:val="24"/>
        </w:rPr>
      </w:pPr>
    </w:p>
    <w:p w14:paraId="12AB72D3" w14:textId="77777777" w:rsidR="00025EC3" w:rsidRDefault="00025EC3">
      <w:pPr>
        <w:ind w:left="2694" w:hanging="2694"/>
        <w:rPr>
          <w:rFonts w:cs="Arial"/>
          <w:b/>
          <w:szCs w:val="24"/>
        </w:rPr>
      </w:pPr>
      <w:r>
        <w:rPr>
          <w:rFonts w:cs="Arial"/>
          <w:b/>
          <w:szCs w:val="24"/>
        </w:rPr>
        <w:t>Neighbour notifications</w:t>
      </w:r>
    </w:p>
    <w:p w14:paraId="5660CEB6" w14:textId="77777777" w:rsidR="00025EC3" w:rsidRDefault="00025EC3">
      <w:pPr>
        <w:rPr>
          <w:rFonts w:cs="Arial"/>
          <w:szCs w:val="24"/>
        </w:rPr>
      </w:pPr>
      <w:r>
        <w:rPr>
          <w:rFonts w:cs="Arial"/>
          <w:szCs w:val="24"/>
        </w:rPr>
        <w:t xml:space="preserve">Printed: 28 May 2025 </w:t>
      </w:r>
      <w:r>
        <w:rPr>
          <w:rFonts w:cs="Arial"/>
          <w:szCs w:val="24"/>
        </w:rPr>
        <w:tab/>
        <w:t>Expired: 18 June 2025</w:t>
      </w:r>
    </w:p>
    <w:p w14:paraId="5AE6EF96" w14:textId="77777777" w:rsidR="00025EC3" w:rsidRDefault="00025EC3">
      <w:pPr>
        <w:ind w:left="2694" w:hanging="2694"/>
        <w:rPr>
          <w:rFonts w:cs="Arial"/>
          <w:szCs w:val="24"/>
        </w:rPr>
      </w:pPr>
    </w:p>
    <w:p w14:paraId="688234AB" w14:textId="77777777" w:rsidR="00025EC3" w:rsidRDefault="00025EC3">
      <w:pPr>
        <w:ind w:left="2694" w:hanging="2694"/>
        <w:rPr>
          <w:rFonts w:cs="Arial"/>
          <w:b/>
          <w:szCs w:val="24"/>
        </w:rPr>
      </w:pPr>
      <w:r>
        <w:rPr>
          <w:rFonts w:cs="Arial"/>
          <w:b/>
          <w:szCs w:val="24"/>
        </w:rPr>
        <w:t>Site notice</w:t>
      </w:r>
    </w:p>
    <w:p w14:paraId="662B6287" w14:textId="77777777" w:rsidR="00025EC3" w:rsidRDefault="00025EC3">
      <w:pPr>
        <w:rPr>
          <w:rFonts w:cs="Arial"/>
          <w:szCs w:val="24"/>
        </w:rPr>
      </w:pPr>
      <w:r>
        <w:rPr>
          <w:rFonts w:cs="Arial"/>
          <w:szCs w:val="24"/>
        </w:rPr>
        <w:t xml:space="preserve">No site notice has been produced </w:t>
      </w:r>
    </w:p>
    <w:p w14:paraId="296FD027" w14:textId="77777777" w:rsidR="00025EC3" w:rsidRDefault="00025EC3">
      <w:pPr>
        <w:ind w:left="2694" w:hanging="2694"/>
        <w:rPr>
          <w:rFonts w:cs="Arial"/>
          <w:szCs w:val="24"/>
        </w:rPr>
      </w:pPr>
    </w:p>
    <w:p w14:paraId="41912C5A" w14:textId="77777777" w:rsidR="00025EC3" w:rsidRDefault="00025EC3">
      <w:pPr>
        <w:ind w:left="2694" w:hanging="2694"/>
        <w:rPr>
          <w:rFonts w:cs="Arial"/>
          <w:b/>
          <w:szCs w:val="24"/>
        </w:rPr>
      </w:pPr>
      <w:r>
        <w:rPr>
          <w:rFonts w:cs="Arial"/>
          <w:b/>
          <w:szCs w:val="24"/>
        </w:rPr>
        <w:t>Press advert</w:t>
      </w:r>
    </w:p>
    <w:p w14:paraId="795F5DC5" w14:textId="77777777" w:rsidR="00025EC3" w:rsidRDefault="00025EC3">
      <w:pPr>
        <w:rPr>
          <w:rFonts w:cs="Arial"/>
          <w:szCs w:val="24"/>
        </w:rPr>
      </w:pPr>
      <w:r>
        <w:rPr>
          <w:rFonts w:cs="Arial"/>
          <w:szCs w:val="24"/>
        </w:rPr>
        <w:t xml:space="preserve">No press advert had been published </w:t>
      </w:r>
    </w:p>
    <w:p w14:paraId="5A9D500B" w14:textId="77777777" w:rsidR="00025EC3" w:rsidRDefault="00025EC3">
      <w:pPr>
        <w:ind w:left="2694" w:hanging="2694"/>
        <w:rPr>
          <w:rFonts w:cs="Arial"/>
          <w:szCs w:val="24"/>
        </w:rPr>
      </w:pPr>
    </w:p>
    <w:p w14:paraId="60148B0A" w14:textId="77777777" w:rsidR="00025EC3" w:rsidRDefault="00025EC3">
      <w:pPr>
        <w:rPr>
          <w:rFonts w:cs="Arial"/>
          <w:szCs w:val="24"/>
        </w:rPr>
      </w:pPr>
      <w:r>
        <w:rPr>
          <w:rFonts w:cs="Arial"/>
          <w:b/>
          <w:szCs w:val="24"/>
        </w:rPr>
        <w:t>Departure from Development Plan:</w:t>
      </w:r>
      <w:r>
        <w:rPr>
          <w:rFonts w:cs="Arial"/>
          <w:szCs w:val="24"/>
        </w:rPr>
        <w:t xml:space="preserve"> </w:t>
      </w:r>
      <w:r>
        <w:rPr>
          <w:rFonts w:cs="Arial"/>
          <w:szCs w:val="24"/>
        </w:rPr>
        <w:tab/>
        <w:t>No</w:t>
      </w:r>
    </w:p>
    <w:p w14:paraId="0F26DEB2" w14:textId="77777777" w:rsidR="00025EC3" w:rsidRDefault="00025EC3">
      <w:pPr>
        <w:ind w:left="2694" w:hanging="2694"/>
        <w:rPr>
          <w:rFonts w:cs="Arial"/>
          <w:szCs w:val="24"/>
        </w:rPr>
      </w:pPr>
    </w:p>
    <w:p w14:paraId="613A00E5" w14:textId="77777777" w:rsidR="00025EC3" w:rsidRDefault="00025EC3">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09412DCE" w14:textId="77777777" w:rsidR="00025EC3" w:rsidRDefault="00025EC3">
      <w:pPr>
        <w:ind w:left="2694" w:hanging="2694"/>
        <w:rPr>
          <w:rFonts w:cs="Arial"/>
          <w:szCs w:val="24"/>
        </w:rPr>
      </w:pPr>
    </w:p>
    <w:p w14:paraId="2486FECC" w14:textId="77710843" w:rsidR="00025EC3" w:rsidRDefault="00025EC3">
      <w:pPr>
        <w:ind w:left="2694" w:hanging="2694"/>
        <w:rPr>
          <w:rFonts w:cs="Arial"/>
          <w:b/>
          <w:szCs w:val="24"/>
          <w:u w:val="single"/>
        </w:rPr>
      </w:pPr>
      <w:r>
        <w:rPr>
          <w:rFonts w:cs="Arial"/>
          <w:b/>
          <w:szCs w:val="24"/>
          <w:u w:val="single"/>
        </w:rPr>
        <w:t>Description of site/building</w:t>
      </w:r>
      <w:r w:rsidR="00606E82">
        <w:rPr>
          <w:rFonts w:cs="Arial"/>
          <w:b/>
          <w:szCs w:val="24"/>
          <w:u w:val="single"/>
        </w:rPr>
        <w:t>/area</w:t>
      </w:r>
    </w:p>
    <w:p w14:paraId="69E98C1B" w14:textId="3D1EE941" w:rsidR="00025EC3" w:rsidRDefault="0025735A" w:rsidP="0034162E">
      <w:pPr>
        <w:rPr>
          <w:rFonts w:cs="Arial"/>
          <w:szCs w:val="24"/>
        </w:rPr>
      </w:pPr>
      <w:r>
        <w:rPr>
          <w:rFonts w:cs="Arial"/>
          <w:szCs w:val="24"/>
        </w:rPr>
        <w:t xml:space="preserve">The application relates to a </w:t>
      </w:r>
      <w:r w:rsidR="00693113">
        <w:rPr>
          <w:rFonts w:cs="Arial"/>
          <w:szCs w:val="24"/>
        </w:rPr>
        <w:t xml:space="preserve">two-storey mid terrace class C3 dwellinghouse on Orme Close. The area is residential in terms of its character, consisting of terraced and semidetached dwellings </w:t>
      </w:r>
      <w:r w:rsidR="0063051D">
        <w:rPr>
          <w:rFonts w:cs="Arial"/>
          <w:szCs w:val="24"/>
        </w:rPr>
        <w:t xml:space="preserve">around a cul-de-sac. The site is in close proximity to </w:t>
      </w:r>
      <w:r w:rsidR="00606E82">
        <w:rPr>
          <w:rFonts w:cs="Arial"/>
          <w:szCs w:val="24"/>
        </w:rPr>
        <w:t xml:space="preserve">Etihad Campus with public transport connections on Ashton New Road. </w:t>
      </w:r>
    </w:p>
    <w:p w14:paraId="618A28A2" w14:textId="77777777" w:rsidR="0034162E" w:rsidRDefault="0034162E" w:rsidP="0034162E">
      <w:pPr>
        <w:rPr>
          <w:rFonts w:cs="Arial"/>
          <w:szCs w:val="24"/>
        </w:rPr>
      </w:pPr>
    </w:p>
    <w:p w14:paraId="3FB0EA42" w14:textId="77777777" w:rsidR="00025EC3" w:rsidRDefault="00025EC3">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0117C8E3" w14:textId="77777777" w:rsidR="00025EC3" w:rsidRDefault="00025EC3">
      <w:pPr>
        <w:ind w:left="2694" w:hanging="2694"/>
        <w:rPr>
          <w:rFonts w:cs="Arial"/>
          <w:szCs w:val="24"/>
        </w:rPr>
      </w:pPr>
    </w:p>
    <w:p w14:paraId="088256F4" w14:textId="0AA1F9B0" w:rsidR="00025EC3" w:rsidRDefault="00025EC3">
      <w:pPr>
        <w:rPr>
          <w:rFonts w:cs="Arial"/>
          <w:szCs w:val="24"/>
        </w:rPr>
      </w:pPr>
      <w:r>
        <w:rPr>
          <w:rFonts w:cs="Arial"/>
          <w:b/>
          <w:szCs w:val="24"/>
        </w:rPr>
        <w:t>Conservation area:</w:t>
      </w:r>
      <w:r>
        <w:rPr>
          <w:rFonts w:cs="Arial"/>
          <w:szCs w:val="24"/>
        </w:rPr>
        <w:t xml:space="preserve"> </w:t>
      </w:r>
      <w:r>
        <w:rPr>
          <w:rFonts w:cs="Arial"/>
          <w:szCs w:val="24"/>
        </w:rPr>
        <w:tab/>
      </w:r>
      <w:r w:rsidR="0034162E">
        <w:rPr>
          <w:rFonts w:cs="Arial"/>
          <w:szCs w:val="24"/>
        </w:rPr>
        <w:t xml:space="preserve">Not applicable </w:t>
      </w:r>
    </w:p>
    <w:p w14:paraId="0B4E81BF" w14:textId="77777777" w:rsidR="00025EC3" w:rsidRDefault="00025EC3">
      <w:pPr>
        <w:rPr>
          <w:rFonts w:cs="Arial"/>
          <w:szCs w:val="24"/>
        </w:rPr>
      </w:pPr>
    </w:p>
    <w:p w14:paraId="520F5271" w14:textId="001439A9" w:rsidR="00025EC3" w:rsidRPr="00606E82" w:rsidRDefault="00025EC3" w:rsidP="00606E82">
      <w:pPr>
        <w:ind w:left="2694" w:hanging="2694"/>
        <w:rPr>
          <w:rFonts w:cs="Arial"/>
          <w:bCs/>
          <w:szCs w:val="24"/>
        </w:rPr>
      </w:pPr>
      <w:r>
        <w:rPr>
          <w:rFonts w:cs="Arial"/>
          <w:b/>
          <w:szCs w:val="24"/>
        </w:rPr>
        <w:t xml:space="preserve">Tree Preservation Order: </w:t>
      </w:r>
      <w:r>
        <w:rPr>
          <w:rFonts w:cs="Arial"/>
          <w:b/>
          <w:szCs w:val="24"/>
        </w:rPr>
        <w:tab/>
      </w:r>
      <w:r w:rsidR="0034162E">
        <w:rPr>
          <w:rFonts w:cs="Arial"/>
          <w:bCs/>
          <w:szCs w:val="24"/>
        </w:rPr>
        <w:t xml:space="preserve">Not applicable </w:t>
      </w:r>
    </w:p>
    <w:p w14:paraId="30DA8747" w14:textId="77777777" w:rsidR="00025EC3" w:rsidRDefault="00025EC3">
      <w:pPr>
        <w:rPr>
          <w:rFonts w:cs="Arial"/>
          <w:szCs w:val="24"/>
        </w:rPr>
      </w:pPr>
    </w:p>
    <w:p w14:paraId="4A847A8C" w14:textId="77777777" w:rsidR="00025EC3" w:rsidRDefault="00025EC3">
      <w:pPr>
        <w:pStyle w:val="Heading2"/>
      </w:pPr>
      <w:r>
        <w:t>Description of development</w:t>
      </w:r>
    </w:p>
    <w:p w14:paraId="575E18D6" w14:textId="33C2243C" w:rsidR="00025EC3" w:rsidRDefault="00606E82">
      <w:pPr>
        <w:rPr>
          <w:rFonts w:cs="Arial"/>
          <w:szCs w:val="24"/>
        </w:rPr>
      </w:pPr>
      <w:r>
        <w:rPr>
          <w:rFonts w:cs="Arial"/>
          <w:szCs w:val="24"/>
        </w:rPr>
        <w:t xml:space="preserve">The applicant is seeking permission for the </w:t>
      </w:r>
      <w:r w:rsidR="004F50FC">
        <w:rPr>
          <w:rFonts w:cs="Arial"/>
          <w:szCs w:val="24"/>
        </w:rPr>
        <w:t xml:space="preserve">instillation of an EV charger to the front of the property. </w:t>
      </w:r>
    </w:p>
    <w:p w14:paraId="4FEBAAA0" w14:textId="77777777" w:rsidR="00025EC3" w:rsidRDefault="00025EC3">
      <w:pPr>
        <w:rPr>
          <w:rFonts w:cs="Arial"/>
          <w:szCs w:val="24"/>
        </w:rPr>
      </w:pPr>
    </w:p>
    <w:p w14:paraId="00A2DF97" w14:textId="74A29082" w:rsidR="00025EC3" w:rsidRPr="003237EB" w:rsidRDefault="00025EC3" w:rsidP="003237EB">
      <w:pPr>
        <w:pStyle w:val="Heading2"/>
      </w:pPr>
      <w:r>
        <w:t>Consultations &amp; Notification Responses</w:t>
      </w:r>
    </w:p>
    <w:p w14:paraId="147EBE2F" w14:textId="74532F38" w:rsidR="003237EB" w:rsidRPr="003237EB" w:rsidRDefault="003237EB" w:rsidP="003237EB">
      <w:pPr>
        <w:rPr>
          <w:rFonts w:cs="Arial"/>
          <w:szCs w:val="24"/>
        </w:rPr>
      </w:pPr>
      <w:r w:rsidRPr="003237EB">
        <w:rPr>
          <w:rFonts w:cs="Arial"/>
          <w:szCs w:val="24"/>
        </w:rPr>
        <w:t xml:space="preserve">Highways – No objection to the proposal – advise informative relating to safe charging is issued with any decision. </w:t>
      </w:r>
      <w:r w:rsidR="00B5013F">
        <w:rPr>
          <w:rFonts w:cs="Arial"/>
          <w:szCs w:val="24"/>
        </w:rPr>
        <w:t xml:space="preserve">Advised that parking permits are required in this section </w:t>
      </w:r>
      <w:r w:rsidR="002B613B">
        <w:rPr>
          <w:rFonts w:cs="Arial"/>
          <w:szCs w:val="24"/>
        </w:rPr>
        <w:t xml:space="preserve">and the resident should have an Eastlands parking permit. </w:t>
      </w:r>
      <w:r w:rsidR="00B5013F">
        <w:rPr>
          <w:rFonts w:cs="Arial"/>
          <w:szCs w:val="24"/>
        </w:rPr>
        <w:t xml:space="preserve"> </w:t>
      </w:r>
    </w:p>
    <w:p w14:paraId="5D52D96B" w14:textId="77777777" w:rsidR="003237EB" w:rsidRPr="003237EB" w:rsidRDefault="003237EB" w:rsidP="003237EB">
      <w:pPr>
        <w:rPr>
          <w:rFonts w:cs="Arial"/>
          <w:szCs w:val="24"/>
        </w:rPr>
      </w:pPr>
    </w:p>
    <w:p w14:paraId="00766EA7" w14:textId="4196EFBA" w:rsidR="00025EC3" w:rsidRDefault="003237EB">
      <w:pPr>
        <w:rPr>
          <w:rFonts w:cs="Arial"/>
          <w:szCs w:val="24"/>
        </w:rPr>
      </w:pPr>
      <w:r w:rsidRPr="003237EB">
        <w:rPr>
          <w:rFonts w:cs="Arial"/>
          <w:szCs w:val="24"/>
        </w:rPr>
        <w:t xml:space="preserve">Neighbours, as per Appendix 1 – No comments or objections received. </w:t>
      </w:r>
    </w:p>
    <w:p w14:paraId="5A7FAE7E" w14:textId="77777777" w:rsidR="00025EC3" w:rsidRDefault="00025EC3">
      <w:pPr>
        <w:rPr>
          <w:rFonts w:cs="Arial"/>
          <w:szCs w:val="24"/>
        </w:rPr>
      </w:pPr>
    </w:p>
    <w:p w14:paraId="6F560FF5" w14:textId="52F4C01F" w:rsidR="00025EC3" w:rsidRDefault="003237EB">
      <w:pPr>
        <w:pStyle w:val="Heading2"/>
      </w:pPr>
      <w:r>
        <w:t xml:space="preserve">Policy </w:t>
      </w:r>
    </w:p>
    <w:p w14:paraId="10E89EB5" w14:textId="77777777" w:rsidR="00732E9E" w:rsidRPr="00732E9E" w:rsidRDefault="00732E9E" w:rsidP="00732E9E">
      <w:bookmarkStart w:id="0" w:name="_Hlk159227392"/>
      <w:r w:rsidRPr="00732E9E">
        <w:t>The following policies are considered relevant in the considerations of this application.</w:t>
      </w:r>
    </w:p>
    <w:p w14:paraId="471D370E" w14:textId="77777777" w:rsidR="00732E9E" w:rsidRPr="00732E9E" w:rsidRDefault="00732E9E" w:rsidP="00732E9E"/>
    <w:p w14:paraId="46D601DB" w14:textId="77777777" w:rsidR="00732E9E" w:rsidRPr="00732E9E" w:rsidRDefault="00732E9E" w:rsidP="00732E9E">
      <w:r w:rsidRPr="00732E9E">
        <w:rPr>
          <w:u w:val="single"/>
        </w:rPr>
        <w:t>The Manchester Core Strategy Development Plan Document 2012-2027</w:t>
      </w:r>
      <w:r w:rsidRPr="00732E9E">
        <w:t xml:space="preserve"> - The City Council adopted the core strategy on July 11, 2012. It is the key document in the Manchester Local Plan. The plan determines how Manchester will grow and forms the framework that planning </w:t>
      </w:r>
      <w:r w:rsidRPr="00732E9E">
        <w:lastRenderedPageBreak/>
        <w:t>applications are assessed against. We consider the following Core Strategy Policies relevant to this proposal.</w:t>
      </w:r>
    </w:p>
    <w:p w14:paraId="1B120C5F" w14:textId="77777777" w:rsidR="00732E9E" w:rsidRPr="00732E9E" w:rsidRDefault="00732E9E" w:rsidP="00732E9E">
      <w:pPr>
        <w:numPr>
          <w:ilvl w:val="0"/>
          <w:numId w:val="1"/>
        </w:numPr>
      </w:pPr>
      <w:r w:rsidRPr="00732E9E">
        <w:t>Policy DM1 – Development Management</w:t>
      </w:r>
    </w:p>
    <w:p w14:paraId="1E715BE0" w14:textId="77777777" w:rsidR="00732E9E" w:rsidRPr="00732E9E" w:rsidRDefault="00732E9E" w:rsidP="00732E9E">
      <w:pPr>
        <w:numPr>
          <w:ilvl w:val="0"/>
          <w:numId w:val="1"/>
        </w:numPr>
      </w:pPr>
      <w:r w:rsidRPr="00732E9E">
        <w:t>Policy SP1 – Spatial Principles</w:t>
      </w:r>
    </w:p>
    <w:p w14:paraId="7DDE5F29" w14:textId="77777777" w:rsidR="00732E9E" w:rsidRPr="00732E9E" w:rsidRDefault="00732E9E" w:rsidP="00732E9E">
      <w:pPr>
        <w:numPr>
          <w:ilvl w:val="0"/>
          <w:numId w:val="1"/>
        </w:numPr>
      </w:pPr>
      <w:r w:rsidRPr="00732E9E">
        <w:t>Policy EN1 – Design Principles and Strategic Character Areas</w:t>
      </w:r>
    </w:p>
    <w:p w14:paraId="56F5B056" w14:textId="77777777" w:rsidR="00732E9E" w:rsidRPr="00732E9E" w:rsidRDefault="00732E9E" w:rsidP="00732E9E">
      <w:pPr>
        <w:numPr>
          <w:ilvl w:val="0"/>
          <w:numId w:val="1"/>
        </w:numPr>
      </w:pPr>
      <w:r w:rsidRPr="00732E9E">
        <w:t xml:space="preserve">Policy T1 – Sustainable Transport </w:t>
      </w:r>
    </w:p>
    <w:p w14:paraId="2A7ACA9B" w14:textId="77777777" w:rsidR="00732E9E" w:rsidRPr="00732E9E" w:rsidRDefault="00732E9E" w:rsidP="00732E9E">
      <w:pPr>
        <w:rPr>
          <w:u w:val="single"/>
        </w:rPr>
      </w:pPr>
    </w:p>
    <w:p w14:paraId="43BB5D59" w14:textId="77777777" w:rsidR="00732E9E" w:rsidRPr="00732E9E" w:rsidRDefault="00732E9E" w:rsidP="00732E9E">
      <w:pPr>
        <w:rPr>
          <w:u w:val="single"/>
        </w:rPr>
      </w:pPr>
      <w:r w:rsidRPr="00732E9E">
        <w:rPr>
          <w:u w:val="single"/>
        </w:rPr>
        <w:t>Places for Everyone</w:t>
      </w:r>
    </w:p>
    <w:p w14:paraId="05F8EC4A" w14:textId="77777777" w:rsidR="00732E9E" w:rsidRPr="00732E9E" w:rsidRDefault="00732E9E" w:rsidP="00732E9E">
      <w:r w:rsidRPr="00732E9E">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398D74E7" w14:textId="77777777" w:rsidR="00732E9E" w:rsidRPr="00732E9E" w:rsidRDefault="00732E9E" w:rsidP="00732E9E">
      <w:r w:rsidRPr="00732E9E">
        <w:t xml:space="preserve">The following policies are relevant: </w:t>
      </w:r>
    </w:p>
    <w:p w14:paraId="02CA873B" w14:textId="77777777" w:rsidR="00732E9E" w:rsidRPr="00732E9E" w:rsidRDefault="00732E9E" w:rsidP="00732E9E">
      <w:pPr>
        <w:numPr>
          <w:ilvl w:val="0"/>
          <w:numId w:val="2"/>
        </w:numPr>
      </w:pPr>
      <w:r w:rsidRPr="00732E9E">
        <w:t xml:space="preserve">JP-S1- Sustainable development </w:t>
      </w:r>
    </w:p>
    <w:p w14:paraId="2EB29696" w14:textId="77777777" w:rsidR="00732E9E" w:rsidRPr="00732E9E" w:rsidRDefault="00732E9E" w:rsidP="00732E9E">
      <w:pPr>
        <w:numPr>
          <w:ilvl w:val="0"/>
          <w:numId w:val="2"/>
        </w:numPr>
      </w:pPr>
      <w:r w:rsidRPr="00732E9E">
        <w:t xml:space="preserve">JP-S2 – Carbon and energy </w:t>
      </w:r>
    </w:p>
    <w:p w14:paraId="1447BC28" w14:textId="77777777" w:rsidR="00732E9E" w:rsidRPr="00732E9E" w:rsidRDefault="00732E9E" w:rsidP="00732E9E"/>
    <w:p w14:paraId="1F0A15D6" w14:textId="77777777" w:rsidR="00732E9E" w:rsidRPr="00732E9E" w:rsidRDefault="00732E9E" w:rsidP="00732E9E">
      <w:r w:rsidRPr="00732E9E">
        <w:rPr>
          <w:u w:val="single"/>
        </w:rPr>
        <w:t>The National Planning Policy Framework (December 2024</w:t>
      </w:r>
      <w:r w:rsidRPr="00732E9E">
        <w:t xml:space="preserve">) </w:t>
      </w:r>
    </w:p>
    <w:p w14:paraId="60F47B45" w14:textId="77777777" w:rsidR="00732E9E" w:rsidRPr="00732E9E" w:rsidRDefault="00732E9E" w:rsidP="00732E9E">
      <w:r w:rsidRPr="00732E9E">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1E29FFAD" w14:textId="77777777" w:rsidR="00732E9E" w:rsidRPr="00732E9E" w:rsidRDefault="00732E9E" w:rsidP="00732E9E"/>
    <w:p w14:paraId="4C42621E" w14:textId="77777777" w:rsidR="00732E9E" w:rsidRPr="00732E9E" w:rsidRDefault="00732E9E" w:rsidP="00732E9E">
      <w:r w:rsidRPr="00732E9E">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29BB03AC" w14:textId="77777777" w:rsidR="00732E9E" w:rsidRPr="00732E9E" w:rsidRDefault="00732E9E" w:rsidP="00732E9E">
      <w:pPr>
        <w:numPr>
          <w:ilvl w:val="0"/>
          <w:numId w:val="4"/>
        </w:numPr>
      </w:pPr>
      <w:r w:rsidRPr="00732E9E">
        <w:t xml:space="preserve">an economic objective </w:t>
      </w:r>
    </w:p>
    <w:p w14:paraId="0688B11C" w14:textId="77777777" w:rsidR="00732E9E" w:rsidRPr="00732E9E" w:rsidRDefault="00732E9E" w:rsidP="00732E9E">
      <w:pPr>
        <w:numPr>
          <w:ilvl w:val="0"/>
          <w:numId w:val="4"/>
        </w:numPr>
      </w:pPr>
      <w:r w:rsidRPr="00732E9E">
        <w:t xml:space="preserve">a social objective and </w:t>
      </w:r>
    </w:p>
    <w:p w14:paraId="44FF278F" w14:textId="77777777" w:rsidR="00732E9E" w:rsidRPr="00732E9E" w:rsidRDefault="00732E9E" w:rsidP="00732E9E">
      <w:pPr>
        <w:numPr>
          <w:ilvl w:val="0"/>
          <w:numId w:val="4"/>
        </w:numPr>
      </w:pPr>
      <w:r w:rsidRPr="00732E9E">
        <w:t xml:space="preserve">an environmental objective. </w:t>
      </w:r>
    </w:p>
    <w:p w14:paraId="0B9D6F1F" w14:textId="77777777" w:rsidR="00732E9E" w:rsidRPr="00732E9E" w:rsidRDefault="00732E9E" w:rsidP="00732E9E"/>
    <w:p w14:paraId="31BCA765" w14:textId="77777777" w:rsidR="00732E9E" w:rsidRPr="00732E9E" w:rsidRDefault="00732E9E" w:rsidP="00732E9E">
      <w:r w:rsidRPr="00732E9E">
        <w:t xml:space="preserve">The following specific policies are considered to be particularly relevant to the proposed development: </w:t>
      </w:r>
    </w:p>
    <w:p w14:paraId="2D6E8AD6" w14:textId="77777777" w:rsidR="00732E9E" w:rsidRPr="00732E9E" w:rsidRDefault="00732E9E" w:rsidP="00732E9E">
      <w:pPr>
        <w:numPr>
          <w:ilvl w:val="0"/>
          <w:numId w:val="3"/>
        </w:numPr>
      </w:pPr>
      <w:r w:rsidRPr="00732E9E">
        <w:t xml:space="preserve">Chapter 8. Promoting healthy and safe communities. </w:t>
      </w:r>
    </w:p>
    <w:p w14:paraId="04D0EF9D" w14:textId="77777777" w:rsidR="00732E9E" w:rsidRPr="00732E9E" w:rsidRDefault="00732E9E" w:rsidP="00732E9E">
      <w:pPr>
        <w:numPr>
          <w:ilvl w:val="0"/>
          <w:numId w:val="3"/>
        </w:numPr>
      </w:pPr>
      <w:r w:rsidRPr="00732E9E">
        <w:t>Chapter 12. Achieving well-designed and beautiful places.</w:t>
      </w:r>
      <w:bookmarkEnd w:id="0"/>
    </w:p>
    <w:p w14:paraId="1CD1BE63" w14:textId="77777777" w:rsidR="003237EB" w:rsidRDefault="003237EB" w:rsidP="003237EB"/>
    <w:p w14:paraId="4979706B" w14:textId="07A9E484" w:rsidR="003237EB" w:rsidRDefault="00732E9E" w:rsidP="00732E9E">
      <w:pPr>
        <w:pStyle w:val="Heading2"/>
      </w:pPr>
      <w:r>
        <w:t xml:space="preserve">Principal </w:t>
      </w:r>
    </w:p>
    <w:p w14:paraId="77473648" w14:textId="77777777" w:rsidR="006C65E3" w:rsidRPr="006C65E3" w:rsidRDefault="006C65E3" w:rsidP="006C65E3">
      <w:r w:rsidRPr="006C65E3">
        <w:t>The principle of installing an electric vehicle charger to the front elevation of a property to provide vehicle charging facilities is acceptable and will directly contribute towards the aim of facilitating modes of transport which reduce carbon emission as stipulated in policy T1 of the Core Strategy. However, consideration must be given to the proposals impact upon existing levels of visual amenity and public safety.</w:t>
      </w:r>
    </w:p>
    <w:p w14:paraId="26A04F6C" w14:textId="77777777" w:rsidR="00732E9E" w:rsidRDefault="00732E9E" w:rsidP="003237EB"/>
    <w:p w14:paraId="624E4024" w14:textId="5A7BBE28" w:rsidR="00732E9E" w:rsidRDefault="00732E9E" w:rsidP="00732E9E">
      <w:pPr>
        <w:pStyle w:val="Heading2"/>
      </w:pPr>
      <w:r>
        <w:t xml:space="preserve">Visual Amenity </w:t>
      </w:r>
    </w:p>
    <w:p w14:paraId="29D52791" w14:textId="6A4DA002" w:rsidR="0065595D" w:rsidRPr="0065595D" w:rsidRDefault="0065595D" w:rsidP="0065595D">
      <w:r w:rsidRPr="0065595D">
        <w:t xml:space="preserve">Considering the scale of the proposed charger unit measuring </w:t>
      </w:r>
      <w:r w:rsidR="00FD58E3">
        <w:t>170</w:t>
      </w:r>
      <w:r w:rsidRPr="0065595D">
        <w:t>mm (H) x 2</w:t>
      </w:r>
      <w:r w:rsidR="00FD58E3">
        <w:t>00</w:t>
      </w:r>
      <w:r w:rsidRPr="0065595D">
        <w:t>mm (W) x 10</w:t>
      </w:r>
      <w:r w:rsidR="00FD58E3">
        <w:t>0</w:t>
      </w:r>
      <w:r w:rsidRPr="0065595D">
        <w:t>mm (D), and it’s positioning roughly 1m from the ground on the front wall of the house, it is not considered the installation of such unit would cause any harm the visual amenity of the area. It is therefore considered the instillation of the charger would have minimal detrimental impact upon the street scene and visual amenity of the area, thereby according with policies DM1 and EN1 of the Core Strategy.</w:t>
      </w:r>
    </w:p>
    <w:p w14:paraId="6ACAECBA" w14:textId="77777777" w:rsidR="00732E9E" w:rsidRDefault="00732E9E" w:rsidP="003237EB"/>
    <w:p w14:paraId="43CD304C" w14:textId="4089C269" w:rsidR="00732E9E" w:rsidRPr="003237EB" w:rsidRDefault="00732E9E" w:rsidP="00732E9E">
      <w:pPr>
        <w:pStyle w:val="Heading2"/>
      </w:pPr>
      <w:r>
        <w:t xml:space="preserve">Highways Safety </w:t>
      </w:r>
    </w:p>
    <w:p w14:paraId="59F4DDA9" w14:textId="77777777" w:rsidR="00D270BA" w:rsidRPr="00D270BA" w:rsidRDefault="00D270BA" w:rsidP="00D270BA">
      <w:pPr>
        <w:rPr>
          <w:rFonts w:cs="Arial"/>
          <w:szCs w:val="24"/>
        </w:rPr>
      </w:pPr>
      <w:r w:rsidRPr="00D270BA">
        <w:rPr>
          <w:rFonts w:cs="Arial"/>
          <w:szCs w:val="24"/>
        </w:rPr>
        <w:t xml:space="preserve">The charging unit would be wall mounted, within the curtilage of the property and would not pose any risk to public safety as it would not project onto the public highway. However, the trailing of the cable over the public highway does pose risks to public safety, subsequently Manchester City Council Highways Services have published guidance in relation to the safe use </w:t>
      </w:r>
      <w:r w:rsidRPr="00D270BA">
        <w:rPr>
          <w:rFonts w:cs="Arial"/>
          <w:szCs w:val="24"/>
        </w:rPr>
        <w:lastRenderedPageBreak/>
        <w:t>of cables across the public highway which should be adhered to as stated in the informative attached with this decision notice.</w:t>
      </w:r>
    </w:p>
    <w:p w14:paraId="29871068" w14:textId="77777777" w:rsidR="00732E9E" w:rsidRDefault="00732E9E">
      <w:pPr>
        <w:rPr>
          <w:rFonts w:cs="Arial"/>
          <w:szCs w:val="24"/>
        </w:rPr>
      </w:pPr>
    </w:p>
    <w:p w14:paraId="6ED6CC12" w14:textId="62C223B2" w:rsidR="00732E9E" w:rsidRDefault="00732E9E" w:rsidP="00732E9E">
      <w:pPr>
        <w:pStyle w:val="Heading2"/>
      </w:pPr>
      <w:r>
        <w:t xml:space="preserve">Conclusion </w:t>
      </w:r>
    </w:p>
    <w:p w14:paraId="6B9320ED" w14:textId="77777777" w:rsidR="00B5013F" w:rsidRPr="00B5013F" w:rsidRDefault="00B5013F" w:rsidP="00B5013F">
      <w:pPr>
        <w:rPr>
          <w:rFonts w:cs="Arial"/>
          <w:szCs w:val="24"/>
        </w:rPr>
      </w:pPr>
      <w:r w:rsidRPr="00B5013F">
        <w:rPr>
          <w:rFonts w:cs="Arial"/>
          <w:szCs w:val="24"/>
        </w:rPr>
        <w:t>Given the above issues, it is considered that the proposed EV charger is acceptable in terms of its impact upon visual amenity and public safety in accordance with policies SP1, DM1 and T1 of the Core Strategy, and chapters 8 and 12 of the National Planning Policy Framework.</w:t>
      </w:r>
    </w:p>
    <w:p w14:paraId="7FF07C12" w14:textId="77777777" w:rsidR="00025EC3" w:rsidRDefault="00025EC3">
      <w:pPr>
        <w:rPr>
          <w:rFonts w:cs="Arial"/>
          <w:szCs w:val="24"/>
        </w:rPr>
      </w:pPr>
    </w:p>
    <w:p w14:paraId="47D4C70F" w14:textId="77777777" w:rsidR="00025EC3" w:rsidRDefault="00025EC3">
      <w:pPr>
        <w:pStyle w:val="Heading2"/>
      </w:pPr>
      <w:r>
        <w:t>Other Legislative Requirements</w:t>
      </w:r>
    </w:p>
    <w:p w14:paraId="48E5627D" w14:textId="77777777" w:rsidR="00025EC3" w:rsidRDefault="00025EC3">
      <w:pPr>
        <w:pStyle w:val="Heading2"/>
      </w:pPr>
      <w:r>
        <w:t>Equality Act 2010</w:t>
      </w:r>
    </w:p>
    <w:p w14:paraId="23003FA9" w14:textId="77777777" w:rsidR="00025EC3" w:rsidRDefault="00025EC3">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B96FF99" w14:textId="77777777" w:rsidR="00025EC3" w:rsidRDefault="00025EC3"/>
    <w:p w14:paraId="4AD87C2E" w14:textId="77777777" w:rsidR="00025EC3" w:rsidRDefault="00025EC3">
      <w:pPr>
        <w:pStyle w:val="Heading2"/>
      </w:pPr>
      <w:r>
        <w:t>Human Rights Act 1998 considerations</w:t>
      </w:r>
    </w:p>
    <w:p w14:paraId="6E20C441" w14:textId="77777777" w:rsidR="00025EC3" w:rsidRDefault="00025EC3">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A15DFC1" w14:textId="77777777" w:rsidR="00025EC3" w:rsidRDefault="00025EC3">
      <w:pPr>
        <w:rPr>
          <w:rFonts w:cs="Arial"/>
          <w:szCs w:val="24"/>
        </w:rPr>
      </w:pPr>
    </w:p>
    <w:p w14:paraId="3435EFEB" w14:textId="77777777" w:rsidR="00025EC3" w:rsidRDefault="00025EC3">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441C724" w14:textId="77777777" w:rsidR="00025EC3" w:rsidRDefault="00025EC3">
      <w:pPr>
        <w:rPr>
          <w:rFonts w:cs="Arial"/>
          <w:szCs w:val="24"/>
        </w:rPr>
      </w:pPr>
    </w:p>
    <w:p w14:paraId="3A816F78" w14:textId="0E07E3E5" w:rsidR="00025EC3" w:rsidRDefault="00025EC3">
      <w:pPr>
        <w:rPr>
          <w:rFonts w:cs="Arial"/>
          <w:szCs w:val="24"/>
        </w:rPr>
      </w:pPr>
      <w:r>
        <w:rPr>
          <w:rStyle w:val="Heading2Char"/>
          <w:sz w:val="24"/>
        </w:rPr>
        <w:t>Recommendation:</w:t>
      </w:r>
      <w:r>
        <w:rPr>
          <w:rFonts w:cs="Arial"/>
          <w:szCs w:val="24"/>
        </w:rPr>
        <w:tab/>
        <w:t xml:space="preserve">  </w:t>
      </w:r>
      <w:r w:rsidR="008819B7">
        <w:rPr>
          <w:rFonts w:cs="Arial"/>
          <w:szCs w:val="24"/>
        </w:rPr>
        <w:t xml:space="preserve">Approve </w:t>
      </w:r>
    </w:p>
    <w:p w14:paraId="129E1BB3" w14:textId="77777777" w:rsidR="00025EC3" w:rsidRDefault="00025EC3">
      <w:pPr>
        <w:rPr>
          <w:rFonts w:cs="Arial"/>
          <w:szCs w:val="24"/>
        </w:rPr>
      </w:pPr>
    </w:p>
    <w:p w14:paraId="569951FB" w14:textId="77777777" w:rsidR="00025EC3" w:rsidRDefault="00025EC3">
      <w:pPr>
        <w:pStyle w:val="Heading2"/>
      </w:pPr>
      <w:r>
        <w:t>Article 35 Declaration</w:t>
      </w:r>
    </w:p>
    <w:p w14:paraId="3228083C" w14:textId="77777777" w:rsidR="00E94127" w:rsidRPr="00E94127" w:rsidRDefault="00E94127" w:rsidP="00E94127">
      <w:pPr>
        <w:rPr>
          <w:rFonts w:cs="Arial"/>
          <w:szCs w:val="24"/>
        </w:rPr>
      </w:pPr>
      <w:r w:rsidRPr="00E94127">
        <w:rPr>
          <w:rFonts w:cs="Arial"/>
          <w:szCs w:val="24"/>
        </w:rPr>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19AA7B4D" w14:textId="77777777" w:rsidR="00025EC3" w:rsidRDefault="00025EC3">
      <w:pPr>
        <w:rPr>
          <w:rFonts w:cs="Arial"/>
          <w:szCs w:val="24"/>
        </w:rPr>
      </w:pPr>
    </w:p>
    <w:p w14:paraId="3C48F597" w14:textId="77777777" w:rsidR="00025EC3" w:rsidRDefault="00025EC3">
      <w:pPr>
        <w:pStyle w:val="Heading2"/>
      </w:pPr>
      <w:r>
        <w:t>Condition(s) to be attached to decision for approval OR Reasons for recommendation to refuse</w:t>
      </w:r>
    </w:p>
    <w:p w14:paraId="64713AA2" w14:textId="77777777" w:rsidR="00326E77" w:rsidRPr="00326E77" w:rsidRDefault="00326E77" w:rsidP="00326E77">
      <w:pPr>
        <w:numPr>
          <w:ilvl w:val="0"/>
          <w:numId w:val="5"/>
        </w:numPr>
        <w:rPr>
          <w:rFonts w:cs="Arial"/>
          <w:b/>
          <w:szCs w:val="24"/>
        </w:rPr>
      </w:pPr>
      <w:bookmarkStart w:id="1" w:name="_Toc143158001"/>
      <w:bookmarkStart w:id="2" w:name="_Hlk139620128"/>
      <w:r w:rsidRPr="00326E77">
        <w:rPr>
          <w:rFonts w:cs="Arial"/>
          <w:b/>
          <w:szCs w:val="24"/>
        </w:rPr>
        <w:t>3-year time limit</w:t>
      </w:r>
      <w:bookmarkEnd w:id="1"/>
      <w:r w:rsidRPr="00326E77">
        <w:rPr>
          <w:rFonts w:cs="Arial"/>
          <w:b/>
          <w:szCs w:val="24"/>
        </w:rPr>
        <w:t>:</w:t>
      </w:r>
    </w:p>
    <w:p w14:paraId="66E3384F" w14:textId="77777777" w:rsidR="00326E77" w:rsidRPr="00326E77" w:rsidRDefault="00326E77" w:rsidP="00326E77">
      <w:pPr>
        <w:rPr>
          <w:rFonts w:cs="Arial"/>
          <w:szCs w:val="24"/>
        </w:rPr>
      </w:pPr>
      <w:r w:rsidRPr="00326E77">
        <w:rPr>
          <w:rFonts w:cs="Arial"/>
          <w:szCs w:val="24"/>
        </w:rPr>
        <w:t xml:space="preserve">The development must be begun not later than the expiration of three years beginning with the date of this permission. </w:t>
      </w:r>
    </w:p>
    <w:p w14:paraId="35F41846" w14:textId="77777777" w:rsidR="00326E77" w:rsidRPr="00326E77" w:rsidRDefault="00326E77" w:rsidP="00326E77">
      <w:pPr>
        <w:rPr>
          <w:rFonts w:cs="Arial"/>
          <w:szCs w:val="24"/>
        </w:rPr>
      </w:pPr>
      <w:r w:rsidRPr="00326E77">
        <w:rPr>
          <w:rFonts w:cs="Arial"/>
          <w:szCs w:val="24"/>
        </w:rPr>
        <w:tab/>
      </w:r>
    </w:p>
    <w:p w14:paraId="70540CA5" w14:textId="77777777" w:rsidR="00326E77" w:rsidRPr="00326E77" w:rsidRDefault="00326E77" w:rsidP="00326E77">
      <w:pPr>
        <w:rPr>
          <w:rFonts w:cs="Arial"/>
          <w:szCs w:val="24"/>
        </w:rPr>
      </w:pPr>
      <w:r w:rsidRPr="00326E77">
        <w:rPr>
          <w:rFonts w:cs="Arial"/>
          <w:szCs w:val="24"/>
        </w:rPr>
        <w:t>Reason - Required to be imposed pursuant to Section 91 of the Town and Country Planning Act 1990.</w:t>
      </w:r>
    </w:p>
    <w:p w14:paraId="63760043" w14:textId="77777777" w:rsidR="00326E77" w:rsidRPr="00326E77" w:rsidRDefault="00326E77" w:rsidP="00326E77">
      <w:pPr>
        <w:rPr>
          <w:rFonts w:cs="Arial"/>
          <w:szCs w:val="24"/>
        </w:rPr>
      </w:pPr>
      <w:bookmarkStart w:id="3" w:name="_Hlk139620423"/>
      <w:bookmarkEnd w:id="2"/>
    </w:p>
    <w:p w14:paraId="40F500F4" w14:textId="77777777" w:rsidR="00326E77" w:rsidRPr="00326E77" w:rsidRDefault="00326E77" w:rsidP="00326E77">
      <w:pPr>
        <w:numPr>
          <w:ilvl w:val="0"/>
          <w:numId w:val="5"/>
        </w:numPr>
        <w:rPr>
          <w:rFonts w:cs="Arial"/>
          <w:b/>
          <w:szCs w:val="24"/>
        </w:rPr>
      </w:pPr>
      <w:bookmarkStart w:id="4" w:name="_Toc143158002"/>
      <w:bookmarkStart w:id="5" w:name="_Hlk139620135"/>
      <w:r w:rsidRPr="00326E77">
        <w:rPr>
          <w:rFonts w:cs="Arial"/>
          <w:b/>
          <w:szCs w:val="24"/>
        </w:rPr>
        <w:t>Specified plans</w:t>
      </w:r>
      <w:bookmarkEnd w:id="3"/>
      <w:bookmarkEnd w:id="4"/>
      <w:bookmarkEnd w:id="5"/>
      <w:r w:rsidRPr="00326E77">
        <w:rPr>
          <w:rFonts w:cs="Arial"/>
          <w:b/>
          <w:szCs w:val="24"/>
        </w:rPr>
        <w:t>:</w:t>
      </w:r>
    </w:p>
    <w:p w14:paraId="123258BA" w14:textId="77777777" w:rsidR="00326E77" w:rsidRPr="00326E77" w:rsidRDefault="00326E77" w:rsidP="00326E77">
      <w:pPr>
        <w:rPr>
          <w:rFonts w:cs="Arial"/>
          <w:szCs w:val="24"/>
        </w:rPr>
      </w:pPr>
      <w:r w:rsidRPr="00326E77">
        <w:rPr>
          <w:rFonts w:cs="Arial"/>
          <w:szCs w:val="24"/>
        </w:rPr>
        <w:lastRenderedPageBreak/>
        <w:t xml:space="preserve">The development hereby approved shall be carried out in accordance with the following drawings and documents: </w:t>
      </w:r>
    </w:p>
    <w:p w14:paraId="30828102" w14:textId="7CBC5028" w:rsidR="00326E77" w:rsidRPr="00326E77" w:rsidRDefault="00326E77" w:rsidP="00326E77">
      <w:pPr>
        <w:numPr>
          <w:ilvl w:val="1"/>
          <w:numId w:val="5"/>
        </w:numPr>
        <w:rPr>
          <w:rFonts w:cs="Arial"/>
          <w:szCs w:val="24"/>
        </w:rPr>
      </w:pPr>
      <w:r w:rsidRPr="00326E77">
        <w:rPr>
          <w:rFonts w:cs="Arial"/>
          <w:szCs w:val="24"/>
        </w:rPr>
        <w:t xml:space="preserve">Drawing - Location Plan – </w:t>
      </w:r>
      <w:r>
        <w:rPr>
          <w:rFonts w:cs="Arial"/>
          <w:szCs w:val="24"/>
        </w:rPr>
        <w:t>02 May</w:t>
      </w:r>
      <w:r w:rsidRPr="00326E77">
        <w:rPr>
          <w:rFonts w:cs="Arial"/>
          <w:szCs w:val="24"/>
        </w:rPr>
        <w:t xml:space="preserve"> 2025. </w:t>
      </w:r>
    </w:p>
    <w:p w14:paraId="199BEE5D" w14:textId="7D5B6DAB" w:rsidR="00326E77" w:rsidRPr="00326E77" w:rsidRDefault="00352950" w:rsidP="00326E77">
      <w:pPr>
        <w:numPr>
          <w:ilvl w:val="1"/>
          <w:numId w:val="5"/>
        </w:numPr>
        <w:rPr>
          <w:rFonts w:cs="Arial"/>
          <w:szCs w:val="24"/>
        </w:rPr>
      </w:pPr>
      <w:r>
        <w:rPr>
          <w:rFonts w:cs="Arial"/>
          <w:szCs w:val="24"/>
        </w:rPr>
        <w:t>Drawing – Indicative Proposed Location</w:t>
      </w:r>
      <w:r w:rsidR="00326E77" w:rsidRPr="00326E77">
        <w:rPr>
          <w:rFonts w:cs="Arial"/>
          <w:szCs w:val="24"/>
        </w:rPr>
        <w:t xml:space="preserve"> – </w:t>
      </w:r>
      <w:r>
        <w:rPr>
          <w:rFonts w:cs="Arial"/>
          <w:szCs w:val="24"/>
        </w:rPr>
        <w:t>02 May 2025.</w:t>
      </w:r>
      <w:r w:rsidR="00326E77" w:rsidRPr="00326E77">
        <w:rPr>
          <w:rFonts w:cs="Arial"/>
          <w:szCs w:val="24"/>
        </w:rPr>
        <w:t xml:space="preserve"> </w:t>
      </w:r>
    </w:p>
    <w:p w14:paraId="0E1427F3" w14:textId="77777777" w:rsidR="00326E77" w:rsidRPr="00326E77" w:rsidRDefault="00326E77" w:rsidP="00326E77">
      <w:pPr>
        <w:numPr>
          <w:ilvl w:val="1"/>
          <w:numId w:val="5"/>
        </w:numPr>
        <w:rPr>
          <w:rFonts w:cs="Arial"/>
          <w:szCs w:val="24"/>
        </w:rPr>
      </w:pPr>
      <w:r w:rsidRPr="00326E77">
        <w:rPr>
          <w:rFonts w:cs="Arial"/>
          <w:szCs w:val="24"/>
        </w:rPr>
        <w:t xml:space="preserve">Supporting information – Technical specs – 25 March. </w:t>
      </w:r>
    </w:p>
    <w:p w14:paraId="364D57AA" w14:textId="77777777" w:rsidR="00326E77" w:rsidRPr="00326E77" w:rsidRDefault="00326E77" w:rsidP="00326E77">
      <w:pPr>
        <w:rPr>
          <w:rFonts w:cs="Arial"/>
          <w:i/>
          <w:iCs/>
          <w:szCs w:val="24"/>
        </w:rPr>
      </w:pPr>
    </w:p>
    <w:p w14:paraId="5028EC0C" w14:textId="77777777" w:rsidR="00326E77" w:rsidRPr="00326E77" w:rsidRDefault="00326E77" w:rsidP="00326E77">
      <w:pPr>
        <w:rPr>
          <w:rFonts w:cs="Arial"/>
          <w:szCs w:val="24"/>
        </w:rPr>
      </w:pPr>
      <w:r w:rsidRPr="00326E77">
        <w:rPr>
          <w:rFonts w:cs="Arial"/>
          <w:szCs w:val="24"/>
        </w:rPr>
        <w:t>Reason - To ensure that the development is carried out in accordance with the approved plans, pursuant to policies DM1, SP1 and EN1 of the Core Strategy.</w:t>
      </w:r>
    </w:p>
    <w:p w14:paraId="4CF479A7" w14:textId="77777777" w:rsidR="00326E77" w:rsidRPr="00326E77" w:rsidRDefault="00326E77" w:rsidP="00326E77">
      <w:pPr>
        <w:rPr>
          <w:rFonts w:cs="Arial"/>
          <w:szCs w:val="24"/>
        </w:rPr>
      </w:pPr>
    </w:p>
    <w:p w14:paraId="59EBC7B8" w14:textId="77777777" w:rsidR="00326E77" w:rsidRPr="00326E77" w:rsidRDefault="00326E77" w:rsidP="00326E77">
      <w:pPr>
        <w:numPr>
          <w:ilvl w:val="0"/>
          <w:numId w:val="5"/>
        </w:numPr>
        <w:rPr>
          <w:rFonts w:cs="Arial"/>
          <w:b/>
          <w:szCs w:val="24"/>
        </w:rPr>
      </w:pPr>
      <w:bookmarkStart w:id="6" w:name="_Toc143158003"/>
      <w:bookmarkStart w:id="7" w:name="_Hlk139621320"/>
      <w:r w:rsidRPr="00326E77">
        <w:rPr>
          <w:rFonts w:cs="Arial"/>
          <w:b/>
          <w:szCs w:val="24"/>
        </w:rPr>
        <w:t>Specified materials</w:t>
      </w:r>
      <w:bookmarkEnd w:id="6"/>
      <w:bookmarkEnd w:id="7"/>
      <w:r w:rsidRPr="00326E77">
        <w:rPr>
          <w:rFonts w:cs="Arial"/>
          <w:b/>
          <w:szCs w:val="24"/>
        </w:rPr>
        <w:t>:</w:t>
      </w:r>
    </w:p>
    <w:p w14:paraId="4559C5B2" w14:textId="77777777" w:rsidR="00326E77" w:rsidRPr="00326E77" w:rsidRDefault="00326E77" w:rsidP="00326E77">
      <w:pPr>
        <w:rPr>
          <w:rFonts w:cs="Arial"/>
          <w:szCs w:val="24"/>
        </w:rPr>
      </w:pPr>
      <w:r w:rsidRPr="00326E77">
        <w:rPr>
          <w:rFonts w:cs="Arial"/>
          <w:szCs w:val="24"/>
        </w:rPr>
        <w:t xml:space="preserve">The materials to be used on the external surfaces hereby permitted shall match those as specified on the application form in type, size, colour, and texture. </w:t>
      </w:r>
    </w:p>
    <w:p w14:paraId="20020E10" w14:textId="77777777" w:rsidR="00326E77" w:rsidRPr="00326E77" w:rsidRDefault="00326E77" w:rsidP="00326E77">
      <w:pPr>
        <w:rPr>
          <w:rFonts w:cs="Arial"/>
          <w:szCs w:val="24"/>
        </w:rPr>
      </w:pPr>
    </w:p>
    <w:p w14:paraId="09E251D5" w14:textId="77777777" w:rsidR="00326E77" w:rsidRPr="00326E77" w:rsidRDefault="00326E77" w:rsidP="00326E77">
      <w:pPr>
        <w:rPr>
          <w:rFonts w:cs="Arial"/>
          <w:szCs w:val="24"/>
        </w:rPr>
      </w:pPr>
      <w:r w:rsidRPr="00326E77">
        <w:rPr>
          <w:rFonts w:cs="Arial"/>
          <w:szCs w:val="24"/>
        </w:rPr>
        <w:t>Reason - To ensure the appearance of the building to be extended is not adversely affected by the materials to be used in the construction of the structure. Pursuant to policies DM1, SP1 and EN1 of the Core Strategy.</w:t>
      </w:r>
    </w:p>
    <w:p w14:paraId="4A6A1FEF" w14:textId="77777777" w:rsidR="00326E77" w:rsidRPr="00326E77" w:rsidRDefault="00326E77" w:rsidP="00326E77">
      <w:pPr>
        <w:rPr>
          <w:rFonts w:cs="Arial"/>
          <w:szCs w:val="24"/>
        </w:rPr>
      </w:pPr>
    </w:p>
    <w:p w14:paraId="6457FF92" w14:textId="77777777" w:rsidR="00326E77" w:rsidRPr="00326E77" w:rsidRDefault="00326E77" w:rsidP="00326E77">
      <w:pPr>
        <w:rPr>
          <w:rFonts w:cs="Arial"/>
          <w:b/>
          <w:szCs w:val="24"/>
        </w:rPr>
      </w:pPr>
      <w:r w:rsidRPr="00326E77">
        <w:rPr>
          <w:rFonts w:cs="Arial"/>
          <w:b/>
          <w:szCs w:val="24"/>
        </w:rPr>
        <w:t>Informative:</w:t>
      </w:r>
    </w:p>
    <w:p w14:paraId="1EF46586" w14:textId="77777777" w:rsidR="00326E77" w:rsidRPr="00326E77" w:rsidRDefault="00326E77" w:rsidP="00326E77">
      <w:pPr>
        <w:rPr>
          <w:rFonts w:cs="Arial"/>
          <w:szCs w:val="24"/>
        </w:rPr>
      </w:pPr>
      <w:r w:rsidRPr="00326E77">
        <w:rPr>
          <w:rFonts w:cs="Arial"/>
          <w:szCs w:val="24"/>
        </w:rPr>
        <w:t>Residents are recommended to park adjacent to the location of the charging point and required to use matting on the adopted highway to maintain safe pedestrian movement. Once the vehicle has been charged, residents will be required to remove the matting.</w:t>
      </w:r>
    </w:p>
    <w:p w14:paraId="20E78539" w14:textId="77777777" w:rsidR="00326E77" w:rsidRPr="00326E77" w:rsidRDefault="00326E77" w:rsidP="00326E77">
      <w:pPr>
        <w:rPr>
          <w:rFonts w:cs="Arial"/>
          <w:szCs w:val="24"/>
        </w:rPr>
      </w:pPr>
    </w:p>
    <w:p w14:paraId="6CEE9061" w14:textId="77777777" w:rsidR="00326E77" w:rsidRPr="00326E77" w:rsidRDefault="00326E77" w:rsidP="00326E77">
      <w:pPr>
        <w:rPr>
          <w:rFonts w:cs="Arial"/>
          <w:szCs w:val="24"/>
        </w:rPr>
      </w:pPr>
      <w:r w:rsidRPr="00326E77">
        <w:rPr>
          <w:rFonts w:cs="Arial"/>
          <w:szCs w:val="24"/>
        </w:rPr>
        <w:t>Further information on EV charging can be found on the council's website using the below link:</w:t>
      </w:r>
    </w:p>
    <w:p w14:paraId="560279AC" w14:textId="1725CDAE" w:rsidR="00025EC3" w:rsidRDefault="00326E77" w:rsidP="00326E77">
      <w:pPr>
        <w:rPr>
          <w:rFonts w:cs="Arial"/>
          <w:szCs w:val="24"/>
        </w:rPr>
      </w:pPr>
      <w:r w:rsidRPr="00326E77">
        <w:rPr>
          <w:rFonts w:cs="Arial"/>
          <w:szCs w:val="24"/>
        </w:rPr>
        <w:t xml:space="preserve"> </w:t>
      </w:r>
      <w:hyperlink r:id="rId9" w:history="1">
        <w:r w:rsidRPr="00326E77">
          <w:rPr>
            <w:rStyle w:val="Hyperlink"/>
            <w:rFonts w:cs="Arial"/>
            <w:szCs w:val="24"/>
          </w:rPr>
          <w:t>https://www.manchester.gov.uk/info/500370/zero_carbon_and_climate_change/8437/electric_vehicle_charging/2</w:t>
        </w:r>
      </w:hyperlink>
    </w:p>
    <w:p w14:paraId="380290D4" w14:textId="77777777" w:rsidR="00025EC3" w:rsidRDefault="00025EC3">
      <w:pPr>
        <w:rPr>
          <w:rFonts w:cs="Arial"/>
          <w:szCs w:val="24"/>
        </w:rPr>
      </w:pPr>
    </w:p>
    <w:p w14:paraId="557AEA95" w14:textId="77777777" w:rsidR="00025EC3" w:rsidRDefault="00025EC3">
      <w:pPr>
        <w:rPr>
          <w:rFonts w:cs="Arial"/>
          <w:szCs w:val="24"/>
        </w:rPr>
      </w:pPr>
    </w:p>
    <w:p w14:paraId="6786409A" w14:textId="77777777" w:rsidR="00025EC3" w:rsidRDefault="00025EC3">
      <w:pPr>
        <w:rPr>
          <w:rFonts w:cs="Arial"/>
          <w:szCs w:val="24"/>
        </w:rPr>
      </w:pPr>
    </w:p>
    <w:p w14:paraId="2469320F" w14:textId="77777777" w:rsidR="00025EC3" w:rsidRDefault="00025EC3">
      <w:pPr>
        <w:rPr>
          <w:rFonts w:cs="Arial"/>
          <w:szCs w:val="24"/>
        </w:rPr>
      </w:pPr>
    </w:p>
    <w:p w14:paraId="72B22251" w14:textId="77777777" w:rsidR="00025EC3" w:rsidRDefault="00025EC3">
      <w:pPr>
        <w:spacing w:after="160" w:line="259" w:lineRule="auto"/>
        <w:rPr>
          <w:rFonts w:cs="Arial"/>
          <w:b/>
          <w:u w:val="single"/>
        </w:rPr>
      </w:pPr>
      <w:r>
        <w:rPr>
          <w:rFonts w:cs="Arial"/>
          <w:b/>
          <w:u w:val="single"/>
        </w:rPr>
        <w:br w:type="page"/>
      </w:r>
    </w:p>
    <w:p w14:paraId="36DB7875" w14:textId="77777777" w:rsidR="00025EC3" w:rsidRDefault="00025EC3">
      <w:pPr>
        <w:pStyle w:val="Heading2"/>
      </w:pPr>
      <w:r>
        <w:lastRenderedPageBreak/>
        <w:t>Appendix 1 – List of consultees &amp; neighbours notified</w:t>
      </w:r>
    </w:p>
    <w:p w14:paraId="1CA9043C" w14:textId="77777777" w:rsidR="00025EC3" w:rsidRDefault="00025EC3">
      <w:pPr>
        <w:rPr>
          <w:rFonts w:cs="Arial"/>
        </w:rPr>
      </w:pPr>
    </w:p>
    <w:p w14:paraId="1B144292" w14:textId="77777777" w:rsidR="00025EC3" w:rsidRDefault="00025EC3">
      <w:pPr>
        <w:rPr>
          <w:rFonts w:cs="Arial"/>
        </w:rPr>
      </w:pPr>
      <w:r>
        <w:rPr>
          <w:rFonts w:cs="Arial"/>
        </w:rPr>
        <w:t xml:space="preserve"> Highway Services</w:t>
      </w:r>
    </w:p>
    <w:p w14:paraId="734AAD88" w14:textId="77777777" w:rsidR="00025EC3" w:rsidRDefault="00025EC3">
      <w:pPr>
        <w:rPr>
          <w:rFonts w:cs="Arial"/>
        </w:rPr>
      </w:pPr>
    </w:p>
    <w:p w14:paraId="12F03A16" w14:textId="77777777" w:rsidR="00025EC3" w:rsidRDefault="00025EC3">
      <w:pPr>
        <w:rPr>
          <w:rFonts w:cs="Arial"/>
        </w:rPr>
      </w:pPr>
      <w:r>
        <w:rPr>
          <w:rFonts w:cs="Arial"/>
        </w:rPr>
        <w:t>78 Orme Close, Manchester, M11 3JY</w:t>
      </w:r>
    </w:p>
    <w:p w14:paraId="24F12540" w14:textId="77777777" w:rsidR="00025EC3" w:rsidRDefault="00025EC3">
      <w:pPr>
        <w:rPr>
          <w:rFonts w:cs="Arial"/>
        </w:rPr>
      </w:pPr>
      <w:r>
        <w:rPr>
          <w:rFonts w:cs="Arial"/>
        </w:rPr>
        <w:t>53 Orme Close, Manchester, M11 3JX</w:t>
      </w:r>
    </w:p>
    <w:p w14:paraId="522ED81F" w14:textId="77777777" w:rsidR="00025EC3" w:rsidRDefault="00025EC3">
      <w:pPr>
        <w:rPr>
          <w:rFonts w:cs="Arial"/>
        </w:rPr>
      </w:pPr>
      <w:r>
        <w:rPr>
          <w:rFonts w:cs="Arial"/>
        </w:rPr>
        <w:t>69 Orme Close, Manchester, M11 3JX</w:t>
      </w:r>
    </w:p>
    <w:p w14:paraId="6A260F3A" w14:textId="77777777" w:rsidR="00025EC3" w:rsidRDefault="00025EC3">
      <w:pPr>
        <w:rPr>
          <w:rFonts w:cs="Arial"/>
        </w:rPr>
      </w:pPr>
      <w:r>
        <w:rPr>
          <w:rFonts w:cs="Arial"/>
        </w:rPr>
        <w:t>67 Orme Close, Manchester, M11 3JX</w:t>
      </w:r>
    </w:p>
    <w:p w14:paraId="51230879" w14:textId="77777777" w:rsidR="00025EC3" w:rsidRDefault="00025EC3">
      <w:pPr>
        <w:rPr>
          <w:rFonts w:cs="Arial"/>
        </w:rPr>
      </w:pPr>
      <w:r>
        <w:rPr>
          <w:rFonts w:cs="Arial"/>
        </w:rPr>
        <w:t>63 Orme Close, Manchester, M11 3JX</w:t>
      </w:r>
    </w:p>
    <w:p w14:paraId="4808F315" w14:textId="77777777" w:rsidR="00025EC3" w:rsidRDefault="00025EC3">
      <w:pPr>
        <w:rPr>
          <w:rFonts w:cs="Arial"/>
        </w:rPr>
      </w:pPr>
      <w:r>
        <w:rPr>
          <w:rFonts w:cs="Arial"/>
        </w:rPr>
        <w:t>61 Orme Close, Manchester, M11 3JX</w:t>
      </w:r>
    </w:p>
    <w:p w14:paraId="1A624067" w14:textId="77777777" w:rsidR="00025EC3" w:rsidRDefault="00025EC3">
      <w:pPr>
        <w:rPr>
          <w:rFonts w:cs="Arial"/>
        </w:rPr>
      </w:pPr>
      <w:r>
        <w:rPr>
          <w:rFonts w:cs="Arial"/>
        </w:rPr>
        <w:t>59 Orme Close, Manchester, M11 3JX</w:t>
      </w:r>
    </w:p>
    <w:p w14:paraId="464D65BE" w14:textId="77777777" w:rsidR="00025EC3" w:rsidRDefault="00025EC3">
      <w:pPr>
        <w:rPr>
          <w:rFonts w:cs="Arial"/>
        </w:rPr>
      </w:pPr>
      <w:r>
        <w:rPr>
          <w:rFonts w:cs="Arial"/>
        </w:rPr>
        <w:t>57 Orme Close, Manchester, M11 3JX</w:t>
      </w:r>
    </w:p>
    <w:p w14:paraId="2244F7F3" w14:textId="77777777" w:rsidR="00025EC3" w:rsidRDefault="00025EC3">
      <w:pPr>
        <w:rPr>
          <w:rFonts w:cs="Arial"/>
        </w:rPr>
      </w:pPr>
      <w:r>
        <w:rPr>
          <w:rFonts w:cs="Arial"/>
        </w:rPr>
        <w:t>55 Orme Close, Manchester, M11 3JX</w:t>
      </w:r>
    </w:p>
    <w:p w14:paraId="4AE8FB85" w14:textId="77777777" w:rsidR="00025EC3" w:rsidRDefault="00025EC3">
      <w:pPr>
        <w:rPr>
          <w:rFonts w:cs="Arial"/>
        </w:rPr>
      </w:pPr>
      <w:r>
        <w:rPr>
          <w:rFonts w:cs="Arial"/>
        </w:rPr>
        <w:t>80 Orme Close, Manchester, M11 3JY</w:t>
      </w:r>
    </w:p>
    <w:p w14:paraId="6705F9C7" w14:textId="77777777" w:rsidR="00025EC3" w:rsidRDefault="00025EC3">
      <w:pPr>
        <w:rPr>
          <w:rFonts w:cs="Arial"/>
        </w:rPr>
      </w:pPr>
      <w:r>
        <w:rPr>
          <w:rFonts w:cs="Arial"/>
        </w:rPr>
        <w:t>76 Orme Close, Manchester, M11 3JY</w:t>
      </w:r>
    </w:p>
    <w:p w14:paraId="6B4C26AD" w14:textId="77777777" w:rsidR="00025EC3" w:rsidRDefault="00025EC3">
      <w:pPr>
        <w:rPr>
          <w:rFonts w:cs="Arial"/>
        </w:rPr>
      </w:pPr>
    </w:p>
    <w:p w14:paraId="63749D74" w14:textId="77777777" w:rsidR="00025EC3" w:rsidRDefault="00025EC3">
      <w:pPr>
        <w:rPr>
          <w:rFonts w:cs="Arial"/>
        </w:rPr>
      </w:pPr>
    </w:p>
    <w:p w14:paraId="0BC9467B" w14:textId="77777777" w:rsidR="00025EC3" w:rsidRDefault="00025EC3">
      <w:pPr>
        <w:rPr>
          <w:rFonts w:cs="Arial"/>
        </w:rPr>
      </w:pPr>
    </w:p>
    <w:p w14:paraId="43A1A045" w14:textId="77777777" w:rsidR="00025EC3" w:rsidRDefault="00025EC3">
      <w:pPr>
        <w:pStyle w:val="Heading2"/>
      </w:pPr>
      <w:r>
        <w:t>Appendix 2 – Planning constraints</w:t>
      </w:r>
    </w:p>
    <w:p w14:paraId="2A8E4AC3" w14:textId="77777777" w:rsidR="00025EC3" w:rsidRDefault="00025EC3">
      <w:pPr>
        <w:rPr>
          <w:rFonts w:cs="Arial"/>
        </w:rPr>
      </w:pPr>
    </w:p>
    <w:p w14:paraId="2FD6F08F" w14:textId="77777777" w:rsidR="00025EC3" w:rsidRDefault="00025EC3">
      <w:pPr>
        <w:rPr>
          <w:rFonts w:cs="Arial"/>
        </w:rPr>
      </w:pPr>
      <w:r>
        <w:rPr>
          <w:rFonts w:cs="Arial"/>
        </w:rPr>
        <w:t>Article 4 Direction - Removal Of PD Rights Change Of Use From Class C3 To Class C4</w:t>
      </w:r>
    </w:p>
    <w:p w14:paraId="63D76FFE" w14:textId="77777777" w:rsidR="00025EC3" w:rsidRDefault="00025EC3">
      <w:pPr>
        <w:rPr>
          <w:rFonts w:cs="Arial"/>
        </w:rPr>
      </w:pPr>
      <w:r>
        <w:rPr>
          <w:rFonts w:cs="Arial"/>
        </w:rPr>
        <w:t>Coal Authority - Development Low Risk - Name: DEVELOPMENT_LOW_RISK_AREA</w:t>
      </w:r>
    </w:p>
    <w:p w14:paraId="5AF05F81" w14:textId="77777777" w:rsidR="00025EC3" w:rsidRDefault="00025EC3">
      <w:pPr>
        <w:rPr>
          <w:rFonts w:cs="Arial"/>
        </w:rPr>
      </w:pPr>
      <w:r>
        <w:rPr>
          <w:rFonts w:cs="Arial"/>
        </w:rPr>
        <w:t>Coal Authority - Surface Coal Resources - Name: Coal bearing strata at surface</w:t>
      </w:r>
    </w:p>
    <w:p w14:paraId="7B75CD74" w14:textId="77777777" w:rsidR="00025EC3" w:rsidRDefault="00025EC3">
      <w:pPr>
        <w:rPr>
          <w:rFonts w:cs="Arial"/>
        </w:rPr>
      </w:pPr>
      <w:r>
        <w:rPr>
          <w:rFonts w:cs="Arial"/>
        </w:rPr>
        <w:t xml:space="preserve">Susceptible to Surf Water Flood (Less) - </w:t>
      </w:r>
    </w:p>
    <w:p w14:paraId="538F04D1" w14:textId="77777777" w:rsidR="00025EC3" w:rsidRDefault="00025EC3">
      <w:pPr>
        <w:rPr>
          <w:rFonts w:cs="Arial"/>
        </w:rPr>
      </w:pPr>
      <w:r>
        <w:rPr>
          <w:rFonts w:cs="Arial"/>
        </w:rPr>
        <w:t xml:space="preserve">Susceptible to Surf Water Flood (Middle) - </w:t>
      </w:r>
    </w:p>
    <w:p w14:paraId="377F60BC" w14:textId="77777777" w:rsidR="00025EC3" w:rsidRDefault="00025EC3">
      <w:pPr>
        <w:rPr>
          <w:rFonts w:cs="Arial"/>
        </w:rPr>
      </w:pPr>
      <w:r>
        <w:rPr>
          <w:rFonts w:cs="Arial"/>
        </w:rPr>
        <w:t xml:space="preserve">Susceptible to Surf Water Flood (More) - </w:t>
      </w:r>
    </w:p>
    <w:p w14:paraId="2CAEE996" w14:textId="77777777" w:rsidR="00025EC3" w:rsidRDefault="00025EC3">
      <w:pPr>
        <w:rPr>
          <w:rFonts w:cs="Arial"/>
        </w:rPr>
      </w:pPr>
      <w:r>
        <w:rPr>
          <w:rFonts w:cs="Arial"/>
        </w:rPr>
        <w:t>Area Team Boundary - Name: NORTH AREA</w:t>
      </w:r>
    </w:p>
    <w:p w14:paraId="4D43D870" w14:textId="77777777" w:rsidR="00025EC3" w:rsidRDefault="00025EC3">
      <w:pPr>
        <w:rPr>
          <w:rFonts w:cs="Arial"/>
        </w:rPr>
      </w:pPr>
    </w:p>
    <w:p w14:paraId="3ED31C53" w14:textId="77777777" w:rsidR="00025EC3" w:rsidRDefault="00025EC3">
      <w:pPr>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195"/>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8C4FA0"/>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3F3873"/>
    <w:multiLevelType w:val="hybridMultilevel"/>
    <w:tmpl w:val="FFFFFFFF"/>
    <w:lvl w:ilvl="0" w:tplc="C7605DA0">
      <w:numFmt w:val="bullet"/>
      <w:lvlText w:val="-"/>
      <w:lvlJc w:val="left"/>
      <w:pPr>
        <w:ind w:left="1080" w:hanging="720"/>
      </w:pPr>
      <w:rPr>
        <w:rFonts w:ascii="Arial" w:eastAsia="Times New Roman" w:hAnsi="Arial"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15:restartNumberingAfterBreak="0">
    <w:nsid w:val="7E526A8D"/>
    <w:multiLevelType w:val="hybridMultilevel"/>
    <w:tmpl w:val="FFFFFFFF"/>
    <w:lvl w:ilvl="0" w:tplc="C7605DA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442054">
    <w:abstractNumId w:val="4"/>
  </w:num>
  <w:num w:numId="2" w16cid:durableId="937100098">
    <w:abstractNumId w:val="1"/>
  </w:num>
  <w:num w:numId="3" w16cid:durableId="404840158">
    <w:abstractNumId w:val="2"/>
  </w:num>
  <w:num w:numId="4" w16cid:durableId="893810546">
    <w:abstractNumId w:val="0"/>
  </w:num>
  <w:num w:numId="5" w16cid:durableId="374743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25EC3"/>
    <w:rsid w:val="0025735A"/>
    <w:rsid w:val="002B613B"/>
    <w:rsid w:val="003237EB"/>
    <w:rsid w:val="00326E77"/>
    <w:rsid w:val="0034162E"/>
    <w:rsid w:val="00352950"/>
    <w:rsid w:val="004F50FC"/>
    <w:rsid w:val="005A1D15"/>
    <w:rsid w:val="00606E82"/>
    <w:rsid w:val="0063051D"/>
    <w:rsid w:val="0065595D"/>
    <w:rsid w:val="00693113"/>
    <w:rsid w:val="006C65E3"/>
    <w:rsid w:val="00732E9E"/>
    <w:rsid w:val="008819B7"/>
    <w:rsid w:val="00926118"/>
    <w:rsid w:val="009B52E8"/>
    <w:rsid w:val="00B5013F"/>
    <w:rsid w:val="00C4293A"/>
    <w:rsid w:val="00D270BA"/>
    <w:rsid w:val="00DB47A8"/>
    <w:rsid w:val="00E94127"/>
    <w:rsid w:val="00FD5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9EEDD1"/>
  <w14:defaultImageDpi w14:val="0"/>
  <w15:docId w15:val="{858FDB20-3726-4095-BA4F-D02324E1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character" w:styleId="Hyperlink">
    <w:name w:val="Hyperlink"/>
    <w:basedOn w:val="DefaultParagraphFont"/>
    <w:uiPriority w:val="99"/>
    <w:unhideWhenUsed/>
    <w:rsid w:val="00326E77"/>
    <w:rPr>
      <w:color w:val="0563C1" w:themeColor="hyperlink"/>
      <w:u w:val="single"/>
    </w:rPr>
  </w:style>
  <w:style w:type="character" w:styleId="UnresolvedMention">
    <w:name w:val="Unresolved Mention"/>
    <w:basedOn w:val="DefaultParagraphFont"/>
    <w:uiPriority w:val="99"/>
    <w:semiHidden/>
    <w:unhideWhenUsed/>
    <w:rsid w:val="00326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MCC001M0294\uniform\Uniform7\Home\logos\mcclogo.jp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anchester.gov.uk/info/500370/zero_carbon_and_climate_change/8437/electric_vehicle_chargin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7ce564-42ce-4b41-9d41-d0224bdce0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BEBA9B3A3E0742B4F8A225177CDF1F" ma:contentTypeVersion="14" ma:contentTypeDescription="Create a new document." ma:contentTypeScope="" ma:versionID="060718532f84156485840a12282e1295">
  <xsd:schema xmlns:xsd="http://www.w3.org/2001/XMLSchema" xmlns:xs="http://www.w3.org/2001/XMLSchema" xmlns:p="http://schemas.microsoft.com/office/2006/metadata/properties" xmlns:ns3="be7ce564-42ce-4b41-9d41-d0224bdce0d4" xmlns:ns4="81acdb3f-06ac-45bf-be3e-aacac5d52a49" targetNamespace="http://schemas.microsoft.com/office/2006/metadata/properties" ma:root="true" ma:fieldsID="6c2e26b983d56e7bdae39e68dc5f8a87" ns3:_="" ns4:_="">
    <xsd:import namespace="be7ce564-42ce-4b41-9d41-d0224bdce0d4"/>
    <xsd:import namespace="81acdb3f-06ac-45bf-be3e-aacac5d52a49"/>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ce564-42ce-4b41-9d41-d0224bdce0d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acdb3f-06ac-45bf-be3e-aacac5d52a4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30248-360E-4458-A07F-6055390841CF}">
  <ds:schemaRefs>
    <ds:schemaRef ds:uri="http://purl.org/dc/elements/1.1/"/>
    <ds:schemaRef ds:uri="http://purl.org/dc/dcmitype/"/>
    <ds:schemaRef ds:uri="http://schemas.microsoft.com/office/2006/metadata/properties"/>
    <ds:schemaRef ds:uri="http://purl.org/dc/terms/"/>
    <ds:schemaRef ds:uri="81acdb3f-06ac-45bf-be3e-aacac5d52a49"/>
    <ds:schemaRef ds:uri="http://schemas.microsoft.com/office/infopath/2007/PartnerControls"/>
    <ds:schemaRef ds:uri="http://schemas.microsoft.com/office/2006/documentManagement/types"/>
    <ds:schemaRef ds:uri="http://schemas.openxmlformats.org/package/2006/metadata/core-properties"/>
    <ds:schemaRef ds:uri="be7ce564-42ce-4b41-9d41-d0224bdce0d4"/>
    <ds:schemaRef ds:uri="http://www.w3.org/XML/1998/namespace"/>
  </ds:schemaRefs>
</ds:datastoreItem>
</file>

<file path=customXml/itemProps2.xml><?xml version="1.0" encoding="utf-8"?>
<ds:datastoreItem xmlns:ds="http://schemas.openxmlformats.org/officeDocument/2006/customXml" ds:itemID="{187C1363-4153-44A6-BF43-AD3A9665FE91}">
  <ds:schemaRefs>
    <ds:schemaRef ds:uri="http://schemas.microsoft.com/sharepoint/v3/contenttype/forms"/>
  </ds:schemaRefs>
</ds:datastoreItem>
</file>

<file path=customXml/itemProps3.xml><?xml version="1.0" encoding="utf-8"?>
<ds:datastoreItem xmlns:ds="http://schemas.openxmlformats.org/officeDocument/2006/customXml" ds:itemID="{643A27CD-05E1-4C1A-9EDF-7CA8A9389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ce564-42ce-4b41-9d41-d0224bdce0d4"/>
    <ds:schemaRef ds:uri="81acdb3f-06ac-45bf-be3e-aacac5d52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1609</Words>
  <Characters>9046</Characters>
  <Application>Microsoft Office Word</Application>
  <DocSecurity>0</DocSecurity>
  <Lines>75</Lines>
  <Paragraphs>21</Paragraphs>
  <ScaleCrop>false</ScaleCrop>
  <Company>Manchester City Council</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3</cp:revision>
  <dcterms:created xsi:type="dcterms:W3CDTF">2025-06-23T16:27:00Z</dcterms:created>
  <dcterms:modified xsi:type="dcterms:W3CDTF">2025-06-24T16:28:00Z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0x01010003BEBA9B3A3E0742B4F8A225177CDF1F</vt:lpwstr>
  </property>
</Properties>
</file>