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61A4E" w14:textId="77777777" w:rsidR="00025EC3" w:rsidRDefault="000F4A74" w:rsidP="00683994">
      <w:pPr>
        <w:jc w:val="both"/>
        <w:rPr>
          <w:rFonts w:cs="Arial"/>
          <w:szCs w:val="24"/>
        </w:rPr>
      </w:pPr>
      <w:r>
        <w:rPr>
          <w:noProof/>
        </w:rPr>
        <w:drawing>
          <wp:inline distT="0" distB="0" distL="0" distR="0" wp14:anchorId="71E2919C" wp14:editId="1BF8F886">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FFC1907" w14:textId="77777777" w:rsidR="00025EC3" w:rsidRDefault="00025EC3" w:rsidP="00683994">
      <w:pPr>
        <w:jc w:val="both"/>
        <w:rPr>
          <w:rFonts w:cs="Arial"/>
          <w:szCs w:val="24"/>
        </w:rPr>
      </w:pPr>
    </w:p>
    <w:p w14:paraId="5558CA3A" w14:textId="77777777" w:rsidR="00025EC3" w:rsidRDefault="00025EC3" w:rsidP="00683994">
      <w:pPr>
        <w:pStyle w:val="Heading1"/>
        <w:jc w:val="both"/>
      </w:pPr>
      <w:r>
        <w:t>Planning</w:t>
      </w:r>
    </w:p>
    <w:p w14:paraId="4A53051C" w14:textId="77777777" w:rsidR="00025EC3" w:rsidRDefault="00025EC3" w:rsidP="00683994">
      <w:pPr>
        <w:pStyle w:val="Heading1"/>
        <w:jc w:val="both"/>
      </w:pPr>
      <w:r>
        <w:t>Growth &amp; Development</w:t>
      </w:r>
    </w:p>
    <w:p w14:paraId="6DF7EE8B" w14:textId="77777777" w:rsidR="00025EC3" w:rsidRDefault="00025EC3" w:rsidP="00683994">
      <w:pPr>
        <w:pStyle w:val="Heading1"/>
        <w:jc w:val="both"/>
      </w:pPr>
      <w:r>
        <w:t>Delegated officer report for planning application</w:t>
      </w:r>
    </w:p>
    <w:p w14:paraId="5B872F80" w14:textId="77777777" w:rsidR="00025EC3" w:rsidRDefault="00025EC3" w:rsidP="00683994">
      <w:pPr>
        <w:jc w:val="both"/>
        <w:rPr>
          <w:rFonts w:cs="Arial"/>
          <w:szCs w:val="24"/>
        </w:rPr>
      </w:pPr>
    </w:p>
    <w:p w14:paraId="6C3615A4" w14:textId="77777777" w:rsidR="00025EC3" w:rsidRDefault="00025EC3" w:rsidP="00683994">
      <w:pPr>
        <w:jc w:val="both"/>
        <w:rPr>
          <w:rFonts w:cs="Arial"/>
          <w:szCs w:val="24"/>
        </w:rPr>
      </w:pPr>
    </w:p>
    <w:p w14:paraId="71E9341A" w14:textId="77777777" w:rsidR="00025EC3" w:rsidRDefault="00025EC3" w:rsidP="00683994">
      <w:pPr>
        <w:spacing w:after="120"/>
        <w:ind w:left="2693" w:hanging="2693"/>
        <w:jc w:val="both"/>
        <w:rPr>
          <w:rFonts w:cs="Arial"/>
          <w:szCs w:val="24"/>
        </w:rPr>
      </w:pPr>
      <w:r>
        <w:rPr>
          <w:rStyle w:val="Heading2Char"/>
          <w:sz w:val="24"/>
        </w:rPr>
        <w:t>Application no.</w:t>
      </w:r>
      <w:r>
        <w:rPr>
          <w:rFonts w:cs="Arial"/>
          <w:szCs w:val="24"/>
        </w:rPr>
        <w:tab/>
        <w:t>142337/AO/2025</w:t>
      </w:r>
    </w:p>
    <w:p w14:paraId="1A80CFA5" w14:textId="77777777" w:rsidR="00025EC3" w:rsidRDefault="00025EC3" w:rsidP="00683994">
      <w:pPr>
        <w:spacing w:after="120"/>
        <w:ind w:left="2693" w:hanging="2693"/>
        <w:jc w:val="both"/>
        <w:rPr>
          <w:rFonts w:cs="Arial"/>
          <w:szCs w:val="24"/>
        </w:rPr>
      </w:pPr>
      <w:r>
        <w:rPr>
          <w:rStyle w:val="Heading2Char"/>
          <w:sz w:val="24"/>
        </w:rPr>
        <w:t>Date registered valid:</w:t>
      </w:r>
      <w:r>
        <w:rPr>
          <w:rFonts w:cs="Arial"/>
          <w:b/>
          <w:szCs w:val="24"/>
        </w:rPr>
        <w:tab/>
      </w:r>
      <w:r>
        <w:rPr>
          <w:rFonts w:cs="Arial"/>
          <w:szCs w:val="24"/>
        </w:rPr>
        <w:t>15 April 2025</w:t>
      </w:r>
    </w:p>
    <w:p w14:paraId="5AAAACB4" w14:textId="77777777" w:rsidR="00025EC3" w:rsidRDefault="00025EC3" w:rsidP="00683994">
      <w:pPr>
        <w:spacing w:after="120"/>
        <w:ind w:left="2693" w:hanging="2693"/>
        <w:jc w:val="both"/>
        <w:rPr>
          <w:rFonts w:cs="Arial"/>
          <w:szCs w:val="24"/>
        </w:rPr>
      </w:pPr>
      <w:r>
        <w:rPr>
          <w:rStyle w:val="Heading2Char"/>
          <w:sz w:val="24"/>
        </w:rPr>
        <w:t>Proposal:</w:t>
      </w:r>
      <w:r>
        <w:rPr>
          <w:rFonts w:cs="Arial"/>
          <w:b/>
          <w:szCs w:val="24"/>
        </w:rPr>
        <w:tab/>
      </w:r>
      <w:r>
        <w:rPr>
          <w:rFonts w:cs="Arial"/>
          <w:szCs w:val="24"/>
        </w:rPr>
        <w:t>Installation of 1no. internally illuminated fascia sign, 1no. internally illuminated projecting sign and various acrylic decals.</w:t>
      </w:r>
    </w:p>
    <w:p w14:paraId="60B06555" w14:textId="77777777" w:rsidR="00025EC3" w:rsidRDefault="00025EC3" w:rsidP="00683994">
      <w:pPr>
        <w:spacing w:after="120"/>
        <w:ind w:left="2693" w:hanging="2693"/>
        <w:jc w:val="both"/>
        <w:rPr>
          <w:rFonts w:cs="Arial"/>
          <w:szCs w:val="24"/>
        </w:rPr>
      </w:pPr>
      <w:r>
        <w:rPr>
          <w:rStyle w:val="Heading2Char"/>
          <w:sz w:val="24"/>
        </w:rPr>
        <w:t>Address:</w:t>
      </w:r>
      <w:r>
        <w:rPr>
          <w:rFonts w:cs="Arial"/>
          <w:szCs w:val="24"/>
        </w:rPr>
        <w:tab/>
        <w:t>Unit G</w:t>
      </w:r>
      <w:proofErr w:type="gramStart"/>
      <w:r>
        <w:rPr>
          <w:rFonts w:cs="Arial"/>
          <w:szCs w:val="24"/>
        </w:rPr>
        <w:t>1 ,</w:t>
      </w:r>
      <w:proofErr w:type="gramEnd"/>
      <w:r>
        <w:rPr>
          <w:rFonts w:cs="Arial"/>
          <w:szCs w:val="24"/>
        </w:rPr>
        <w:t xml:space="preserve"> 1 Portland Street, Manchester, M1 3BE</w:t>
      </w:r>
    </w:p>
    <w:p w14:paraId="6A2C55F4" w14:textId="77777777" w:rsidR="00025EC3" w:rsidRDefault="00025EC3" w:rsidP="00683994">
      <w:pPr>
        <w:spacing w:after="120"/>
        <w:ind w:left="2693" w:hanging="2693"/>
        <w:jc w:val="both"/>
        <w:rPr>
          <w:rFonts w:cs="Arial"/>
          <w:szCs w:val="24"/>
        </w:rPr>
      </w:pPr>
      <w:r>
        <w:rPr>
          <w:rStyle w:val="Heading2Char"/>
          <w:sz w:val="24"/>
        </w:rPr>
        <w:t>Ward(s):</w:t>
      </w:r>
      <w:r>
        <w:rPr>
          <w:rFonts w:cs="Arial"/>
          <w:szCs w:val="24"/>
        </w:rPr>
        <w:tab/>
        <w:t>Piccadilly Ward</w:t>
      </w:r>
      <w:r>
        <w:rPr>
          <w:rFonts w:cs="Arial"/>
          <w:szCs w:val="24"/>
        </w:rPr>
        <w:br/>
      </w:r>
    </w:p>
    <w:p w14:paraId="41EA56F2" w14:textId="77777777" w:rsidR="00025EC3" w:rsidRDefault="00025EC3" w:rsidP="00683994">
      <w:pPr>
        <w:spacing w:after="120"/>
        <w:ind w:left="2693" w:hanging="2693"/>
        <w:jc w:val="both"/>
        <w:rPr>
          <w:rFonts w:cs="Arial"/>
          <w:szCs w:val="24"/>
        </w:rPr>
      </w:pPr>
      <w:r>
        <w:rPr>
          <w:rStyle w:val="Heading2Char"/>
          <w:sz w:val="24"/>
        </w:rPr>
        <w:t>Applicant:</w:t>
      </w:r>
      <w:r>
        <w:rPr>
          <w:rFonts w:cs="Arial"/>
          <w:szCs w:val="24"/>
        </w:rPr>
        <w:tab/>
        <w:t xml:space="preserve">Mr Glyn Goodwin My Thai Piccadilly Ltd </w:t>
      </w:r>
    </w:p>
    <w:p w14:paraId="56164B91" w14:textId="77777777" w:rsidR="00025EC3" w:rsidRDefault="00025EC3" w:rsidP="00683994">
      <w:pPr>
        <w:spacing w:after="120"/>
        <w:ind w:left="2693" w:hanging="2693"/>
        <w:jc w:val="both"/>
        <w:rPr>
          <w:rFonts w:cs="Arial"/>
          <w:szCs w:val="24"/>
        </w:rPr>
      </w:pPr>
      <w:r>
        <w:rPr>
          <w:rStyle w:val="Heading2Char"/>
          <w:sz w:val="24"/>
        </w:rPr>
        <w:t>Agent (if any):</w:t>
      </w:r>
      <w:r>
        <w:rPr>
          <w:rFonts w:cs="Arial"/>
          <w:szCs w:val="24"/>
        </w:rPr>
        <w:tab/>
        <w:t xml:space="preserve">Mr Lester Roberts </w:t>
      </w:r>
      <w:proofErr w:type="spellStart"/>
      <w:r>
        <w:rPr>
          <w:rFonts w:cs="Arial"/>
          <w:szCs w:val="24"/>
        </w:rPr>
        <w:t>PlanscapeArchitectural</w:t>
      </w:r>
      <w:proofErr w:type="spellEnd"/>
      <w:r>
        <w:rPr>
          <w:rFonts w:cs="Arial"/>
          <w:szCs w:val="24"/>
        </w:rPr>
        <w:t xml:space="preserve"> Design Consultant </w:t>
      </w:r>
    </w:p>
    <w:p w14:paraId="305DE8B9" w14:textId="77777777" w:rsidR="00025EC3" w:rsidRDefault="00025EC3" w:rsidP="00683994">
      <w:pPr>
        <w:spacing w:after="120"/>
        <w:ind w:left="2693" w:hanging="2693"/>
        <w:jc w:val="both"/>
        <w:rPr>
          <w:rFonts w:cs="Arial"/>
          <w:szCs w:val="24"/>
        </w:rPr>
      </w:pPr>
      <w:r>
        <w:rPr>
          <w:rStyle w:val="Heading2Char"/>
          <w:sz w:val="24"/>
        </w:rPr>
        <w:t>Case officer:</w:t>
      </w:r>
      <w:r>
        <w:rPr>
          <w:rFonts w:cs="Arial"/>
          <w:szCs w:val="24"/>
        </w:rPr>
        <w:tab/>
        <w:t>Sam Elliott</w:t>
      </w:r>
      <w:r>
        <w:rPr>
          <w:rFonts w:cs="Arial"/>
          <w:szCs w:val="24"/>
        </w:rPr>
        <w:br/>
        <w:t>Tel: 0161 219 2856</w:t>
      </w:r>
      <w:r>
        <w:rPr>
          <w:rFonts w:cs="Arial"/>
          <w:szCs w:val="24"/>
        </w:rPr>
        <w:br/>
        <w:t>Email: sam.elliott@manchester.gov.uk</w:t>
      </w:r>
    </w:p>
    <w:p w14:paraId="1DB5BC07" w14:textId="04DFAD89" w:rsidR="00025EC3" w:rsidRDefault="00025EC3" w:rsidP="00683994">
      <w:pPr>
        <w:spacing w:after="120"/>
        <w:ind w:left="2693" w:hanging="2693"/>
        <w:jc w:val="both"/>
        <w:rPr>
          <w:rFonts w:cs="Arial"/>
          <w:szCs w:val="24"/>
        </w:rPr>
      </w:pPr>
      <w:r>
        <w:rPr>
          <w:rStyle w:val="Heading2Char"/>
          <w:sz w:val="24"/>
        </w:rPr>
        <w:t>Recommendation:</w:t>
      </w:r>
      <w:r w:rsidR="001449BA">
        <w:rPr>
          <w:rFonts w:cs="Arial"/>
          <w:szCs w:val="24"/>
        </w:rPr>
        <w:tab/>
      </w:r>
      <w:r w:rsidR="001449BA">
        <w:rPr>
          <w:rFonts w:cs="Arial"/>
          <w:szCs w:val="24"/>
        </w:rPr>
        <w:tab/>
      </w:r>
      <w:r w:rsidR="001449BA">
        <w:rPr>
          <w:rFonts w:cs="Arial"/>
          <w:szCs w:val="24"/>
        </w:rPr>
        <w:tab/>
      </w:r>
      <w:r w:rsidR="00CB6098">
        <w:rPr>
          <w:rFonts w:cs="Arial"/>
          <w:szCs w:val="24"/>
        </w:rPr>
        <w:t>Approve</w:t>
      </w:r>
    </w:p>
    <w:p w14:paraId="5FFB2292" w14:textId="2FDE6D3B" w:rsidR="00025EC3" w:rsidRDefault="00025EC3" w:rsidP="00683994">
      <w:pPr>
        <w:spacing w:after="120"/>
        <w:ind w:left="2693" w:hanging="2693"/>
        <w:jc w:val="both"/>
        <w:rPr>
          <w:rFonts w:cs="Arial"/>
          <w:szCs w:val="24"/>
        </w:rPr>
      </w:pPr>
      <w:r>
        <w:rPr>
          <w:rStyle w:val="Heading2Char"/>
          <w:sz w:val="24"/>
        </w:rPr>
        <w:t>Date of recommendation</w:t>
      </w:r>
      <w:r w:rsidR="001449BA">
        <w:rPr>
          <w:rStyle w:val="Heading2Char"/>
          <w:sz w:val="24"/>
        </w:rPr>
        <w:t xml:space="preserve">: </w:t>
      </w:r>
      <w:r w:rsidR="001449BA">
        <w:rPr>
          <w:rStyle w:val="Heading2Char"/>
          <w:sz w:val="24"/>
        </w:rPr>
        <w:tab/>
        <w:t>0</w:t>
      </w:r>
      <w:r w:rsidR="00A026F9">
        <w:rPr>
          <w:rStyle w:val="Heading2Char"/>
          <w:sz w:val="24"/>
        </w:rPr>
        <w:t>6</w:t>
      </w:r>
      <w:r w:rsidR="001449BA">
        <w:rPr>
          <w:rStyle w:val="Heading2Char"/>
          <w:sz w:val="24"/>
        </w:rPr>
        <w:t>/06/2025</w:t>
      </w:r>
    </w:p>
    <w:p w14:paraId="406A2690" w14:textId="77777777" w:rsidR="00025EC3" w:rsidRDefault="00025EC3" w:rsidP="00683994">
      <w:pPr>
        <w:ind w:left="2694" w:hanging="2694"/>
        <w:jc w:val="both"/>
        <w:rPr>
          <w:rFonts w:cs="Arial"/>
          <w:szCs w:val="24"/>
        </w:rPr>
      </w:pPr>
    </w:p>
    <w:p w14:paraId="43562EE4" w14:textId="77777777" w:rsidR="00025EC3" w:rsidRDefault="00025EC3" w:rsidP="00683994">
      <w:pPr>
        <w:spacing w:after="160" w:line="259" w:lineRule="auto"/>
        <w:jc w:val="both"/>
        <w:rPr>
          <w:rFonts w:cs="Arial"/>
          <w:szCs w:val="24"/>
        </w:rPr>
      </w:pPr>
      <w:r>
        <w:rPr>
          <w:rFonts w:cs="Arial"/>
          <w:szCs w:val="24"/>
        </w:rPr>
        <w:br w:type="page"/>
      </w:r>
    </w:p>
    <w:p w14:paraId="5C51ACBB" w14:textId="77777777" w:rsidR="00025EC3" w:rsidRDefault="00025EC3" w:rsidP="00683994">
      <w:pPr>
        <w:pStyle w:val="Heading2"/>
        <w:jc w:val="both"/>
      </w:pPr>
      <w:r>
        <w:lastRenderedPageBreak/>
        <w:t>Application details</w:t>
      </w:r>
    </w:p>
    <w:p w14:paraId="445C5BD9" w14:textId="77777777" w:rsidR="00025EC3" w:rsidRDefault="00025EC3" w:rsidP="00683994">
      <w:pPr>
        <w:ind w:left="2694" w:hanging="2694"/>
        <w:jc w:val="both"/>
        <w:rPr>
          <w:rFonts w:cs="Arial"/>
          <w:szCs w:val="24"/>
        </w:rPr>
      </w:pPr>
    </w:p>
    <w:p w14:paraId="263C6C79" w14:textId="77777777" w:rsidR="00025EC3" w:rsidRDefault="00025EC3" w:rsidP="00683994">
      <w:pPr>
        <w:ind w:left="2694" w:hanging="2694"/>
        <w:jc w:val="both"/>
        <w:rPr>
          <w:rFonts w:cs="Arial"/>
          <w:szCs w:val="24"/>
        </w:rPr>
      </w:pPr>
      <w:r>
        <w:rPr>
          <w:rFonts w:cs="Arial"/>
          <w:b/>
          <w:szCs w:val="24"/>
        </w:rPr>
        <w:t>Type of application:</w:t>
      </w:r>
      <w:r>
        <w:rPr>
          <w:rFonts w:cs="Arial"/>
          <w:szCs w:val="24"/>
        </w:rPr>
        <w:tab/>
        <w:t>Advertisement Consent</w:t>
      </w:r>
    </w:p>
    <w:p w14:paraId="771A3339" w14:textId="77777777" w:rsidR="00025EC3" w:rsidRDefault="00025EC3" w:rsidP="00683994">
      <w:pPr>
        <w:ind w:left="2694" w:hanging="2694"/>
        <w:jc w:val="both"/>
        <w:rPr>
          <w:rFonts w:cs="Arial"/>
          <w:szCs w:val="24"/>
        </w:rPr>
      </w:pPr>
    </w:p>
    <w:p w14:paraId="432C06AC" w14:textId="77777777" w:rsidR="00025EC3" w:rsidRDefault="00025EC3" w:rsidP="00683994">
      <w:pPr>
        <w:ind w:left="2694" w:hanging="2694"/>
        <w:jc w:val="both"/>
        <w:rPr>
          <w:rFonts w:cs="Arial"/>
          <w:szCs w:val="24"/>
        </w:rPr>
      </w:pPr>
      <w:r>
        <w:rPr>
          <w:rFonts w:cs="Arial"/>
          <w:b/>
          <w:szCs w:val="24"/>
        </w:rPr>
        <w:t>Development type:</w:t>
      </w:r>
      <w:r>
        <w:rPr>
          <w:rFonts w:cs="Arial"/>
          <w:szCs w:val="24"/>
        </w:rPr>
        <w:tab/>
        <w:t>Advertisements</w:t>
      </w:r>
    </w:p>
    <w:p w14:paraId="0B08BCCB" w14:textId="77777777" w:rsidR="00025EC3" w:rsidRDefault="00025EC3" w:rsidP="00683994">
      <w:pPr>
        <w:ind w:left="2694" w:hanging="2694"/>
        <w:jc w:val="both"/>
        <w:rPr>
          <w:rFonts w:cs="Arial"/>
          <w:szCs w:val="24"/>
        </w:rPr>
      </w:pPr>
    </w:p>
    <w:p w14:paraId="693F7616" w14:textId="703199AE" w:rsidR="00025EC3" w:rsidRDefault="00025EC3" w:rsidP="00683994">
      <w:pPr>
        <w:ind w:left="2694" w:hanging="2694"/>
        <w:jc w:val="both"/>
        <w:rPr>
          <w:rFonts w:cs="Arial"/>
          <w:szCs w:val="24"/>
        </w:rPr>
      </w:pPr>
      <w:r>
        <w:rPr>
          <w:rFonts w:cs="Arial"/>
          <w:b/>
          <w:szCs w:val="24"/>
        </w:rPr>
        <w:t>Date of site visit:</w:t>
      </w:r>
      <w:r>
        <w:rPr>
          <w:rFonts w:cs="Arial"/>
          <w:szCs w:val="24"/>
        </w:rPr>
        <w:tab/>
      </w:r>
      <w:r w:rsidR="001449BA">
        <w:rPr>
          <w:rFonts w:cs="Arial"/>
          <w:szCs w:val="24"/>
        </w:rPr>
        <w:t>29/04/2025</w:t>
      </w:r>
    </w:p>
    <w:p w14:paraId="42A208A0" w14:textId="77777777" w:rsidR="00025EC3" w:rsidRDefault="00025EC3" w:rsidP="00683994">
      <w:pPr>
        <w:ind w:left="2694" w:hanging="2694"/>
        <w:jc w:val="both"/>
        <w:rPr>
          <w:rFonts w:cs="Arial"/>
          <w:szCs w:val="24"/>
        </w:rPr>
      </w:pPr>
    </w:p>
    <w:p w14:paraId="5D31CBC6" w14:textId="77777777" w:rsidR="00025EC3" w:rsidRDefault="00025EC3" w:rsidP="00683994">
      <w:pPr>
        <w:ind w:left="2694" w:hanging="2694"/>
        <w:jc w:val="both"/>
        <w:rPr>
          <w:rFonts w:cs="Arial"/>
          <w:b/>
          <w:szCs w:val="24"/>
        </w:rPr>
      </w:pPr>
      <w:r>
        <w:rPr>
          <w:rFonts w:cs="Arial"/>
          <w:b/>
          <w:szCs w:val="24"/>
        </w:rPr>
        <w:t>Standard consultations:</w:t>
      </w:r>
    </w:p>
    <w:p w14:paraId="5A63491D" w14:textId="77777777" w:rsidR="00025EC3" w:rsidRDefault="00025EC3" w:rsidP="00683994">
      <w:pPr>
        <w:jc w:val="both"/>
        <w:rPr>
          <w:rFonts w:cs="Arial"/>
          <w:szCs w:val="24"/>
        </w:rPr>
      </w:pPr>
      <w:r>
        <w:rPr>
          <w:rFonts w:cs="Arial"/>
          <w:szCs w:val="24"/>
        </w:rPr>
        <w:t xml:space="preserve">Printed: 28 April 2025 </w:t>
      </w:r>
      <w:r>
        <w:rPr>
          <w:rFonts w:cs="Arial"/>
          <w:szCs w:val="24"/>
        </w:rPr>
        <w:tab/>
        <w:t>Expired: 20 May 2025</w:t>
      </w:r>
    </w:p>
    <w:p w14:paraId="2DF8C3BD" w14:textId="77777777" w:rsidR="00025EC3" w:rsidRDefault="00025EC3" w:rsidP="00683994">
      <w:pPr>
        <w:jc w:val="both"/>
        <w:rPr>
          <w:rFonts w:cs="Arial"/>
          <w:szCs w:val="24"/>
        </w:rPr>
      </w:pPr>
    </w:p>
    <w:p w14:paraId="3B79FA35" w14:textId="77777777" w:rsidR="00025EC3" w:rsidRDefault="00025EC3" w:rsidP="00683994">
      <w:pPr>
        <w:ind w:left="2694" w:hanging="2694"/>
        <w:jc w:val="both"/>
        <w:rPr>
          <w:rFonts w:cs="Arial"/>
          <w:b/>
          <w:szCs w:val="24"/>
        </w:rPr>
      </w:pPr>
      <w:r>
        <w:rPr>
          <w:rFonts w:cs="Arial"/>
          <w:b/>
          <w:szCs w:val="24"/>
        </w:rPr>
        <w:t>Neighbour notifications</w:t>
      </w:r>
    </w:p>
    <w:p w14:paraId="5180A735" w14:textId="77777777" w:rsidR="00025EC3" w:rsidRDefault="00025EC3" w:rsidP="00683994">
      <w:pPr>
        <w:jc w:val="both"/>
        <w:rPr>
          <w:rFonts w:cs="Arial"/>
          <w:szCs w:val="24"/>
        </w:rPr>
      </w:pPr>
      <w:r>
        <w:rPr>
          <w:rFonts w:cs="Arial"/>
          <w:szCs w:val="24"/>
        </w:rPr>
        <w:t xml:space="preserve">Printed: 28 April 2025 </w:t>
      </w:r>
      <w:r>
        <w:rPr>
          <w:rFonts w:cs="Arial"/>
          <w:szCs w:val="24"/>
        </w:rPr>
        <w:tab/>
        <w:t>Expired: 20 May 2025</w:t>
      </w:r>
    </w:p>
    <w:p w14:paraId="4F9B81EE" w14:textId="77777777" w:rsidR="00025EC3" w:rsidRDefault="00025EC3" w:rsidP="00683994">
      <w:pPr>
        <w:ind w:left="2694" w:hanging="2694"/>
        <w:jc w:val="both"/>
        <w:rPr>
          <w:rFonts w:cs="Arial"/>
          <w:szCs w:val="24"/>
        </w:rPr>
      </w:pPr>
    </w:p>
    <w:p w14:paraId="1BD473F6" w14:textId="77777777" w:rsidR="00025EC3" w:rsidRDefault="00025EC3" w:rsidP="00683994">
      <w:pPr>
        <w:ind w:left="2694" w:hanging="2694"/>
        <w:jc w:val="both"/>
        <w:rPr>
          <w:rFonts w:cs="Arial"/>
          <w:b/>
          <w:szCs w:val="24"/>
        </w:rPr>
      </w:pPr>
      <w:r>
        <w:rPr>
          <w:rFonts w:cs="Arial"/>
          <w:b/>
          <w:szCs w:val="24"/>
        </w:rPr>
        <w:t>Site notice</w:t>
      </w:r>
    </w:p>
    <w:p w14:paraId="40715871" w14:textId="77777777" w:rsidR="00025EC3" w:rsidRDefault="00025EC3" w:rsidP="00683994">
      <w:pPr>
        <w:jc w:val="both"/>
        <w:rPr>
          <w:rFonts w:cs="Arial"/>
          <w:szCs w:val="24"/>
        </w:rPr>
      </w:pPr>
      <w:r>
        <w:rPr>
          <w:rFonts w:cs="Arial"/>
          <w:szCs w:val="24"/>
        </w:rPr>
        <w:t xml:space="preserve">No site notice has been produced </w:t>
      </w:r>
    </w:p>
    <w:p w14:paraId="575ACA1B" w14:textId="77777777" w:rsidR="00025EC3" w:rsidRDefault="00025EC3" w:rsidP="00683994">
      <w:pPr>
        <w:ind w:left="2694" w:hanging="2694"/>
        <w:jc w:val="both"/>
        <w:rPr>
          <w:rFonts w:cs="Arial"/>
          <w:szCs w:val="24"/>
        </w:rPr>
      </w:pPr>
    </w:p>
    <w:p w14:paraId="51084C98" w14:textId="77777777" w:rsidR="00025EC3" w:rsidRDefault="00025EC3" w:rsidP="00683994">
      <w:pPr>
        <w:ind w:left="2694" w:hanging="2694"/>
        <w:jc w:val="both"/>
        <w:rPr>
          <w:rFonts w:cs="Arial"/>
          <w:b/>
          <w:szCs w:val="24"/>
        </w:rPr>
      </w:pPr>
      <w:r>
        <w:rPr>
          <w:rFonts w:cs="Arial"/>
          <w:b/>
          <w:szCs w:val="24"/>
        </w:rPr>
        <w:t>Press advert</w:t>
      </w:r>
    </w:p>
    <w:p w14:paraId="466F3471" w14:textId="77777777" w:rsidR="00025EC3" w:rsidRDefault="00025EC3" w:rsidP="00683994">
      <w:pPr>
        <w:jc w:val="both"/>
        <w:rPr>
          <w:rFonts w:cs="Arial"/>
          <w:szCs w:val="24"/>
        </w:rPr>
      </w:pPr>
      <w:r>
        <w:rPr>
          <w:rFonts w:cs="Arial"/>
          <w:szCs w:val="24"/>
        </w:rPr>
        <w:t xml:space="preserve">No press advert had been published </w:t>
      </w:r>
    </w:p>
    <w:p w14:paraId="333BA8FF" w14:textId="77777777" w:rsidR="00025EC3" w:rsidRDefault="00025EC3" w:rsidP="00683994">
      <w:pPr>
        <w:ind w:left="2694" w:hanging="2694"/>
        <w:jc w:val="both"/>
        <w:rPr>
          <w:rFonts w:cs="Arial"/>
          <w:szCs w:val="24"/>
        </w:rPr>
      </w:pPr>
    </w:p>
    <w:p w14:paraId="12CEFF3A" w14:textId="77777777" w:rsidR="00025EC3" w:rsidRDefault="00025EC3" w:rsidP="00683994">
      <w:pPr>
        <w:jc w:val="both"/>
        <w:rPr>
          <w:rFonts w:cs="Arial"/>
          <w:szCs w:val="24"/>
        </w:rPr>
      </w:pPr>
      <w:r>
        <w:rPr>
          <w:rFonts w:cs="Arial"/>
          <w:b/>
          <w:szCs w:val="24"/>
        </w:rPr>
        <w:t>Departure from Development Plan:</w:t>
      </w:r>
      <w:r>
        <w:rPr>
          <w:rFonts w:cs="Arial"/>
          <w:szCs w:val="24"/>
        </w:rPr>
        <w:t xml:space="preserve"> </w:t>
      </w:r>
      <w:r>
        <w:rPr>
          <w:rFonts w:cs="Arial"/>
          <w:szCs w:val="24"/>
        </w:rPr>
        <w:tab/>
        <w:t>No</w:t>
      </w:r>
    </w:p>
    <w:p w14:paraId="2A221D94" w14:textId="77777777" w:rsidR="00025EC3" w:rsidRDefault="00025EC3" w:rsidP="00683994">
      <w:pPr>
        <w:ind w:left="2694" w:hanging="2694"/>
        <w:jc w:val="both"/>
        <w:rPr>
          <w:rFonts w:cs="Arial"/>
          <w:szCs w:val="24"/>
        </w:rPr>
      </w:pPr>
    </w:p>
    <w:p w14:paraId="79D57182" w14:textId="77777777" w:rsidR="00025EC3" w:rsidRDefault="00025EC3" w:rsidP="00683994">
      <w:pPr>
        <w:jc w:val="both"/>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0C7071A7" w14:textId="77777777" w:rsidR="00025EC3" w:rsidRDefault="00025EC3" w:rsidP="00683994">
      <w:pPr>
        <w:ind w:left="2694" w:hanging="2694"/>
        <w:jc w:val="both"/>
        <w:rPr>
          <w:rFonts w:cs="Arial"/>
          <w:szCs w:val="24"/>
        </w:rPr>
      </w:pPr>
    </w:p>
    <w:p w14:paraId="50C4DD06" w14:textId="77777777" w:rsidR="00025EC3" w:rsidRDefault="00025EC3" w:rsidP="00683994">
      <w:pPr>
        <w:ind w:left="2694" w:hanging="2694"/>
        <w:jc w:val="both"/>
        <w:rPr>
          <w:rFonts w:cs="Arial"/>
          <w:b/>
          <w:szCs w:val="24"/>
          <w:u w:val="single"/>
        </w:rPr>
      </w:pPr>
      <w:r>
        <w:rPr>
          <w:rFonts w:cs="Arial"/>
          <w:b/>
          <w:szCs w:val="24"/>
          <w:u w:val="single"/>
        </w:rPr>
        <w:t>Description of site/building</w:t>
      </w:r>
    </w:p>
    <w:p w14:paraId="2B60025A" w14:textId="77777777" w:rsidR="00025EC3" w:rsidRDefault="00025EC3" w:rsidP="00683994">
      <w:pPr>
        <w:ind w:left="2694" w:hanging="2694"/>
        <w:jc w:val="both"/>
        <w:rPr>
          <w:rFonts w:cs="Arial"/>
          <w:szCs w:val="24"/>
        </w:rPr>
      </w:pPr>
    </w:p>
    <w:p w14:paraId="1D470200" w14:textId="6171A7B3" w:rsidR="00025EC3" w:rsidRDefault="00025EC3" w:rsidP="00683994">
      <w:pPr>
        <w:jc w:val="both"/>
        <w:rPr>
          <w:rFonts w:cs="Arial"/>
          <w:szCs w:val="24"/>
        </w:rPr>
      </w:pPr>
      <w:r>
        <w:rPr>
          <w:rFonts w:cs="Arial"/>
          <w:b/>
          <w:szCs w:val="24"/>
        </w:rPr>
        <w:t>Listed building:</w:t>
      </w:r>
      <w:r>
        <w:rPr>
          <w:rFonts w:cs="Arial"/>
          <w:szCs w:val="24"/>
        </w:rPr>
        <w:t xml:space="preserve"> </w:t>
      </w:r>
      <w:r>
        <w:rPr>
          <w:rFonts w:cs="Arial"/>
          <w:szCs w:val="24"/>
        </w:rPr>
        <w:tab/>
      </w:r>
      <w:r w:rsidR="001449BA">
        <w:rPr>
          <w:rFonts w:cs="Arial"/>
          <w:szCs w:val="24"/>
        </w:rPr>
        <w:tab/>
      </w:r>
      <w:r w:rsidR="001449BA">
        <w:rPr>
          <w:rFonts w:cs="Arial"/>
          <w:szCs w:val="24"/>
        </w:rPr>
        <w:tab/>
      </w:r>
      <w:r>
        <w:rPr>
          <w:rFonts w:cs="Arial"/>
          <w:szCs w:val="24"/>
        </w:rPr>
        <w:t xml:space="preserve">Not applicable </w:t>
      </w:r>
    </w:p>
    <w:p w14:paraId="48248288" w14:textId="77777777" w:rsidR="00025EC3" w:rsidRDefault="00025EC3" w:rsidP="00683994">
      <w:pPr>
        <w:ind w:left="2694" w:hanging="2694"/>
        <w:jc w:val="both"/>
        <w:rPr>
          <w:rFonts w:cs="Arial"/>
          <w:szCs w:val="24"/>
        </w:rPr>
      </w:pPr>
    </w:p>
    <w:p w14:paraId="3BB06EA7" w14:textId="60B2054B" w:rsidR="00025EC3" w:rsidRDefault="00025EC3" w:rsidP="00683994">
      <w:pPr>
        <w:jc w:val="both"/>
        <w:rPr>
          <w:rFonts w:cs="Arial"/>
          <w:szCs w:val="24"/>
        </w:rPr>
      </w:pPr>
      <w:r>
        <w:rPr>
          <w:rFonts w:cs="Arial"/>
          <w:b/>
          <w:szCs w:val="24"/>
        </w:rPr>
        <w:t>Conservation area:</w:t>
      </w:r>
      <w:r>
        <w:rPr>
          <w:rFonts w:cs="Arial"/>
          <w:szCs w:val="24"/>
        </w:rPr>
        <w:t xml:space="preserve"> </w:t>
      </w:r>
      <w:r>
        <w:rPr>
          <w:rFonts w:cs="Arial"/>
          <w:szCs w:val="24"/>
        </w:rPr>
        <w:tab/>
      </w:r>
      <w:r w:rsidR="001449BA">
        <w:rPr>
          <w:rFonts w:cs="Arial"/>
          <w:szCs w:val="24"/>
        </w:rPr>
        <w:tab/>
        <w:t>Not applicable</w:t>
      </w:r>
    </w:p>
    <w:p w14:paraId="7A91CEF0" w14:textId="77777777" w:rsidR="00025EC3" w:rsidRDefault="00025EC3" w:rsidP="00683994">
      <w:pPr>
        <w:jc w:val="both"/>
        <w:rPr>
          <w:rFonts w:cs="Arial"/>
          <w:szCs w:val="24"/>
        </w:rPr>
      </w:pPr>
    </w:p>
    <w:p w14:paraId="46BCB7F6" w14:textId="77777777" w:rsidR="00025EC3" w:rsidRDefault="00025EC3" w:rsidP="00683994">
      <w:pPr>
        <w:ind w:left="2694" w:hanging="2694"/>
        <w:jc w:val="both"/>
        <w:rPr>
          <w:rFonts w:cs="Arial"/>
          <w:b/>
          <w:szCs w:val="24"/>
        </w:rPr>
      </w:pPr>
      <w:r w:rsidRPr="00683994">
        <w:rPr>
          <w:rFonts w:cs="Arial"/>
          <w:b/>
          <w:szCs w:val="24"/>
        </w:rPr>
        <w:t>Tree Preservation Order:</w:t>
      </w:r>
      <w:r>
        <w:rPr>
          <w:rFonts w:cs="Arial"/>
          <w:b/>
          <w:szCs w:val="24"/>
        </w:rPr>
        <w:t xml:space="preserve"> </w:t>
      </w:r>
      <w:r>
        <w:rPr>
          <w:rFonts w:cs="Arial"/>
          <w:b/>
          <w:szCs w:val="24"/>
        </w:rPr>
        <w:tab/>
      </w:r>
    </w:p>
    <w:p w14:paraId="50EA2C10" w14:textId="77777777" w:rsidR="00025EC3" w:rsidRDefault="00025EC3" w:rsidP="00683994">
      <w:pPr>
        <w:jc w:val="both"/>
        <w:rPr>
          <w:rFonts w:cs="Arial"/>
          <w:szCs w:val="24"/>
        </w:rPr>
      </w:pPr>
    </w:p>
    <w:p w14:paraId="42A93788" w14:textId="77777777" w:rsidR="00025EC3" w:rsidRDefault="00025EC3" w:rsidP="00683994">
      <w:pPr>
        <w:jc w:val="both"/>
        <w:rPr>
          <w:rFonts w:cs="Arial"/>
          <w:szCs w:val="24"/>
        </w:rPr>
      </w:pPr>
    </w:p>
    <w:p w14:paraId="70C42E73" w14:textId="77777777" w:rsidR="00025EC3" w:rsidRDefault="00025EC3" w:rsidP="00683994">
      <w:pPr>
        <w:pStyle w:val="Heading2"/>
        <w:jc w:val="both"/>
      </w:pPr>
      <w:r>
        <w:t>Description of area</w:t>
      </w:r>
    </w:p>
    <w:p w14:paraId="0A72AB36" w14:textId="77777777" w:rsidR="007508AF" w:rsidRPr="00341D91" w:rsidRDefault="007508AF" w:rsidP="00683994">
      <w:pPr>
        <w:pStyle w:val="BodyText2"/>
        <w:jc w:val="both"/>
        <w:rPr>
          <w:sz w:val="24"/>
          <w:szCs w:val="24"/>
        </w:rPr>
      </w:pPr>
    </w:p>
    <w:p w14:paraId="3D3CE9CD" w14:textId="54ACF501" w:rsidR="007508AF" w:rsidRPr="00341D91" w:rsidRDefault="007508AF" w:rsidP="00683994">
      <w:pPr>
        <w:pStyle w:val="BodyText2"/>
        <w:jc w:val="both"/>
        <w:rPr>
          <w:color w:val="000000"/>
          <w:sz w:val="24"/>
          <w:szCs w:val="24"/>
          <w:lang w:eastAsia="en-GB"/>
        </w:rPr>
      </w:pPr>
      <w:bookmarkStart w:id="0" w:name="_Hlk197070623"/>
      <w:bookmarkStart w:id="1" w:name="_Hlk198731946"/>
      <w:r w:rsidRPr="00341D91">
        <w:rPr>
          <w:color w:val="000000"/>
          <w:sz w:val="24"/>
          <w:szCs w:val="24"/>
          <w:lang w:eastAsia="en-GB"/>
        </w:rPr>
        <w:t xml:space="preserve">The application site relates to </w:t>
      </w:r>
      <w:r>
        <w:rPr>
          <w:color w:val="000000"/>
          <w:sz w:val="24"/>
          <w:szCs w:val="24"/>
          <w:lang w:eastAsia="en-GB"/>
        </w:rPr>
        <w:t xml:space="preserve">a 7-storey mixed use building </w:t>
      </w:r>
      <w:r w:rsidRPr="00341D91">
        <w:rPr>
          <w:color w:val="000000"/>
          <w:sz w:val="24"/>
          <w:szCs w:val="24"/>
          <w:lang w:eastAsia="en-GB"/>
        </w:rPr>
        <w:t>located at</w:t>
      </w:r>
      <w:r w:rsidR="00005BF9">
        <w:rPr>
          <w:color w:val="000000"/>
          <w:sz w:val="24"/>
          <w:szCs w:val="24"/>
          <w:lang w:eastAsia="en-GB"/>
        </w:rPr>
        <w:t xml:space="preserve"> 7</w:t>
      </w:r>
      <w:r w:rsidRPr="00341D91">
        <w:rPr>
          <w:color w:val="000000"/>
          <w:sz w:val="24"/>
          <w:szCs w:val="24"/>
          <w:lang w:eastAsia="en-GB"/>
        </w:rPr>
        <w:t xml:space="preserve"> </w:t>
      </w:r>
      <w:r w:rsidRPr="00022EB5">
        <w:rPr>
          <w:bCs/>
          <w:color w:val="000000"/>
          <w:sz w:val="24"/>
          <w:szCs w:val="24"/>
          <w:lang w:eastAsia="en-GB"/>
        </w:rPr>
        <w:t xml:space="preserve">Portland </w:t>
      </w:r>
      <w:sdt>
        <w:sdtPr>
          <w:rPr>
            <w:bCs/>
            <w:color w:val="000000"/>
            <w:sz w:val="24"/>
            <w:szCs w:val="24"/>
            <w:lang w:eastAsia="en-GB"/>
          </w:rPr>
          <w:alias w:val="Road Type"/>
          <w:tag w:val="Road Type"/>
          <w:id w:val="-432660656"/>
          <w:placeholder>
            <w:docPart w:val="A5BA3821409141D2A353F0CCD4779350"/>
          </w:placeholder>
          <w:dropDownList>
            <w:listItem w:value="Choose an item."/>
            <w:listItem w:displayText="Road" w:value="Road"/>
            <w:listItem w:displayText="Avenue" w:value="Avenue"/>
            <w:listItem w:displayText="Drive" w:value="Drive"/>
            <w:listItem w:displayText="Street" w:value="Street"/>
            <w:listItem w:displayText="Lane" w:value="Lane"/>
            <w:listItem w:displayText="Grove" w:value="Grove"/>
            <w:listItem w:displayText="Way" w:value="Way"/>
            <w:listItem w:displayText="Close" w:value="Close"/>
          </w:dropDownList>
        </w:sdtPr>
        <w:sdtEndPr/>
        <w:sdtContent>
          <w:r w:rsidRPr="00022EB5">
            <w:rPr>
              <w:bCs/>
              <w:color w:val="000000"/>
              <w:sz w:val="24"/>
              <w:szCs w:val="24"/>
              <w:lang w:eastAsia="en-GB"/>
            </w:rPr>
            <w:t>Street</w:t>
          </w:r>
        </w:sdtContent>
      </w:sdt>
      <w:r w:rsidRPr="00341D91">
        <w:rPr>
          <w:color w:val="000000"/>
          <w:sz w:val="24"/>
          <w:szCs w:val="24"/>
          <w:lang w:eastAsia="en-GB"/>
        </w:rPr>
        <w:t xml:space="preserve"> </w:t>
      </w:r>
      <w:bookmarkStart w:id="2" w:name="_Hlk197070978"/>
      <w:r w:rsidR="00005BF9">
        <w:rPr>
          <w:color w:val="000000"/>
          <w:sz w:val="24"/>
          <w:szCs w:val="24"/>
          <w:lang w:eastAsia="en-GB"/>
        </w:rPr>
        <w:t>near the intersection where Portland Street converges with Piccadilly and Newton Street</w:t>
      </w:r>
      <w:bookmarkEnd w:id="2"/>
      <w:r w:rsidR="00005BF9">
        <w:rPr>
          <w:color w:val="000000"/>
          <w:sz w:val="24"/>
          <w:szCs w:val="24"/>
          <w:lang w:eastAsia="en-GB"/>
        </w:rPr>
        <w:t>.</w:t>
      </w:r>
    </w:p>
    <w:p w14:paraId="64E23AC2" w14:textId="77777777" w:rsidR="007508AF" w:rsidRDefault="007508AF" w:rsidP="00683994">
      <w:pPr>
        <w:pStyle w:val="BodyText2"/>
        <w:jc w:val="both"/>
        <w:rPr>
          <w:color w:val="000000"/>
          <w:sz w:val="24"/>
          <w:szCs w:val="24"/>
          <w:lang w:eastAsia="en-GB"/>
        </w:rPr>
      </w:pPr>
    </w:p>
    <w:p w14:paraId="7875397D" w14:textId="7CE45907" w:rsidR="007508AF" w:rsidRPr="006F22D2" w:rsidRDefault="007508AF" w:rsidP="00683994">
      <w:pPr>
        <w:pStyle w:val="BodyText2"/>
        <w:jc w:val="both"/>
        <w:rPr>
          <w:color w:val="000000"/>
          <w:sz w:val="24"/>
          <w:szCs w:val="24"/>
          <w:lang w:eastAsia="en-GB"/>
        </w:rPr>
      </w:pPr>
      <w:r>
        <w:rPr>
          <w:color w:val="000000"/>
          <w:sz w:val="24"/>
          <w:szCs w:val="24"/>
          <w:lang w:eastAsia="en-GB"/>
        </w:rPr>
        <w:t>The building has</w:t>
      </w:r>
      <w:r w:rsidRPr="006C233E">
        <w:rPr>
          <w:color w:val="000000"/>
          <w:sz w:val="24"/>
          <w:szCs w:val="24"/>
          <w:lang w:eastAsia="en-GB"/>
        </w:rPr>
        <w:t xml:space="preserve"> </w:t>
      </w:r>
      <w:r>
        <w:rPr>
          <w:color w:val="000000"/>
          <w:sz w:val="24"/>
          <w:szCs w:val="24"/>
          <w:lang w:eastAsia="en-GB"/>
        </w:rPr>
        <w:t>6</w:t>
      </w:r>
      <w:r w:rsidRPr="006C233E">
        <w:rPr>
          <w:color w:val="000000"/>
          <w:sz w:val="24"/>
          <w:szCs w:val="24"/>
          <w:lang w:eastAsia="en-GB"/>
        </w:rPr>
        <w:t xml:space="preserve"> levels of </w:t>
      </w:r>
      <w:r>
        <w:rPr>
          <w:color w:val="000000"/>
          <w:sz w:val="24"/>
          <w:szCs w:val="24"/>
          <w:lang w:eastAsia="en-GB"/>
        </w:rPr>
        <w:t>office space</w:t>
      </w:r>
      <w:r w:rsidRPr="006C233E">
        <w:rPr>
          <w:color w:val="000000"/>
          <w:sz w:val="24"/>
          <w:szCs w:val="24"/>
          <w:lang w:eastAsia="en-GB"/>
        </w:rPr>
        <w:t xml:space="preserve"> above the ground floor commercial units</w:t>
      </w:r>
      <w:r>
        <w:rPr>
          <w:color w:val="000000"/>
          <w:sz w:val="24"/>
          <w:szCs w:val="24"/>
          <w:lang w:eastAsia="en-GB"/>
        </w:rPr>
        <w:t>, with the unit that is the subject of this application fronting Portland Street.</w:t>
      </w:r>
      <w:bookmarkStart w:id="3" w:name="_Hlk197071706"/>
      <w:r w:rsidR="006F22D2">
        <w:rPr>
          <w:color w:val="000000"/>
          <w:sz w:val="24"/>
          <w:szCs w:val="24"/>
          <w:lang w:eastAsia="en-GB"/>
        </w:rPr>
        <w:t xml:space="preserve"> </w:t>
      </w:r>
      <w:r>
        <w:rPr>
          <w:color w:val="000000"/>
          <w:sz w:val="24"/>
          <w:szCs w:val="24"/>
          <w:lang w:eastAsia="en-GB"/>
        </w:rPr>
        <w:t xml:space="preserve">The unit is immediately </w:t>
      </w:r>
      <w:r w:rsidRPr="00341D91">
        <w:rPr>
          <w:color w:val="000000"/>
          <w:sz w:val="24"/>
          <w:szCs w:val="24"/>
          <w:lang w:eastAsia="en-GB"/>
        </w:rPr>
        <w:t xml:space="preserve">bounded by </w:t>
      </w:r>
      <w:bookmarkEnd w:id="3"/>
      <w:r>
        <w:rPr>
          <w:color w:val="000000"/>
          <w:sz w:val="24"/>
          <w:szCs w:val="24"/>
          <w:lang w:eastAsia="en-GB"/>
        </w:rPr>
        <w:t xml:space="preserve">an office lobby to the northeast, a rear servicing yard to the southeast, a restaurant to the southwest and a public footway to the northwest. </w:t>
      </w:r>
    </w:p>
    <w:p w14:paraId="65FD4BD8" w14:textId="77777777" w:rsidR="007508AF" w:rsidRPr="00341D91" w:rsidRDefault="007508AF" w:rsidP="00683994">
      <w:pPr>
        <w:pStyle w:val="BodyText2"/>
        <w:jc w:val="both"/>
        <w:rPr>
          <w:color w:val="000000"/>
          <w:sz w:val="24"/>
          <w:szCs w:val="24"/>
          <w:lang w:eastAsia="en-GB"/>
        </w:rPr>
      </w:pPr>
      <w:bookmarkStart w:id="4" w:name="_Hlk198732632"/>
    </w:p>
    <w:bookmarkEnd w:id="4"/>
    <w:p w14:paraId="3EA3EEDD" w14:textId="55C86A8F" w:rsidR="007508AF" w:rsidRPr="00341D91" w:rsidRDefault="007508AF" w:rsidP="00683994">
      <w:pPr>
        <w:pStyle w:val="BodyText2"/>
        <w:jc w:val="both"/>
        <w:rPr>
          <w:color w:val="000000"/>
          <w:sz w:val="24"/>
          <w:szCs w:val="24"/>
          <w:lang w:eastAsia="en-GB"/>
        </w:rPr>
      </w:pPr>
      <w:r>
        <w:rPr>
          <w:color w:val="000000"/>
          <w:sz w:val="24"/>
          <w:szCs w:val="24"/>
          <w:lang w:eastAsia="en-GB"/>
        </w:rPr>
        <w:t xml:space="preserve">The </w:t>
      </w:r>
      <w:r w:rsidR="00005BF9">
        <w:rPr>
          <w:color w:val="000000"/>
          <w:sz w:val="24"/>
          <w:szCs w:val="24"/>
          <w:lang w:eastAsia="en-GB"/>
        </w:rPr>
        <w:t>building</w:t>
      </w:r>
      <w:r>
        <w:rPr>
          <w:color w:val="000000"/>
          <w:sz w:val="24"/>
          <w:szCs w:val="24"/>
          <w:lang w:eastAsia="en-GB"/>
        </w:rPr>
        <w:t xml:space="preserve"> features </w:t>
      </w:r>
      <w:r w:rsidR="006F22D2">
        <w:rPr>
          <w:color w:val="000000"/>
          <w:sz w:val="24"/>
          <w:szCs w:val="24"/>
          <w:lang w:eastAsia="en-GB"/>
        </w:rPr>
        <w:t xml:space="preserve">large expanses of </w:t>
      </w:r>
      <w:r w:rsidR="00005BF9">
        <w:rPr>
          <w:color w:val="000000"/>
          <w:sz w:val="24"/>
          <w:szCs w:val="24"/>
          <w:lang w:eastAsia="en-GB"/>
        </w:rPr>
        <w:t xml:space="preserve">glazing framed by </w:t>
      </w:r>
      <w:r>
        <w:rPr>
          <w:color w:val="000000"/>
          <w:sz w:val="24"/>
          <w:szCs w:val="24"/>
          <w:lang w:eastAsia="en-GB"/>
        </w:rPr>
        <w:t xml:space="preserve">a </w:t>
      </w:r>
      <w:r w:rsidR="00005BF9">
        <w:rPr>
          <w:color w:val="000000"/>
          <w:sz w:val="24"/>
          <w:szCs w:val="24"/>
          <w:lang w:eastAsia="en-GB"/>
        </w:rPr>
        <w:t>black metal cladding with white metal panelled details</w:t>
      </w:r>
      <w:r>
        <w:rPr>
          <w:color w:val="000000"/>
          <w:sz w:val="24"/>
          <w:szCs w:val="24"/>
          <w:lang w:eastAsia="en-GB"/>
        </w:rPr>
        <w:t>. The ground floor unit features glazing</w:t>
      </w:r>
      <w:r w:rsidR="00005BF9">
        <w:rPr>
          <w:color w:val="000000"/>
          <w:sz w:val="24"/>
          <w:szCs w:val="24"/>
          <w:lang w:eastAsia="en-GB"/>
        </w:rPr>
        <w:t xml:space="preserve"> and a slightly darker metal cladding. </w:t>
      </w:r>
      <w:r w:rsidR="006F22D2">
        <w:rPr>
          <w:color w:val="000000"/>
          <w:sz w:val="24"/>
          <w:szCs w:val="24"/>
          <w:lang w:eastAsia="en-GB"/>
        </w:rPr>
        <w:t>Its</w:t>
      </w:r>
      <w:r w:rsidR="00005BF9">
        <w:rPr>
          <w:color w:val="000000"/>
          <w:sz w:val="24"/>
          <w:szCs w:val="24"/>
          <w:lang w:eastAsia="en-GB"/>
        </w:rPr>
        <w:t xml:space="preserve"> existing fascia board projects onto the highway, and existing signage consists of 1 no. internally illuminated projecting sign, 1 no. internally illuminated fascia sign and additional internally illuminated </w:t>
      </w:r>
      <w:r w:rsidR="006F22D2">
        <w:rPr>
          <w:color w:val="000000"/>
          <w:sz w:val="24"/>
          <w:szCs w:val="24"/>
          <w:lang w:eastAsia="en-GB"/>
        </w:rPr>
        <w:t>decals.</w:t>
      </w:r>
    </w:p>
    <w:p w14:paraId="287141FB" w14:textId="77777777" w:rsidR="00005BF9" w:rsidRDefault="00005BF9" w:rsidP="00683994">
      <w:pPr>
        <w:pStyle w:val="BodyText2"/>
        <w:jc w:val="both"/>
        <w:rPr>
          <w:color w:val="000000"/>
          <w:sz w:val="24"/>
          <w:szCs w:val="24"/>
          <w:lang w:eastAsia="en-GB"/>
        </w:rPr>
      </w:pPr>
    </w:p>
    <w:p w14:paraId="1CEAB3D4" w14:textId="71B1B48B" w:rsidR="00005BF9" w:rsidRPr="00341D91" w:rsidRDefault="007508AF" w:rsidP="00683994">
      <w:pPr>
        <w:pStyle w:val="BodyText2"/>
        <w:jc w:val="both"/>
        <w:rPr>
          <w:color w:val="000000"/>
          <w:sz w:val="24"/>
          <w:szCs w:val="24"/>
          <w:lang w:eastAsia="en-GB"/>
        </w:rPr>
      </w:pPr>
      <w:r w:rsidRPr="00341D91">
        <w:rPr>
          <w:color w:val="000000"/>
          <w:sz w:val="24"/>
          <w:szCs w:val="24"/>
          <w:lang w:eastAsia="en-GB"/>
        </w:rPr>
        <w:t xml:space="preserve">The building </w:t>
      </w:r>
      <w:r w:rsidR="00005BF9">
        <w:rPr>
          <w:color w:val="000000"/>
          <w:sz w:val="24"/>
          <w:szCs w:val="24"/>
          <w:lang w:eastAsia="en-GB"/>
        </w:rPr>
        <w:t xml:space="preserve">is not within a conservation area, but is near the Stevenson Square Conservation Area, </w:t>
      </w:r>
      <w:bookmarkEnd w:id="0"/>
      <w:r w:rsidR="00005BF9">
        <w:rPr>
          <w:color w:val="000000"/>
          <w:sz w:val="24"/>
          <w:szCs w:val="24"/>
          <w:lang w:eastAsia="en-GB"/>
        </w:rPr>
        <w:t>with views into the Conservation Area attainable from outside the unit.</w:t>
      </w:r>
      <w:bookmarkStart w:id="5" w:name="_Hlk197071051"/>
      <w:r w:rsidR="00005BF9" w:rsidRPr="00005BF9">
        <w:rPr>
          <w:color w:val="000000"/>
          <w:sz w:val="24"/>
          <w:szCs w:val="24"/>
          <w:lang w:eastAsia="en-GB"/>
        </w:rPr>
        <w:t xml:space="preserve"> </w:t>
      </w:r>
      <w:r w:rsidR="00005BF9" w:rsidRPr="00341D91">
        <w:rPr>
          <w:color w:val="000000"/>
          <w:sz w:val="24"/>
          <w:szCs w:val="24"/>
          <w:lang w:eastAsia="en-GB"/>
        </w:rPr>
        <w:t xml:space="preserve">The site is </w:t>
      </w:r>
      <w:r w:rsidR="00005BF9">
        <w:rPr>
          <w:color w:val="000000"/>
          <w:sz w:val="24"/>
          <w:szCs w:val="24"/>
          <w:lang w:eastAsia="en-GB"/>
        </w:rPr>
        <w:t xml:space="preserve">also </w:t>
      </w:r>
      <w:sdt>
        <w:sdtPr>
          <w:rPr>
            <w:color w:val="000000"/>
            <w:sz w:val="24"/>
            <w:szCs w:val="24"/>
            <w:lang w:eastAsia="en-GB"/>
          </w:rPr>
          <w:alias w:val="distance"/>
          <w:tag w:val="distance"/>
          <w:id w:val="-266384741"/>
          <w:placeholder>
            <w:docPart w:val="766D908413374D8AAA71B6CA5DA152C6"/>
          </w:placeholder>
          <w:comboBox>
            <w:listItem w:value="Choose an item."/>
            <w:listItem w:displayText="in proximity to" w:value="in proximity to"/>
            <w:listItem w:displayText="adjacent to" w:value="adjacent to"/>
          </w:comboBox>
        </w:sdtPr>
        <w:sdtEndPr/>
        <w:sdtContent>
          <w:r w:rsidR="00005BF9">
            <w:rPr>
              <w:color w:val="000000"/>
              <w:sz w:val="24"/>
              <w:szCs w:val="24"/>
              <w:lang w:eastAsia="en-GB"/>
            </w:rPr>
            <w:t>in proximity to</w:t>
          </w:r>
        </w:sdtContent>
      </w:sdt>
      <w:r w:rsidR="00A02539">
        <w:rPr>
          <w:color w:val="000000"/>
          <w:sz w:val="24"/>
          <w:szCs w:val="24"/>
          <w:lang w:eastAsia="en-GB"/>
        </w:rPr>
        <w:t xml:space="preserve"> </w:t>
      </w:r>
      <w:proofErr w:type="gramStart"/>
      <w:r w:rsidR="00A02539">
        <w:rPr>
          <w:color w:val="000000"/>
          <w:sz w:val="24"/>
          <w:szCs w:val="24"/>
          <w:lang w:eastAsia="en-GB"/>
        </w:rPr>
        <w:t>a number of</w:t>
      </w:r>
      <w:proofErr w:type="gramEnd"/>
      <w:r w:rsidR="00A02539">
        <w:rPr>
          <w:color w:val="000000"/>
          <w:sz w:val="24"/>
          <w:szCs w:val="24"/>
          <w:lang w:eastAsia="en-GB"/>
        </w:rPr>
        <w:t xml:space="preserve"> Grade II-listed buildings, including the adjoining Portland and Thistle Hotel, as well as 47, 49</w:t>
      </w:r>
      <w:r w:rsidR="004836FD">
        <w:rPr>
          <w:color w:val="000000"/>
          <w:sz w:val="24"/>
          <w:szCs w:val="24"/>
          <w:lang w:eastAsia="en-GB"/>
        </w:rPr>
        <w:t>, 59 and 61 Picadilly.</w:t>
      </w:r>
      <w:r w:rsidR="00A02539">
        <w:rPr>
          <w:color w:val="000000"/>
          <w:sz w:val="24"/>
          <w:szCs w:val="24"/>
          <w:lang w:eastAsia="en-GB"/>
        </w:rPr>
        <w:t xml:space="preserve"> </w:t>
      </w:r>
    </w:p>
    <w:bookmarkEnd w:id="5"/>
    <w:p w14:paraId="17287A78" w14:textId="73019AD6" w:rsidR="007508AF" w:rsidRDefault="007508AF" w:rsidP="00683994">
      <w:pPr>
        <w:pStyle w:val="BodyText2"/>
        <w:jc w:val="both"/>
        <w:rPr>
          <w:color w:val="000000"/>
          <w:sz w:val="24"/>
          <w:szCs w:val="24"/>
          <w:lang w:eastAsia="en-GB"/>
        </w:rPr>
      </w:pPr>
    </w:p>
    <w:p w14:paraId="6D896970" w14:textId="77777777" w:rsidR="00005BF9" w:rsidRDefault="00005BF9" w:rsidP="00683994">
      <w:pPr>
        <w:pStyle w:val="BodyText2"/>
        <w:jc w:val="both"/>
        <w:rPr>
          <w:color w:val="000000"/>
          <w:sz w:val="24"/>
          <w:szCs w:val="24"/>
          <w:lang w:eastAsia="en-GB"/>
        </w:rPr>
      </w:pPr>
    </w:p>
    <w:p w14:paraId="2B24950F" w14:textId="77777777" w:rsidR="00005BF9" w:rsidRPr="00423C4E" w:rsidRDefault="00005BF9" w:rsidP="00683994">
      <w:pPr>
        <w:pStyle w:val="BodyText2"/>
        <w:jc w:val="both"/>
        <w:rPr>
          <w:color w:val="000000"/>
          <w:sz w:val="24"/>
          <w:szCs w:val="24"/>
          <w:lang w:eastAsia="en-GB"/>
        </w:rPr>
      </w:pPr>
    </w:p>
    <w:p w14:paraId="06EF0F03" w14:textId="24741D07" w:rsidR="007508AF" w:rsidRPr="001449BA" w:rsidRDefault="007508AF" w:rsidP="00683994">
      <w:pPr>
        <w:jc w:val="both"/>
        <w:rPr>
          <w:rFonts w:cs="Arial"/>
          <w:szCs w:val="24"/>
        </w:rPr>
      </w:pPr>
      <w:r w:rsidRPr="001449BA">
        <w:rPr>
          <w:rFonts w:cs="Arial"/>
          <w:szCs w:val="24"/>
          <w:lang w:eastAsia="en-GB"/>
        </w:rPr>
        <w:t xml:space="preserve">Surrounding uses include </w:t>
      </w:r>
      <w:r w:rsidR="001449BA" w:rsidRPr="001449BA">
        <w:rPr>
          <w:rFonts w:cs="Arial"/>
          <w:szCs w:val="24"/>
          <w:lang w:eastAsia="en-GB"/>
        </w:rPr>
        <w:t>offices</w:t>
      </w:r>
      <w:r w:rsidRPr="001449BA">
        <w:rPr>
          <w:rFonts w:cs="Arial"/>
          <w:szCs w:val="24"/>
          <w:lang w:eastAsia="en-GB"/>
        </w:rPr>
        <w:t xml:space="preserve">, </w:t>
      </w:r>
      <w:r w:rsidR="001449BA" w:rsidRPr="001449BA">
        <w:rPr>
          <w:rFonts w:cs="Arial"/>
          <w:szCs w:val="24"/>
          <w:lang w:eastAsia="en-GB"/>
        </w:rPr>
        <w:t>hotels</w:t>
      </w:r>
      <w:r w:rsidRPr="001449BA">
        <w:rPr>
          <w:rFonts w:cs="Arial"/>
          <w:szCs w:val="24"/>
          <w:lang w:eastAsia="en-GB"/>
        </w:rPr>
        <w:t xml:space="preserve">, </w:t>
      </w:r>
      <w:r w:rsidR="001449BA" w:rsidRPr="001449BA">
        <w:rPr>
          <w:rFonts w:cs="Arial"/>
          <w:szCs w:val="24"/>
          <w:lang w:eastAsia="en-GB"/>
        </w:rPr>
        <w:t>restaurants, drinking establishments and</w:t>
      </w:r>
      <w:r w:rsidRPr="001449BA">
        <w:rPr>
          <w:rFonts w:cs="Arial"/>
          <w:szCs w:val="24"/>
          <w:lang w:eastAsia="en-GB"/>
        </w:rPr>
        <w:t xml:space="preserve"> </w:t>
      </w:r>
      <w:r w:rsidR="001449BA" w:rsidRPr="001449BA">
        <w:rPr>
          <w:rFonts w:cs="Arial"/>
          <w:szCs w:val="24"/>
          <w:lang w:eastAsia="en-GB"/>
        </w:rPr>
        <w:t>commercial shops.</w:t>
      </w:r>
    </w:p>
    <w:bookmarkEnd w:id="1"/>
    <w:p w14:paraId="2755AD7C" w14:textId="77777777" w:rsidR="00025EC3" w:rsidRDefault="00025EC3" w:rsidP="00683994">
      <w:pPr>
        <w:jc w:val="both"/>
        <w:rPr>
          <w:rFonts w:cs="Arial"/>
          <w:szCs w:val="24"/>
        </w:rPr>
      </w:pPr>
    </w:p>
    <w:p w14:paraId="1CED468A" w14:textId="77777777" w:rsidR="00025EC3" w:rsidRDefault="00025EC3" w:rsidP="00683994">
      <w:pPr>
        <w:pStyle w:val="Heading2"/>
        <w:jc w:val="both"/>
      </w:pPr>
      <w:r>
        <w:t>Description of development</w:t>
      </w:r>
    </w:p>
    <w:p w14:paraId="55B7E377" w14:textId="77777777" w:rsidR="00025EC3" w:rsidRDefault="00025EC3" w:rsidP="00683994">
      <w:pPr>
        <w:jc w:val="both"/>
        <w:rPr>
          <w:rFonts w:cs="Arial"/>
          <w:szCs w:val="24"/>
        </w:rPr>
      </w:pPr>
    </w:p>
    <w:p w14:paraId="37E17075" w14:textId="76D01575" w:rsidR="007508AF" w:rsidRDefault="007508AF" w:rsidP="00683994">
      <w:pPr>
        <w:jc w:val="both"/>
        <w:rPr>
          <w:rFonts w:cs="Arial"/>
          <w:szCs w:val="24"/>
        </w:rPr>
      </w:pPr>
      <w:r w:rsidRPr="00F34D4C">
        <w:rPr>
          <w:rFonts w:cs="Arial"/>
          <w:szCs w:val="24"/>
        </w:rPr>
        <w:t xml:space="preserve">Advertisement Consent is sought for </w:t>
      </w:r>
      <w:r w:rsidR="006F22D2" w:rsidRPr="006F22D2">
        <w:rPr>
          <w:rFonts w:cs="Arial"/>
          <w:szCs w:val="24"/>
        </w:rPr>
        <w:t>1</w:t>
      </w:r>
      <w:r w:rsidRPr="00F34D4C">
        <w:rPr>
          <w:rFonts w:cs="Arial"/>
          <w:szCs w:val="24"/>
        </w:rPr>
        <w:t xml:space="preserve"> no.</w:t>
      </w:r>
      <w:r w:rsidR="006F22D2">
        <w:rPr>
          <w:rFonts w:cs="Arial"/>
          <w:szCs w:val="24"/>
        </w:rPr>
        <w:t xml:space="preserve"> </w:t>
      </w:r>
      <w:sdt>
        <w:sdtPr>
          <w:rPr>
            <w:rFonts w:cs="Arial"/>
            <w:szCs w:val="24"/>
          </w:rPr>
          <w:alias w:val="fascia or flag"/>
          <w:tag w:val="fascia or flag"/>
          <w:id w:val="-716587677"/>
          <w:placeholder>
            <w:docPart w:val="8070922F95AB48D08C993EEE865C3A3A"/>
          </w:placeholder>
          <w:dropDownList>
            <w:listItem w:value="Choose an item."/>
            <w:listItem w:displayText="fascia" w:value="fascia"/>
            <w:listItem w:displayText="flag" w:value="flag"/>
            <w:listItem w:displayText="high-level" w:value="high-level"/>
            <w:listItem w:displayText="projecting" w:value="projecting"/>
          </w:dropDownList>
        </w:sdtPr>
        <w:sdtEndPr/>
        <w:sdtContent>
          <w:r w:rsidR="006F22D2">
            <w:rPr>
              <w:rFonts w:cs="Arial"/>
              <w:szCs w:val="24"/>
            </w:rPr>
            <w:t>fascia</w:t>
          </w:r>
        </w:sdtContent>
      </w:sdt>
      <w:r w:rsidRPr="00F34D4C">
        <w:rPr>
          <w:rFonts w:cs="Arial"/>
          <w:szCs w:val="24"/>
        </w:rPr>
        <w:t xml:space="preserve"> sign</w:t>
      </w:r>
      <w:r w:rsidR="006F22D2">
        <w:rPr>
          <w:rFonts w:cs="Arial"/>
          <w:szCs w:val="24"/>
        </w:rPr>
        <w:t xml:space="preserve"> and 1 no. projecting sign to</w:t>
      </w:r>
      <w:r w:rsidRPr="00F34D4C">
        <w:rPr>
          <w:rFonts w:cs="Arial"/>
          <w:szCs w:val="24"/>
        </w:rPr>
        <w:t xml:space="preserve"> be sited on the </w:t>
      </w:r>
      <w:sdt>
        <w:sdtPr>
          <w:rPr>
            <w:rFonts w:cs="Arial"/>
            <w:szCs w:val="24"/>
          </w:rPr>
          <w:alias w:val="Direction"/>
          <w:tag w:val="Direction"/>
          <w:id w:val="-2146803608"/>
          <w:placeholder>
            <w:docPart w:val="419F463DB2FF48D784327D1B43352899"/>
          </w:placeholder>
          <w:dropDownList>
            <w:listItem w:value="Choose an item."/>
            <w:listItem w:displayText="northern" w:value="northern"/>
            <w:listItem w:displayText="northeastern" w:value="northeastern"/>
            <w:listItem w:displayText="eastern" w:value="eastern"/>
            <w:listItem w:displayText="southeastern" w:value="southeastern"/>
            <w:listItem w:displayText="southern" w:value="southern"/>
            <w:listItem w:displayText="southwestern" w:value="southwestern"/>
            <w:listItem w:displayText="western" w:value="western"/>
            <w:listItem w:displayText="northwestern" w:value="northwestern"/>
          </w:dropDownList>
        </w:sdtPr>
        <w:sdtEndPr/>
        <w:sdtContent>
          <w:r w:rsidR="006F22D2">
            <w:rPr>
              <w:rFonts w:cs="Arial"/>
              <w:szCs w:val="24"/>
            </w:rPr>
            <w:t>northwestern</w:t>
          </w:r>
        </w:sdtContent>
      </w:sdt>
      <w:r>
        <w:rPr>
          <w:rFonts w:cs="Arial"/>
          <w:szCs w:val="24"/>
        </w:rPr>
        <w:t xml:space="preserve"> </w:t>
      </w:r>
      <w:r w:rsidRPr="00F34D4C">
        <w:rPr>
          <w:rFonts w:cs="Arial"/>
          <w:szCs w:val="24"/>
        </w:rPr>
        <w:t xml:space="preserve">elevation </w:t>
      </w:r>
      <w:r>
        <w:rPr>
          <w:rFonts w:cs="Arial"/>
          <w:szCs w:val="24"/>
        </w:rPr>
        <w:t xml:space="preserve">facing </w:t>
      </w:r>
      <w:r w:rsidR="006F22D2">
        <w:rPr>
          <w:rFonts w:cs="Arial"/>
          <w:szCs w:val="24"/>
        </w:rPr>
        <w:t>Portland Street</w:t>
      </w:r>
      <w:r w:rsidRPr="00F34D4C">
        <w:rPr>
          <w:rFonts w:cs="Arial"/>
          <w:szCs w:val="24"/>
        </w:rPr>
        <w:t xml:space="preserve">. </w:t>
      </w:r>
    </w:p>
    <w:p w14:paraId="162F1F4E" w14:textId="77777777" w:rsidR="006F22D2" w:rsidRPr="00F34D4C" w:rsidRDefault="006F22D2" w:rsidP="00683994">
      <w:pPr>
        <w:jc w:val="both"/>
        <w:rPr>
          <w:rFonts w:cs="Arial"/>
          <w:szCs w:val="24"/>
        </w:rPr>
      </w:pPr>
    </w:p>
    <w:p w14:paraId="5EA40DC5" w14:textId="304C2C10" w:rsidR="007508AF" w:rsidRPr="00AC3D2B" w:rsidRDefault="007508AF" w:rsidP="00683994">
      <w:pPr>
        <w:jc w:val="both"/>
        <w:rPr>
          <w:rFonts w:cs="Arial"/>
          <w:szCs w:val="24"/>
        </w:rPr>
      </w:pPr>
      <w:r w:rsidRPr="00F34D4C">
        <w:rPr>
          <w:rFonts w:cs="Arial"/>
          <w:szCs w:val="24"/>
        </w:rPr>
        <w:t xml:space="preserve">The </w:t>
      </w:r>
      <w:r w:rsidR="006F22D2">
        <w:rPr>
          <w:rFonts w:cs="Arial"/>
          <w:szCs w:val="24"/>
        </w:rPr>
        <w:t xml:space="preserve">existing fascia board would be removed </w:t>
      </w:r>
      <w:r w:rsidR="00B80E23">
        <w:rPr>
          <w:rFonts w:cs="Arial"/>
          <w:szCs w:val="24"/>
        </w:rPr>
        <w:t xml:space="preserve">to reveal the original </w:t>
      </w:r>
      <w:r w:rsidR="0074129B">
        <w:rPr>
          <w:rFonts w:cs="Arial"/>
          <w:szCs w:val="24"/>
        </w:rPr>
        <w:t xml:space="preserve">recessed </w:t>
      </w:r>
      <w:r w:rsidR="00B80E23">
        <w:rPr>
          <w:rFonts w:cs="Arial"/>
          <w:szCs w:val="24"/>
        </w:rPr>
        <w:t>building fascia</w:t>
      </w:r>
      <w:r w:rsidR="006F22D2">
        <w:rPr>
          <w:rFonts w:cs="Arial"/>
          <w:szCs w:val="24"/>
        </w:rPr>
        <w:t xml:space="preserve">. </w:t>
      </w:r>
      <w:r w:rsidR="00F8071F">
        <w:rPr>
          <w:rFonts w:cs="Arial"/>
          <w:szCs w:val="24"/>
        </w:rPr>
        <w:t>R</w:t>
      </w:r>
      <w:r w:rsidR="00AC3D2B">
        <w:rPr>
          <w:rFonts w:cs="Arial"/>
          <w:szCs w:val="24"/>
        </w:rPr>
        <w:t xml:space="preserve">aised lettering </w:t>
      </w:r>
      <w:r w:rsidR="00F8071F">
        <w:rPr>
          <w:rFonts w:cs="Arial"/>
          <w:szCs w:val="24"/>
        </w:rPr>
        <w:t>would be applied to the revealed fascia</w:t>
      </w:r>
      <w:r w:rsidR="00D90E03">
        <w:rPr>
          <w:rFonts w:cs="Arial"/>
          <w:szCs w:val="24"/>
        </w:rPr>
        <w:t xml:space="preserve"> measuring </w:t>
      </w:r>
      <w:r w:rsidR="009D27A4">
        <w:rPr>
          <w:rFonts w:cs="Arial"/>
          <w:szCs w:val="24"/>
        </w:rPr>
        <w:t>621mm x 1838mm and</w:t>
      </w:r>
      <w:r w:rsidR="00F8071F">
        <w:rPr>
          <w:rFonts w:cs="Arial"/>
          <w:szCs w:val="24"/>
        </w:rPr>
        <w:t xml:space="preserve"> </w:t>
      </w:r>
      <w:r w:rsidR="00A02539">
        <w:rPr>
          <w:rFonts w:cs="Arial"/>
          <w:szCs w:val="24"/>
        </w:rPr>
        <w:t xml:space="preserve">with a depth of 50mm </w:t>
      </w:r>
      <w:r w:rsidRPr="00F34D4C">
        <w:rPr>
          <w:rFonts w:cs="Arial"/>
          <w:szCs w:val="24"/>
        </w:rPr>
        <w:t>to exhibit the ‘</w:t>
      </w:r>
      <w:r w:rsidR="00AC3D2B">
        <w:rPr>
          <w:rFonts w:cs="Arial"/>
          <w:szCs w:val="24"/>
        </w:rPr>
        <w:t>My Thai</w:t>
      </w:r>
      <w:r w:rsidRPr="00F34D4C">
        <w:rPr>
          <w:rFonts w:cs="Arial"/>
          <w:szCs w:val="24"/>
        </w:rPr>
        <w:t xml:space="preserve">’ </w:t>
      </w:r>
      <w:r w:rsidR="00AC3D2B">
        <w:rPr>
          <w:rFonts w:cs="Arial"/>
          <w:szCs w:val="24"/>
        </w:rPr>
        <w:t>branding. The branding is</w:t>
      </w:r>
      <w:r w:rsidRPr="00F34D4C">
        <w:rPr>
          <w:rFonts w:cs="Arial"/>
          <w:szCs w:val="24"/>
        </w:rPr>
        <w:t xml:space="preserve"> comprised of </w:t>
      </w:r>
      <w:sdt>
        <w:sdtPr>
          <w:rPr>
            <w:rFonts w:cs="Arial"/>
            <w:szCs w:val="24"/>
          </w:rPr>
          <w:alias w:val="stylised or not"/>
          <w:tag w:val="stylised or not"/>
          <w:id w:val="-1312093307"/>
          <w:placeholder>
            <w:docPart w:val="23404766EE2E4C76AF1A06A48750CD84"/>
          </w:placeholder>
          <w:dropDownList>
            <w:listItem w:value="Choose an item."/>
            <w:listItem w:displayText="a stylised" w:value="a stylised"/>
            <w:listItem w:displayText="plain " w:value="plain "/>
          </w:dropDownList>
        </w:sdtPr>
        <w:sdtEndPr/>
        <w:sdtContent>
          <w:r w:rsidR="00AC3D2B">
            <w:rPr>
              <w:rFonts w:cs="Arial"/>
              <w:szCs w:val="24"/>
            </w:rPr>
            <w:t>a stylised</w:t>
          </w:r>
        </w:sdtContent>
      </w:sdt>
      <w:r>
        <w:rPr>
          <w:rFonts w:cs="Arial"/>
          <w:szCs w:val="24"/>
        </w:rPr>
        <w:t xml:space="preserve"> </w:t>
      </w:r>
      <w:r w:rsidR="00A02539">
        <w:rPr>
          <w:rFonts w:cs="Arial"/>
          <w:szCs w:val="24"/>
        </w:rPr>
        <w:t>magenta</w:t>
      </w:r>
      <w:r w:rsidR="00A02539" w:rsidRPr="00F34D4C">
        <w:rPr>
          <w:rFonts w:cs="Arial"/>
          <w:szCs w:val="24"/>
        </w:rPr>
        <w:t xml:space="preserve">-coloured </w:t>
      </w:r>
      <w:r w:rsidR="00AC3D2B">
        <w:rPr>
          <w:rFonts w:cs="Arial"/>
          <w:szCs w:val="24"/>
        </w:rPr>
        <w:t>typeface with a halo-</w:t>
      </w:r>
      <w:proofErr w:type="spellStart"/>
      <w:r w:rsidR="00AC3D2B">
        <w:rPr>
          <w:rFonts w:cs="Arial"/>
          <w:szCs w:val="24"/>
        </w:rPr>
        <w:t>lumination</w:t>
      </w:r>
      <w:proofErr w:type="spellEnd"/>
      <w:r w:rsidR="00AC3D2B">
        <w:rPr>
          <w:rFonts w:cs="Arial"/>
          <w:szCs w:val="24"/>
        </w:rPr>
        <w:t>. The luminance level of the fascia sign would not exceed 300 cd/m</w:t>
      </w:r>
      <w:r w:rsidR="00AC3D2B">
        <w:rPr>
          <w:rFonts w:cs="Arial"/>
          <w:szCs w:val="24"/>
          <w:vertAlign w:val="superscript"/>
        </w:rPr>
        <w:t>2</w:t>
      </w:r>
      <w:r w:rsidR="00AC3D2B">
        <w:rPr>
          <w:rFonts w:cs="Arial"/>
          <w:szCs w:val="24"/>
        </w:rPr>
        <w:t>.</w:t>
      </w:r>
    </w:p>
    <w:p w14:paraId="63C1F511" w14:textId="77777777" w:rsidR="006F22D2" w:rsidRPr="00F34D4C" w:rsidRDefault="006F22D2" w:rsidP="00683994">
      <w:pPr>
        <w:jc w:val="both"/>
        <w:rPr>
          <w:rFonts w:cs="Arial"/>
          <w:szCs w:val="24"/>
        </w:rPr>
      </w:pPr>
    </w:p>
    <w:p w14:paraId="4E834FAF" w14:textId="762D38F0" w:rsidR="007508AF" w:rsidRDefault="006F22D2" w:rsidP="00683994">
      <w:pPr>
        <w:jc w:val="both"/>
        <w:rPr>
          <w:rFonts w:cs="Arial"/>
          <w:szCs w:val="24"/>
        </w:rPr>
      </w:pPr>
      <w:r w:rsidRPr="00F34D4C">
        <w:rPr>
          <w:rFonts w:cs="Arial"/>
          <w:szCs w:val="24"/>
        </w:rPr>
        <w:t xml:space="preserve">The </w:t>
      </w:r>
      <w:r w:rsidR="00AC3D2B">
        <w:rPr>
          <w:rFonts w:cs="Arial"/>
          <w:szCs w:val="24"/>
        </w:rPr>
        <w:t xml:space="preserve">projecting </w:t>
      </w:r>
      <w:r w:rsidRPr="00F34D4C">
        <w:rPr>
          <w:rFonts w:cs="Arial"/>
          <w:szCs w:val="24"/>
        </w:rPr>
        <w:t xml:space="preserve">sign would be </w:t>
      </w:r>
      <w:sdt>
        <w:sdtPr>
          <w:rPr>
            <w:rFonts w:cs="Arial"/>
            <w:szCs w:val="24"/>
          </w:rPr>
          <w:alias w:val="SHAPE"/>
          <w:tag w:val="SHAPE"/>
          <w:id w:val="-2138795620"/>
          <w:placeholder>
            <w:docPart w:val="874E83B77FB14E22A27452BA5BAF04AB"/>
          </w:placeholder>
          <w:dropDownList>
            <w:listItem w:value="Choose an item."/>
            <w:listItem w:displayText="rectangular " w:value="rectangular "/>
            <w:listItem w:displayText="square" w:value="square"/>
            <w:listItem w:displayText="circular" w:value="circular"/>
          </w:dropDownList>
        </w:sdtPr>
        <w:sdtEndPr/>
        <w:sdtContent>
          <w:r w:rsidR="00AC3D2B">
            <w:rPr>
              <w:rFonts w:cs="Arial"/>
              <w:szCs w:val="24"/>
            </w:rPr>
            <w:t xml:space="preserve">rectangular </w:t>
          </w:r>
        </w:sdtContent>
      </w:sdt>
      <w:r w:rsidRPr="00F34D4C">
        <w:rPr>
          <w:rFonts w:cs="Arial"/>
          <w:szCs w:val="24"/>
        </w:rPr>
        <w:t xml:space="preserve">in shape </w:t>
      </w:r>
      <w:r w:rsidR="00AC3D2B">
        <w:rPr>
          <w:rFonts w:cs="Arial"/>
          <w:szCs w:val="24"/>
        </w:rPr>
        <w:t>measuring 600mm x 400mm, with</w:t>
      </w:r>
      <w:r>
        <w:rPr>
          <w:rFonts w:cs="Arial"/>
          <w:szCs w:val="24"/>
        </w:rPr>
        <w:t xml:space="preserve"> </w:t>
      </w:r>
      <w:r w:rsidRPr="00F34D4C">
        <w:rPr>
          <w:rFonts w:cs="Arial"/>
          <w:szCs w:val="24"/>
        </w:rPr>
        <w:t xml:space="preserve">a depth of </w:t>
      </w:r>
      <w:r w:rsidR="00AC3D2B">
        <w:rPr>
          <w:rFonts w:cs="Arial"/>
          <w:szCs w:val="24"/>
        </w:rPr>
        <w:t>30</w:t>
      </w:r>
      <w:r w:rsidRPr="00F34D4C">
        <w:rPr>
          <w:rFonts w:cs="Arial"/>
          <w:szCs w:val="24"/>
        </w:rPr>
        <w:t>mm</w:t>
      </w:r>
      <w:r w:rsidR="00AC3D2B">
        <w:rPr>
          <w:rFonts w:cs="Arial"/>
          <w:szCs w:val="24"/>
        </w:rPr>
        <w:t xml:space="preserve">. </w:t>
      </w:r>
      <w:r w:rsidR="00A02539">
        <w:rPr>
          <w:rFonts w:cs="Arial"/>
          <w:szCs w:val="24"/>
        </w:rPr>
        <w:t xml:space="preserve">It would </w:t>
      </w:r>
      <w:r w:rsidRPr="00F34D4C">
        <w:rPr>
          <w:rFonts w:cs="Arial"/>
          <w:szCs w:val="24"/>
        </w:rPr>
        <w:t xml:space="preserve">project a maximum of </w:t>
      </w:r>
      <w:r w:rsidR="00A02539">
        <w:rPr>
          <w:rFonts w:cs="Arial"/>
          <w:szCs w:val="24"/>
        </w:rPr>
        <w:t>675</w:t>
      </w:r>
      <w:r w:rsidRPr="00F34D4C">
        <w:rPr>
          <w:rFonts w:cs="Arial"/>
          <w:szCs w:val="24"/>
        </w:rPr>
        <w:t>mm from the face of the building. It would</w:t>
      </w:r>
      <w:r w:rsidR="009D27A4">
        <w:rPr>
          <w:rFonts w:cs="Arial"/>
          <w:szCs w:val="24"/>
        </w:rPr>
        <w:t xml:space="preserve"> be</w:t>
      </w:r>
      <w:r w:rsidRPr="00F34D4C">
        <w:rPr>
          <w:rFonts w:cs="Arial"/>
          <w:szCs w:val="24"/>
        </w:rPr>
        <w:t xml:space="preserve"> </w:t>
      </w:r>
      <w:r w:rsidR="00A02539">
        <w:rPr>
          <w:rFonts w:cs="Arial"/>
          <w:szCs w:val="24"/>
        </w:rPr>
        <w:t>non-</w:t>
      </w:r>
      <w:proofErr w:type="gramStart"/>
      <w:r w:rsidR="00A02539">
        <w:rPr>
          <w:rFonts w:cs="Arial"/>
          <w:szCs w:val="24"/>
        </w:rPr>
        <w:t xml:space="preserve">illuminated, </w:t>
      </w:r>
      <w:r w:rsidR="009D27A4">
        <w:rPr>
          <w:rFonts w:cs="Arial"/>
          <w:szCs w:val="24"/>
        </w:rPr>
        <w:t>and</w:t>
      </w:r>
      <w:proofErr w:type="gramEnd"/>
      <w:r w:rsidR="009D27A4">
        <w:rPr>
          <w:rFonts w:cs="Arial"/>
          <w:szCs w:val="24"/>
        </w:rPr>
        <w:t xml:space="preserve"> </w:t>
      </w:r>
      <w:r w:rsidR="00A02539">
        <w:rPr>
          <w:rFonts w:cs="Arial"/>
          <w:szCs w:val="24"/>
        </w:rPr>
        <w:t xml:space="preserve">similarly </w:t>
      </w:r>
      <w:r w:rsidRPr="00F34D4C">
        <w:rPr>
          <w:rFonts w:cs="Arial"/>
          <w:szCs w:val="24"/>
        </w:rPr>
        <w:t>exhibit the ‘</w:t>
      </w:r>
      <w:r w:rsidR="00A02539">
        <w:rPr>
          <w:rFonts w:cs="Arial"/>
          <w:szCs w:val="24"/>
        </w:rPr>
        <w:t>My Thai</w:t>
      </w:r>
      <w:r w:rsidRPr="00F34D4C">
        <w:rPr>
          <w:rFonts w:cs="Arial"/>
          <w:szCs w:val="24"/>
        </w:rPr>
        <w:t xml:space="preserve">’ </w:t>
      </w:r>
      <w:r w:rsidR="00A02539">
        <w:rPr>
          <w:rFonts w:cs="Arial"/>
          <w:szCs w:val="24"/>
        </w:rPr>
        <w:t>branding in magenta</w:t>
      </w:r>
      <w:r w:rsidRPr="00F34D4C">
        <w:rPr>
          <w:rFonts w:cs="Arial"/>
          <w:szCs w:val="24"/>
        </w:rPr>
        <w:t xml:space="preserve"> on a</w:t>
      </w:r>
      <w:r w:rsidR="00A02539">
        <w:rPr>
          <w:rFonts w:cs="Arial"/>
          <w:szCs w:val="24"/>
        </w:rPr>
        <w:t>n opal</w:t>
      </w:r>
      <w:r>
        <w:rPr>
          <w:rFonts w:cs="Arial"/>
          <w:szCs w:val="24"/>
        </w:rPr>
        <w:t xml:space="preserve"> </w:t>
      </w:r>
      <w:r w:rsidRPr="00F34D4C">
        <w:rPr>
          <w:rFonts w:cs="Arial"/>
          <w:szCs w:val="24"/>
        </w:rPr>
        <w:t xml:space="preserve">background. </w:t>
      </w:r>
    </w:p>
    <w:p w14:paraId="5035B805" w14:textId="77777777" w:rsidR="007508AF" w:rsidRDefault="007508AF" w:rsidP="00683994">
      <w:pPr>
        <w:jc w:val="both"/>
        <w:rPr>
          <w:rFonts w:cs="Arial"/>
          <w:szCs w:val="24"/>
        </w:rPr>
      </w:pPr>
    </w:p>
    <w:p w14:paraId="6FB45762" w14:textId="77777777" w:rsidR="00025EC3" w:rsidRDefault="00025EC3" w:rsidP="00683994">
      <w:pPr>
        <w:pStyle w:val="Heading2"/>
        <w:jc w:val="both"/>
      </w:pPr>
      <w:r>
        <w:t>Consultations &amp; Notification Responses</w:t>
      </w:r>
    </w:p>
    <w:p w14:paraId="74892F61" w14:textId="77777777" w:rsidR="00025EC3" w:rsidRDefault="00025EC3" w:rsidP="00683994">
      <w:pPr>
        <w:jc w:val="both"/>
        <w:rPr>
          <w:rFonts w:cs="Arial"/>
          <w:szCs w:val="24"/>
        </w:rPr>
      </w:pPr>
    </w:p>
    <w:p w14:paraId="3B11A68E" w14:textId="08E53235" w:rsidR="00A02539" w:rsidRPr="00A02539" w:rsidRDefault="00A02539" w:rsidP="00683994">
      <w:pPr>
        <w:jc w:val="both"/>
        <w:rPr>
          <w:rFonts w:cs="Arial"/>
          <w:szCs w:val="24"/>
          <w:u w:val="single"/>
        </w:rPr>
      </w:pPr>
      <w:r w:rsidRPr="00A02539">
        <w:rPr>
          <w:rFonts w:cs="Arial"/>
          <w:szCs w:val="24"/>
          <w:u w:val="single"/>
        </w:rPr>
        <w:t>Highways</w:t>
      </w:r>
    </w:p>
    <w:p w14:paraId="4DEB81EA" w14:textId="42A8D9C4" w:rsidR="00025EC3" w:rsidRDefault="00022EB5" w:rsidP="00683994">
      <w:pPr>
        <w:jc w:val="both"/>
        <w:rPr>
          <w:rFonts w:cs="Arial"/>
          <w:szCs w:val="24"/>
        </w:rPr>
      </w:pPr>
      <w:r>
        <w:rPr>
          <w:rFonts w:cs="Arial"/>
          <w:szCs w:val="24"/>
        </w:rPr>
        <w:t>Responded to the originally proposed internally illuminated signage and regarded</w:t>
      </w:r>
      <w:r w:rsidRPr="00A02539">
        <w:rPr>
          <w:rFonts w:cs="Arial"/>
          <w:szCs w:val="24"/>
        </w:rPr>
        <w:t xml:space="preserve"> the </w:t>
      </w:r>
      <w:r>
        <w:rPr>
          <w:rFonts w:cs="Arial"/>
          <w:szCs w:val="24"/>
        </w:rPr>
        <w:t xml:space="preserve">static </w:t>
      </w:r>
      <w:r w:rsidRPr="00A02539">
        <w:rPr>
          <w:rFonts w:cs="Arial"/>
          <w:szCs w:val="24"/>
        </w:rPr>
        <w:t>illuminance levels (400cd/m</w:t>
      </w:r>
      <w:r w:rsidRPr="00A02539">
        <w:rPr>
          <w:rFonts w:cs="Arial"/>
          <w:szCs w:val="24"/>
          <w:vertAlign w:val="superscript"/>
        </w:rPr>
        <w:t>2</w:t>
      </w:r>
      <w:r w:rsidRPr="00A02539">
        <w:rPr>
          <w:rFonts w:cs="Arial"/>
          <w:szCs w:val="24"/>
        </w:rPr>
        <w:t>) as</w:t>
      </w:r>
      <w:r>
        <w:rPr>
          <w:rFonts w:cs="Arial"/>
          <w:szCs w:val="24"/>
        </w:rPr>
        <w:t xml:space="preserve"> acceptable. In this respect, the change to halo-</w:t>
      </w:r>
      <w:proofErr w:type="spellStart"/>
      <w:r>
        <w:rPr>
          <w:rFonts w:cs="Arial"/>
          <w:szCs w:val="24"/>
        </w:rPr>
        <w:t>lumination</w:t>
      </w:r>
      <w:proofErr w:type="spellEnd"/>
      <w:r>
        <w:rPr>
          <w:rFonts w:cs="Arial"/>
          <w:szCs w:val="24"/>
        </w:rPr>
        <w:t xml:space="preserve"> with a 300cd/m</w:t>
      </w:r>
      <w:r>
        <w:rPr>
          <w:rFonts w:cs="Arial"/>
          <w:szCs w:val="24"/>
          <w:vertAlign w:val="superscript"/>
        </w:rPr>
        <w:t>2</w:t>
      </w:r>
      <w:r>
        <w:rPr>
          <w:rFonts w:cs="Arial"/>
          <w:szCs w:val="24"/>
        </w:rPr>
        <w:t xml:space="preserve"> is considered acceptable. </w:t>
      </w:r>
    </w:p>
    <w:p w14:paraId="2D9DDF13" w14:textId="5B4FAF85" w:rsidR="00022EB5" w:rsidRDefault="001449BA" w:rsidP="00683994">
      <w:pPr>
        <w:jc w:val="both"/>
        <w:rPr>
          <w:rFonts w:cs="Arial"/>
          <w:szCs w:val="24"/>
        </w:rPr>
      </w:pPr>
      <w:r>
        <w:rPr>
          <w:rFonts w:cs="Arial"/>
          <w:szCs w:val="24"/>
        </w:rPr>
        <w:t>S</w:t>
      </w:r>
      <w:r w:rsidR="00022EB5" w:rsidRPr="00022EB5">
        <w:rPr>
          <w:rFonts w:cs="Arial"/>
          <w:szCs w:val="24"/>
        </w:rPr>
        <w:t>ubmitted signage complies with headroom and carriageway clearance requirements</w:t>
      </w:r>
    </w:p>
    <w:p w14:paraId="43F6FAD3" w14:textId="32164567" w:rsidR="00022EB5" w:rsidRDefault="00022EB5" w:rsidP="00683994">
      <w:pPr>
        <w:jc w:val="both"/>
        <w:rPr>
          <w:rFonts w:cs="Arial"/>
          <w:szCs w:val="24"/>
        </w:rPr>
      </w:pPr>
      <w:r w:rsidRPr="00022EB5">
        <w:rPr>
          <w:rFonts w:cs="Arial"/>
          <w:szCs w:val="24"/>
        </w:rPr>
        <w:t xml:space="preserve">The proposed projecting signage extends, </w:t>
      </w:r>
      <w:proofErr w:type="gramStart"/>
      <w:r w:rsidRPr="00022EB5">
        <w:rPr>
          <w:rFonts w:cs="Arial"/>
          <w:szCs w:val="24"/>
        </w:rPr>
        <w:t>in excess of</w:t>
      </w:r>
      <w:proofErr w:type="gramEnd"/>
      <w:r w:rsidRPr="00022EB5">
        <w:rPr>
          <w:rFonts w:cs="Arial"/>
          <w:szCs w:val="24"/>
        </w:rPr>
        <w:t xml:space="preserve"> 350mm, over the adopted highway, </w:t>
      </w:r>
      <w:r>
        <w:rPr>
          <w:rFonts w:cs="Arial"/>
          <w:szCs w:val="24"/>
        </w:rPr>
        <w:t xml:space="preserve">requiring </w:t>
      </w:r>
      <w:r w:rsidRPr="00022EB5">
        <w:rPr>
          <w:rFonts w:cs="Arial"/>
          <w:szCs w:val="24"/>
        </w:rPr>
        <w:t>a Projection Over License. This will be funded at the applicant's expense and is obtainable via Contact Manchester on 0161 234 5004</w:t>
      </w:r>
      <w:r>
        <w:rPr>
          <w:rFonts w:cs="Arial"/>
          <w:szCs w:val="24"/>
        </w:rPr>
        <w:t>.</w:t>
      </w:r>
    </w:p>
    <w:p w14:paraId="64086585" w14:textId="7E359029" w:rsidR="00022EB5" w:rsidRDefault="001449BA" w:rsidP="00683994">
      <w:pPr>
        <w:jc w:val="both"/>
        <w:rPr>
          <w:rFonts w:cs="Arial"/>
          <w:szCs w:val="24"/>
        </w:rPr>
      </w:pPr>
      <w:r>
        <w:rPr>
          <w:rFonts w:cs="Arial"/>
          <w:szCs w:val="24"/>
        </w:rPr>
        <w:t>Requested detail for construction or fit-out arrangements.</w:t>
      </w:r>
    </w:p>
    <w:p w14:paraId="6D24049A" w14:textId="77777777" w:rsidR="001449BA" w:rsidRPr="001449BA" w:rsidRDefault="001449BA" w:rsidP="00683994">
      <w:pPr>
        <w:widowControl w:val="0"/>
        <w:tabs>
          <w:tab w:val="left" w:pos="5040"/>
        </w:tabs>
        <w:autoSpaceDE w:val="0"/>
        <w:autoSpaceDN w:val="0"/>
        <w:ind w:right="1"/>
        <w:jc w:val="both"/>
        <w:rPr>
          <w:rFonts w:cs="Arial"/>
          <w:szCs w:val="28"/>
        </w:rPr>
      </w:pPr>
      <w:r w:rsidRPr="001449BA">
        <w:rPr>
          <w:rFonts w:cs="Arial"/>
          <w:szCs w:val="28"/>
        </w:rPr>
        <w:t>Applicant is required to discuss and agree licensing, hoarding scaffolding, skips with MCC’s Highways Licensing Team</w:t>
      </w:r>
    </w:p>
    <w:p w14:paraId="19D16755" w14:textId="77777777" w:rsidR="001449BA" w:rsidRPr="001449BA" w:rsidRDefault="001449BA" w:rsidP="00683994">
      <w:pPr>
        <w:widowControl w:val="0"/>
        <w:tabs>
          <w:tab w:val="left" w:pos="5040"/>
        </w:tabs>
        <w:autoSpaceDE w:val="0"/>
        <w:autoSpaceDN w:val="0"/>
        <w:ind w:right="1"/>
        <w:jc w:val="both"/>
        <w:rPr>
          <w:rFonts w:cs="Arial"/>
          <w:szCs w:val="28"/>
        </w:rPr>
      </w:pPr>
      <w:r w:rsidRPr="001449BA">
        <w:rPr>
          <w:rFonts w:cs="Arial"/>
          <w:szCs w:val="28"/>
        </w:rPr>
        <w:t>Applicant is required to discuss and agree any requirements for temporary pedestrian and traffic management with MCC's Event and Traffic Management Team</w:t>
      </w:r>
    </w:p>
    <w:p w14:paraId="1B1AAA02" w14:textId="77777777" w:rsidR="00022EB5" w:rsidRDefault="00022EB5" w:rsidP="00683994">
      <w:pPr>
        <w:jc w:val="both"/>
        <w:rPr>
          <w:rFonts w:cs="Arial"/>
          <w:szCs w:val="24"/>
        </w:rPr>
      </w:pPr>
    </w:p>
    <w:p w14:paraId="5EE3DA94" w14:textId="000CE14B" w:rsidR="00025EC3" w:rsidRPr="00A02539" w:rsidRDefault="00025EC3" w:rsidP="00683994">
      <w:pPr>
        <w:jc w:val="both"/>
        <w:rPr>
          <w:rFonts w:cs="Arial"/>
          <w:szCs w:val="24"/>
          <w:u w:val="single"/>
        </w:rPr>
      </w:pPr>
      <w:r w:rsidRPr="00A02539">
        <w:rPr>
          <w:rFonts w:cs="Arial"/>
          <w:szCs w:val="24"/>
          <w:u w:val="single"/>
        </w:rPr>
        <w:t xml:space="preserve">Environmental Health </w:t>
      </w:r>
    </w:p>
    <w:p w14:paraId="6645412C" w14:textId="4EEB861B" w:rsidR="00025EC3" w:rsidRDefault="00A02539" w:rsidP="00683994">
      <w:pPr>
        <w:jc w:val="both"/>
        <w:rPr>
          <w:rFonts w:cs="Arial"/>
          <w:szCs w:val="24"/>
        </w:rPr>
      </w:pPr>
      <w:r>
        <w:rPr>
          <w:rFonts w:cs="Arial"/>
          <w:szCs w:val="24"/>
        </w:rPr>
        <w:t>Responded to the originally proposed internally illuminated signage and requested that t</w:t>
      </w:r>
      <w:r w:rsidRPr="00A02539">
        <w:rPr>
          <w:rFonts w:cs="Arial"/>
          <w:szCs w:val="24"/>
        </w:rPr>
        <w:t>he illuminated signage should be installed in accordance with the illuminance levels (400cd/m</w:t>
      </w:r>
      <w:r w:rsidRPr="00A02539">
        <w:rPr>
          <w:rFonts w:cs="Arial"/>
          <w:szCs w:val="24"/>
          <w:vertAlign w:val="superscript"/>
        </w:rPr>
        <w:t>2</w:t>
      </w:r>
      <w:r w:rsidRPr="00A02539">
        <w:rPr>
          <w:rFonts w:cs="Arial"/>
          <w:szCs w:val="24"/>
        </w:rPr>
        <w:t>) as stated in the application form</w:t>
      </w:r>
      <w:r>
        <w:rPr>
          <w:rFonts w:cs="Arial"/>
          <w:szCs w:val="24"/>
        </w:rPr>
        <w:t>. In this respect, the change to halo-</w:t>
      </w:r>
      <w:proofErr w:type="spellStart"/>
      <w:r>
        <w:rPr>
          <w:rFonts w:cs="Arial"/>
          <w:szCs w:val="24"/>
        </w:rPr>
        <w:t>lumination</w:t>
      </w:r>
      <w:proofErr w:type="spellEnd"/>
      <w:r>
        <w:rPr>
          <w:rFonts w:cs="Arial"/>
          <w:szCs w:val="24"/>
        </w:rPr>
        <w:t xml:space="preserve"> with a 300cd/m</w:t>
      </w:r>
      <w:r>
        <w:rPr>
          <w:rFonts w:cs="Arial"/>
          <w:szCs w:val="24"/>
          <w:vertAlign w:val="superscript"/>
        </w:rPr>
        <w:t>2</w:t>
      </w:r>
      <w:r>
        <w:rPr>
          <w:rFonts w:cs="Arial"/>
          <w:szCs w:val="24"/>
        </w:rPr>
        <w:t xml:space="preserve"> is considered acceptable. </w:t>
      </w:r>
    </w:p>
    <w:p w14:paraId="1C918FAD" w14:textId="77777777" w:rsidR="001449BA" w:rsidRDefault="001449BA" w:rsidP="00683994">
      <w:pPr>
        <w:jc w:val="both"/>
        <w:rPr>
          <w:rFonts w:cs="Arial"/>
          <w:szCs w:val="24"/>
        </w:rPr>
      </w:pPr>
    </w:p>
    <w:p w14:paraId="0D8EF726" w14:textId="77777777" w:rsidR="001449BA" w:rsidRPr="009872DE" w:rsidRDefault="001449BA" w:rsidP="00683994">
      <w:pPr>
        <w:jc w:val="both"/>
        <w:rPr>
          <w:rFonts w:cs="Arial"/>
          <w:szCs w:val="24"/>
          <w:u w:val="single"/>
        </w:rPr>
      </w:pPr>
      <w:bookmarkStart w:id="6" w:name="_Hlk198560160"/>
      <w:r w:rsidRPr="009872DE">
        <w:rPr>
          <w:rFonts w:cs="Arial"/>
          <w:szCs w:val="24"/>
          <w:u w:val="single"/>
        </w:rPr>
        <w:t>Other</w:t>
      </w:r>
    </w:p>
    <w:p w14:paraId="40AC20E1" w14:textId="77777777" w:rsidR="001449BA" w:rsidRDefault="001449BA" w:rsidP="00683994">
      <w:pPr>
        <w:widowControl w:val="0"/>
        <w:tabs>
          <w:tab w:val="left" w:pos="5040"/>
        </w:tabs>
        <w:autoSpaceDE w:val="0"/>
        <w:autoSpaceDN w:val="0"/>
        <w:ind w:right="1"/>
        <w:jc w:val="both"/>
        <w:rPr>
          <w:rFonts w:cs="Arial"/>
          <w:szCs w:val="24"/>
        </w:rPr>
      </w:pPr>
      <w:bookmarkStart w:id="7" w:name="_Hlk198207431"/>
      <w:r w:rsidRPr="00F646FE">
        <w:rPr>
          <w:rFonts w:cs="Arial"/>
          <w:szCs w:val="24"/>
        </w:rPr>
        <w:t xml:space="preserve">The application was advertised </w:t>
      </w:r>
      <w:r>
        <w:rPr>
          <w:rFonts w:cs="Arial"/>
          <w:szCs w:val="24"/>
        </w:rPr>
        <w:t>through</w:t>
      </w:r>
      <w:r w:rsidRPr="00F646FE">
        <w:rPr>
          <w:rFonts w:cs="Arial"/>
          <w:szCs w:val="24"/>
        </w:rPr>
        <w:t xml:space="preserve"> neighbour notification letters.</w:t>
      </w:r>
      <w:r>
        <w:rPr>
          <w:rFonts w:cs="Arial"/>
          <w:szCs w:val="24"/>
        </w:rPr>
        <w:t xml:space="preserve"> No responses were received.</w:t>
      </w:r>
      <w:bookmarkEnd w:id="7"/>
    </w:p>
    <w:bookmarkEnd w:id="6"/>
    <w:p w14:paraId="09E213EC" w14:textId="77777777" w:rsidR="00025EC3" w:rsidRDefault="00025EC3" w:rsidP="00683994">
      <w:pPr>
        <w:jc w:val="both"/>
        <w:rPr>
          <w:rFonts w:cs="Arial"/>
          <w:szCs w:val="24"/>
        </w:rPr>
      </w:pPr>
    </w:p>
    <w:p w14:paraId="2D66CE96" w14:textId="77777777" w:rsidR="00A02539" w:rsidRPr="0039168B" w:rsidRDefault="00A02539" w:rsidP="00683994">
      <w:pPr>
        <w:jc w:val="both"/>
        <w:rPr>
          <w:rFonts w:cs="Arial"/>
          <w:b/>
          <w:bCs/>
          <w:szCs w:val="24"/>
        </w:rPr>
      </w:pPr>
      <w:bookmarkStart w:id="8" w:name="_Hlk196919877"/>
      <w:r w:rsidRPr="0039168B">
        <w:rPr>
          <w:rFonts w:cs="Arial"/>
          <w:b/>
          <w:bCs/>
          <w:szCs w:val="24"/>
        </w:rPr>
        <w:t>Policy Context</w:t>
      </w:r>
    </w:p>
    <w:p w14:paraId="5C101054" w14:textId="77777777" w:rsidR="00A02539" w:rsidRPr="00754474" w:rsidRDefault="00A02539" w:rsidP="00683994">
      <w:pPr>
        <w:jc w:val="both"/>
        <w:rPr>
          <w:rFonts w:cs="Arial"/>
          <w:color w:val="000000" w:themeColor="text1"/>
          <w:szCs w:val="28"/>
          <w:u w:val="single"/>
        </w:rPr>
      </w:pPr>
      <w:bookmarkStart w:id="9" w:name="_Hlk196490855"/>
      <w:bookmarkStart w:id="10" w:name="_Hlk196739962"/>
      <w:r w:rsidRPr="00754474">
        <w:rPr>
          <w:rFonts w:cs="Arial"/>
          <w:color w:val="000000" w:themeColor="text1"/>
          <w:szCs w:val="28"/>
          <w:u w:val="single"/>
        </w:rPr>
        <w:t>Town and Country Planning (Control of Advertisements) Regulations 2007</w:t>
      </w:r>
    </w:p>
    <w:p w14:paraId="6F4F5D6D" w14:textId="77777777" w:rsidR="00A02539" w:rsidRDefault="00A02539" w:rsidP="00683994">
      <w:pPr>
        <w:jc w:val="both"/>
        <w:rPr>
          <w:rFonts w:cs="Arial"/>
          <w:color w:val="000000" w:themeColor="text1"/>
          <w:szCs w:val="24"/>
        </w:rPr>
      </w:pPr>
      <w:r w:rsidRPr="00754474">
        <w:rPr>
          <w:rFonts w:cs="Arial"/>
          <w:color w:val="000000" w:themeColor="text1"/>
          <w:szCs w:val="24"/>
        </w:rPr>
        <w:t> </w:t>
      </w:r>
    </w:p>
    <w:p w14:paraId="52C0028D" w14:textId="77777777" w:rsidR="00A02539" w:rsidRPr="003951EF" w:rsidRDefault="00A02539" w:rsidP="00683994">
      <w:pPr>
        <w:jc w:val="both"/>
        <w:rPr>
          <w:rFonts w:cs="Arial"/>
          <w:color w:val="000000" w:themeColor="text1"/>
          <w:szCs w:val="28"/>
        </w:rPr>
      </w:pPr>
      <w:r w:rsidRPr="003951EF">
        <w:rPr>
          <w:rFonts w:cs="Arial"/>
          <w:color w:val="000000" w:themeColor="text1"/>
          <w:szCs w:val="28"/>
        </w:rPr>
        <w:t xml:space="preserve">The Local planning authority shall exercise its powers under these Regulations in the interests of amenity and public safety, </w:t>
      </w:r>
      <w:proofErr w:type="gramStart"/>
      <w:r w:rsidRPr="003951EF">
        <w:rPr>
          <w:rFonts w:cs="Arial"/>
          <w:color w:val="000000" w:themeColor="text1"/>
          <w:szCs w:val="28"/>
        </w:rPr>
        <w:t>taking into account</w:t>
      </w:r>
      <w:proofErr w:type="gramEnd"/>
      <w:r w:rsidRPr="003951EF">
        <w:rPr>
          <w:rFonts w:cs="Arial"/>
          <w:color w:val="000000" w:themeColor="text1"/>
          <w:szCs w:val="28"/>
        </w:rPr>
        <w:t>—</w:t>
      </w:r>
    </w:p>
    <w:p w14:paraId="2B2EC10D" w14:textId="77777777" w:rsidR="00A02539" w:rsidRPr="003951EF" w:rsidRDefault="00A02539" w:rsidP="00683994">
      <w:pPr>
        <w:jc w:val="both"/>
        <w:rPr>
          <w:rFonts w:cs="Arial"/>
          <w:color w:val="000000" w:themeColor="text1"/>
          <w:szCs w:val="28"/>
        </w:rPr>
      </w:pPr>
      <w:r w:rsidRPr="003951EF">
        <w:rPr>
          <w:rFonts w:cs="Arial"/>
          <w:color w:val="000000" w:themeColor="text1"/>
          <w:szCs w:val="28"/>
        </w:rPr>
        <w:t>(a)the provisions of the development plan, so far as they are material; and</w:t>
      </w:r>
    </w:p>
    <w:p w14:paraId="3BB0E3CB" w14:textId="77777777" w:rsidR="00A02539" w:rsidRPr="003951EF" w:rsidRDefault="00A02539" w:rsidP="00683994">
      <w:pPr>
        <w:jc w:val="both"/>
        <w:rPr>
          <w:rFonts w:cs="Arial"/>
          <w:color w:val="000000" w:themeColor="text1"/>
          <w:szCs w:val="28"/>
        </w:rPr>
      </w:pPr>
      <w:r w:rsidRPr="003951EF">
        <w:rPr>
          <w:rFonts w:cs="Arial"/>
          <w:color w:val="000000" w:themeColor="text1"/>
          <w:szCs w:val="28"/>
        </w:rPr>
        <w:t>(b)any other relevant factors.</w:t>
      </w:r>
    </w:p>
    <w:p w14:paraId="0C1FB4F2" w14:textId="77777777" w:rsidR="00A02539" w:rsidRPr="00754474" w:rsidRDefault="00A02539" w:rsidP="00683994">
      <w:pPr>
        <w:jc w:val="both"/>
        <w:rPr>
          <w:rFonts w:cs="Arial"/>
          <w:color w:val="000000" w:themeColor="text1"/>
          <w:szCs w:val="24"/>
        </w:rPr>
      </w:pPr>
    </w:p>
    <w:p w14:paraId="376D655B"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lastRenderedPageBreak/>
        <w:t>(2) Without prejudice to the generality of paragraph (1)(b)—</w:t>
      </w:r>
    </w:p>
    <w:p w14:paraId="7AD62BCC"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t>(a)</w:t>
      </w:r>
      <w:r>
        <w:rPr>
          <w:rFonts w:cs="Arial"/>
          <w:color w:val="000000" w:themeColor="text1"/>
          <w:szCs w:val="28"/>
        </w:rPr>
        <w:t xml:space="preserve"> </w:t>
      </w:r>
      <w:r w:rsidRPr="00754474">
        <w:rPr>
          <w:rFonts w:cs="Arial"/>
          <w:color w:val="000000" w:themeColor="text1"/>
          <w:szCs w:val="28"/>
        </w:rPr>
        <w:t xml:space="preserve">factors relevant to amenity include the general characteristics of the locality, including the presence of any feature of historic, architectural, cultural or similar </w:t>
      </w:r>
      <w:proofErr w:type="gramStart"/>
      <w:r w:rsidRPr="00754474">
        <w:rPr>
          <w:rFonts w:cs="Arial"/>
          <w:color w:val="000000" w:themeColor="text1"/>
          <w:szCs w:val="28"/>
        </w:rPr>
        <w:t>interest;</w:t>
      </w:r>
      <w:proofErr w:type="gramEnd"/>
    </w:p>
    <w:p w14:paraId="055B25DA"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t>(b)</w:t>
      </w:r>
      <w:r>
        <w:rPr>
          <w:rFonts w:cs="Arial"/>
          <w:color w:val="000000" w:themeColor="text1"/>
          <w:szCs w:val="28"/>
        </w:rPr>
        <w:t xml:space="preserve"> </w:t>
      </w:r>
      <w:r w:rsidRPr="00754474">
        <w:rPr>
          <w:rFonts w:cs="Arial"/>
          <w:color w:val="000000" w:themeColor="text1"/>
          <w:szCs w:val="28"/>
        </w:rPr>
        <w:t>factors relevant to public safety include—</w:t>
      </w:r>
    </w:p>
    <w:p w14:paraId="14C7CFAD"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t>(</w:t>
      </w:r>
      <w:proofErr w:type="spellStart"/>
      <w:r w:rsidRPr="00754474">
        <w:rPr>
          <w:rFonts w:cs="Arial"/>
          <w:color w:val="000000" w:themeColor="text1"/>
          <w:szCs w:val="28"/>
        </w:rPr>
        <w:t>i</w:t>
      </w:r>
      <w:proofErr w:type="spellEnd"/>
      <w:r w:rsidRPr="00754474">
        <w:rPr>
          <w:rFonts w:cs="Arial"/>
          <w:color w:val="000000" w:themeColor="text1"/>
          <w:szCs w:val="28"/>
        </w:rPr>
        <w:t>)</w:t>
      </w:r>
      <w:r>
        <w:rPr>
          <w:rFonts w:cs="Arial"/>
          <w:color w:val="000000" w:themeColor="text1"/>
          <w:szCs w:val="28"/>
        </w:rPr>
        <w:t xml:space="preserve"> </w:t>
      </w:r>
      <w:r w:rsidRPr="00754474">
        <w:rPr>
          <w:rFonts w:cs="Arial"/>
          <w:color w:val="000000" w:themeColor="text1"/>
          <w:szCs w:val="28"/>
        </w:rPr>
        <w:t>the safety of persons using any highway, railway, waterway, dock, harbour or aerodrome (civil or military</w:t>
      </w:r>
      <w:proofErr w:type="gramStart"/>
      <w:r w:rsidRPr="00754474">
        <w:rPr>
          <w:rFonts w:cs="Arial"/>
          <w:color w:val="000000" w:themeColor="text1"/>
          <w:szCs w:val="28"/>
        </w:rPr>
        <w:t>);</w:t>
      </w:r>
      <w:proofErr w:type="gramEnd"/>
    </w:p>
    <w:p w14:paraId="5076CB28"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t>(ii)</w:t>
      </w:r>
      <w:r>
        <w:rPr>
          <w:rFonts w:cs="Arial"/>
          <w:color w:val="000000" w:themeColor="text1"/>
          <w:szCs w:val="28"/>
        </w:rPr>
        <w:t xml:space="preserve"> </w:t>
      </w:r>
      <w:r w:rsidRPr="00754474">
        <w:rPr>
          <w:rFonts w:cs="Arial"/>
          <w:color w:val="000000" w:themeColor="text1"/>
          <w:szCs w:val="28"/>
        </w:rPr>
        <w:t xml:space="preserve">whether the display of the advertisement in question is likely to obscure, or hinder the ready interpretation of, any traffic sign, railway signal or aid to navigation by water or </w:t>
      </w:r>
      <w:proofErr w:type="gramStart"/>
      <w:r w:rsidRPr="00754474">
        <w:rPr>
          <w:rFonts w:cs="Arial"/>
          <w:color w:val="000000" w:themeColor="text1"/>
          <w:szCs w:val="28"/>
        </w:rPr>
        <w:t>air;</w:t>
      </w:r>
      <w:proofErr w:type="gramEnd"/>
    </w:p>
    <w:p w14:paraId="785C96EB"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t>(iii)</w:t>
      </w:r>
      <w:r>
        <w:rPr>
          <w:rFonts w:cs="Arial"/>
          <w:color w:val="000000" w:themeColor="text1"/>
          <w:szCs w:val="28"/>
        </w:rPr>
        <w:t xml:space="preserve"> </w:t>
      </w:r>
      <w:r w:rsidRPr="00754474">
        <w:rPr>
          <w:rFonts w:cs="Arial"/>
          <w:color w:val="000000" w:themeColor="text1"/>
          <w:szCs w:val="28"/>
        </w:rPr>
        <w:t>whether the display of the advertisement in question is likely to hinder the operation of any device used for the purpose of security or surveillance or for measuring the speed of any vehicle.</w:t>
      </w:r>
      <w:r w:rsidRPr="00647913">
        <w:rPr>
          <w:rFonts w:cs="Arial"/>
          <w:color w:val="000000" w:themeColor="text1"/>
          <w:szCs w:val="28"/>
        </w:rPr>
        <w:br/>
      </w:r>
    </w:p>
    <w:p w14:paraId="1316A9F6" w14:textId="77777777" w:rsidR="00A02539" w:rsidRPr="00754474" w:rsidRDefault="00A02539" w:rsidP="00683994">
      <w:pPr>
        <w:jc w:val="both"/>
        <w:rPr>
          <w:rFonts w:cs="Arial"/>
          <w:color w:val="000000" w:themeColor="text1"/>
          <w:szCs w:val="28"/>
        </w:rPr>
      </w:pPr>
      <w:r w:rsidRPr="00754474">
        <w:rPr>
          <w:rFonts w:cs="Arial"/>
          <w:color w:val="000000" w:themeColor="text1"/>
          <w:szCs w:val="28"/>
        </w:rPr>
        <w:t>(3) In taking account of factors relevant to amenity, the local planning authority may, if it thinks fit, disregard any advertisement that is being displayed.</w:t>
      </w:r>
      <w:r w:rsidRPr="00647913">
        <w:rPr>
          <w:rFonts w:cs="Arial"/>
          <w:color w:val="000000" w:themeColor="text1"/>
          <w:szCs w:val="28"/>
        </w:rPr>
        <w:br/>
      </w:r>
    </w:p>
    <w:p w14:paraId="67830E1E" w14:textId="77777777" w:rsidR="00A02539" w:rsidRPr="00647913" w:rsidRDefault="00A02539" w:rsidP="00683994">
      <w:pPr>
        <w:jc w:val="both"/>
        <w:rPr>
          <w:rFonts w:cs="Arial"/>
          <w:color w:val="000000" w:themeColor="text1"/>
          <w:szCs w:val="28"/>
        </w:rPr>
      </w:pPr>
      <w:r w:rsidRPr="00754474">
        <w:rPr>
          <w:rFonts w:cs="Arial"/>
          <w:color w:val="000000" w:themeColor="text1"/>
          <w:szCs w:val="28"/>
        </w:rPr>
        <w:t>(4)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w:t>
      </w:r>
    </w:p>
    <w:bookmarkEnd w:id="9"/>
    <w:p w14:paraId="29C1873E" w14:textId="77777777" w:rsidR="00A02539" w:rsidRDefault="00A02539" w:rsidP="00683994">
      <w:pPr>
        <w:jc w:val="both"/>
        <w:rPr>
          <w:rFonts w:cs="Arial"/>
          <w:szCs w:val="28"/>
        </w:rPr>
      </w:pPr>
      <w:r>
        <w:rPr>
          <w:rFonts w:cs="Arial"/>
          <w:color w:val="000000" w:themeColor="text1"/>
          <w:szCs w:val="24"/>
        </w:rPr>
        <w:br/>
      </w:r>
      <w:r w:rsidRPr="00647913">
        <w:rPr>
          <w:rFonts w:cs="Arial"/>
          <w:szCs w:val="28"/>
        </w:rPr>
        <w:t>The following policies are considered relevant to this application:</w:t>
      </w:r>
    </w:p>
    <w:p w14:paraId="1ACCBFC2" w14:textId="77777777" w:rsidR="000F4A74" w:rsidRPr="00647913" w:rsidRDefault="000F4A74" w:rsidP="00683994">
      <w:pPr>
        <w:jc w:val="both"/>
        <w:rPr>
          <w:rFonts w:cs="Arial"/>
          <w:szCs w:val="28"/>
        </w:rPr>
      </w:pPr>
    </w:p>
    <w:bookmarkEnd w:id="8"/>
    <w:bookmarkEnd w:id="10"/>
    <w:p w14:paraId="006E100C" w14:textId="77777777" w:rsidR="00A02539" w:rsidRPr="00B25818" w:rsidRDefault="00A02539" w:rsidP="00683994">
      <w:pPr>
        <w:jc w:val="both"/>
        <w:rPr>
          <w:rFonts w:cs="Arial"/>
          <w:szCs w:val="24"/>
        </w:rPr>
      </w:pPr>
      <w:r w:rsidRPr="00B25818">
        <w:rPr>
          <w:rFonts w:cs="Arial"/>
          <w:szCs w:val="24"/>
        </w:rPr>
        <w:t>The Adopted Core Strategy for the City of Manchester</w:t>
      </w:r>
    </w:p>
    <w:p w14:paraId="196A4A85" w14:textId="77777777" w:rsidR="00A02539" w:rsidRPr="00934FE4" w:rsidRDefault="00A02539" w:rsidP="00683994">
      <w:pPr>
        <w:pStyle w:val="ListParagraph"/>
        <w:numPr>
          <w:ilvl w:val="0"/>
          <w:numId w:val="2"/>
        </w:numPr>
        <w:jc w:val="both"/>
        <w:rPr>
          <w:rFonts w:ascii="Arial" w:hAnsi="Arial" w:cs="Arial"/>
          <w:sz w:val="24"/>
          <w:szCs w:val="24"/>
        </w:rPr>
      </w:pPr>
      <w:r w:rsidRPr="00934FE4">
        <w:rPr>
          <w:rFonts w:ascii="Arial" w:hAnsi="Arial" w:cs="Arial"/>
          <w:sz w:val="24"/>
          <w:szCs w:val="24"/>
        </w:rPr>
        <w:t>CC9 – Design and Heritage</w:t>
      </w:r>
    </w:p>
    <w:p w14:paraId="1DB97F9A" w14:textId="77777777" w:rsidR="00A02539" w:rsidRDefault="00A02539" w:rsidP="00683994">
      <w:pPr>
        <w:pStyle w:val="ListParagraph"/>
        <w:numPr>
          <w:ilvl w:val="0"/>
          <w:numId w:val="2"/>
        </w:numPr>
        <w:jc w:val="both"/>
        <w:rPr>
          <w:rFonts w:ascii="Arial" w:hAnsi="Arial" w:cs="Arial"/>
          <w:sz w:val="24"/>
          <w:szCs w:val="24"/>
        </w:rPr>
      </w:pPr>
      <w:r w:rsidRPr="00A94840">
        <w:rPr>
          <w:rFonts w:ascii="Arial" w:hAnsi="Arial" w:cs="Arial"/>
          <w:sz w:val="24"/>
          <w:szCs w:val="24"/>
        </w:rPr>
        <w:t>DM1 – Development Management</w:t>
      </w:r>
    </w:p>
    <w:p w14:paraId="7060E729" w14:textId="77777777" w:rsidR="00A02539" w:rsidRPr="00B25818" w:rsidRDefault="00A02539" w:rsidP="00683994">
      <w:pPr>
        <w:pStyle w:val="ListParagraph"/>
        <w:numPr>
          <w:ilvl w:val="0"/>
          <w:numId w:val="2"/>
        </w:numPr>
        <w:jc w:val="both"/>
        <w:rPr>
          <w:rFonts w:ascii="Arial" w:hAnsi="Arial" w:cs="Arial"/>
          <w:sz w:val="24"/>
          <w:szCs w:val="24"/>
        </w:rPr>
      </w:pPr>
      <w:r w:rsidRPr="00B25818">
        <w:rPr>
          <w:rFonts w:ascii="Arial" w:hAnsi="Arial" w:cs="Arial"/>
          <w:sz w:val="24"/>
          <w:szCs w:val="24"/>
        </w:rPr>
        <w:t xml:space="preserve">EN1 </w:t>
      </w:r>
      <w:r>
        <w:rPr>
          <w:rFonts w:ascii="Arial" w:hAnsi="Arial" w:cs="Arial"/>
          <w:sz w:val="24"/>
          <w:szCs w:val="24"/>
        </w:rPr>
        <w:t>–</w:t>
      </w:r>
      <w:r w:rsidRPr="00B25818">
        <w:rPr>
          <w:rFonts w:ascii="Arial" w:hAnsi="Arial" w:cs="Arial"/>
          <w:sz w:val="24"/>
          <w:szCs w:val="24"/>
        </w:rPr>
        <w:t xml:space="preserve"> Design Principles and Strategic Character Areas</w:t>
      </w:r>
    </w:p>
    <w:p w14:paraId="5090F888" w14:textId="77777777" w:rsidR="00A02539" w:rsidRPr="00B25818" w:rsidRDefault="00A02539" w:rsidP="00683994">
      <w:pPr>
        <w:pStyle w:val="ListParagraph"/>
        <w:numPr>
          <w:ilvl w:val="0"/>
          <w:numId w:val="2"/>
        </w:numPr>
        <w:jc w:val="both"/>
        <w:rPr>
          <w:rFonts w:ascii="Arial" w:hAnsi="Arial" w:cs="Arial"/>
          <w:sz w:val="24"/>
          <w:szCs w:val="24"/>
        </w:rPr>
      </w:pPr>
      <w:r w:rsidRPr="00B25818">
        <w:rPr>
          <w:rFonts w:ascii="Arial" w:hAnsi="Arial" w:cs="Arial"/>
          <w:sz w:val="24"/>
          <w:szCs w:val="24"/>
        </w:rPr>
        <w:t xml:space="preserve">EN3 – Heritage </w:t>
      </w:r>
    </w:p>
    <w:p w14:paraId="649B598A" w14:textId="77777777" w:rsidR="00A02539" w:rsidRPr="00B25818" w:rsidRDefault="00A02539" w:rsidP="00683994">
      <w:pPr>
        <w:pStyle w:val="ListParagraph"/>
        <w:numPr>
          <w:ilvl w:val="0"/>
          <w:numId w:val="2"/>
        </w:numPr>
        <w:jc w:val="both"/>
        <w:rPr>
          <w:rFonts w:ascii="Arial" w:hAnsi="Arial" w:cs="Arial"/>
          <w:sz w:val="24"/>
          <w:szCs w:val="24"/>
        </w:rPr>
      </w:pPr>
      <w:r w:rsidRPr="00B25818">
        <w:rPr>
          <w:rFonts w:ascii="Arial" w:hAnsi="Arial" w:cs="Arial"/>
          <w:sz w:val="24"/>
          <w:szCs w:val="24"/>
        </w:rPr>
        <w:t>SP1 – Spatial Principles</w:t>
      </w:r>
    </w:p>
    <w:p w14:paraId="36C6DEB2" w14:textId="77777777" w:rsidR="00A02539" w:rsidRPr="00A94840" w:rsidRDefault="00A02539" w:rsidP="00683994">
      <w:pPr>
        <w:jc w:val="both"/>
        <w:rPr>
          <w:rFonts w:cs="Arial"/>
          <w:szCs w:val="24"/>
        </w:rPr>
      </w:pPr>
      <w:r w:rsidRPr="00A94840">
        <w:rPr>
          <w:rFonts w:cs="Arial"/>
          <w:szCs w:val="24"/>
        </w:rPr>
        <w:t>The Unitary Development Plan for the City of Manchester</w:t>
      </w:r>
    </w:p>
    <w:p w14:paraId="065A2B29" w14:textId="77777777" w:rsidR="00A02539" w:rsidRPr="001C0973" w:rsidRDefault="00A02539" w:rsidP="00683994">
      <w:pPr>
        <w:pStyle w:val="ListParagraph"/>
        <w:numPr>
          <w:ilvl w:val="0"/>
          <w:numId w:val="5"/>
        </w:numPr>
        <w:jc w:val="both"/>
        <w:rPr>
          <w:rFonts w:ascii="Arial" w:hAnsi="Arial" w:cs="Arial"/>
          <w:sz w:val="24"/>
          <w:szCs w:val="24"/>
        </w:rPr>
      </w:pPr>
      <w:r w:rsidRPr="001C0973">
        <w:rPr>
          <w:rFonts w:ascii="Arial" w:hAnsi="Arial" w:cs="Arial"/>
          <w:sz w:val="24"/>
          <w:szCs w:val="24"/>
        </w:rPr>
        <w:t xml:space="preserve">DC14 – </w:t>
      </w:r>
      <w:r>
        <w:rPr>
          <w:rFonts w:ascii="Arial" w:hAnsi="Arial" w:cs="Arial"/>
          <w:sz w:val="24"/>
          <w:szCs w:val="24"/>
        </w:rPr>
        <w:t>Shop Fronts and Related Signs</w:t>
      </w:r>
    </w:p>
    <w:p w14:paraId="4C3664DD" w14:textId="77777777" w:rsidR="00A02539" w:rsidRPr="00A94840" w:rsidRDefault="00A02539" w:rsidP="00683994">
      <w:pPr>
        <w:pStyle w:val="ListParagraph"/>
        <w:numPr>
          <w:ilvl w:val="0"/>
          <w:numId w:val="3"/>
        </w:numPr>
        <w:jc w:val="both"/>
        <w:rPr>
          <w:rFonts w:ascii="Arial" w:hAnsi="Arial" w:cs="Arial"/>
          <w:sz w:val="24"/>
          <w:szCs w:val="24"/>
        </w:rPr>
      </w:pPr>
      <w:r w:rsidRPr="00A94840">
        <w:rPr>
          <w:rFonts w:ascii="Arial" w:hAnsi="Arial" w:cs="Arial"/>
          <w:sz w:val="24"/>
          <w:szCs w:val="24"/>
        </w:rPr>
        <w:t>DC19.1 – Listed Buildings</w:t>
      </w:r>
    </w:p>
    <w:p w14:paraId="5DC84920" w14:textId="77777777" w:rsidR="00A02539" w:rsidRPr="00A94840" w:rsidRDefault="00A02539" w:rsidP="00683994">
      <w:pPr>
        <w:jc w:val="both"/>
        <w:rPr>
          <w:rFonts w:cs="Arial"/>
          <w:szCs w:val="24"/>
        </w:rPr>
      </w:pPr>
      <w:r w:rsidRPr="00A94840">
        <w:rPr>
          <w:rFonts w:cs="Arial"/>
          <w:szCs w:val="24"/>
        </w:rPr>
        <w:t>Places for Everyone</w:t>
      </w:r>
    </w:p>
    <w:p w14:paraId="67AA3E78" w14:textId="77777777" w:rsidR="00A02539" w:rsidRPr="00A94840" w:rsidRDefault="00A02539" w:rsidP="00683994">
      <w:pPr>
        <w:pStyle w:val="ListParagraph"/>
        <w:numPr>
          <w:ilvl w:val="0"/>
          <w:numId w:val="3"/>
        </w:numPr>
        <w:jc w:val="both"/>
        <w:rPr>
          <w:rFonts w:ascii="Arial" w:hAnsi="Arial" w:cs="Arial"/>
          <w:sz w:val="24"/>
          <w:szCs w:val="24"/>
        </w:rPr>
      </w:pPr>
      <w:r w:rsidRPr="00A94840">
        <w:rPr>
          <w:rFonts w:ascii="Arial" w:hAnsi="Arial" w:cs="Arial"/>
          <w:sz w:val="24"/>
          <w:szCs w:val="24"/>
        </w:rPr>
        <w:t>JP-P1 – Sustainable Places</w:t>
      </w:r>
    </w:p>
    <w:p w14:paraId="092B6660" w14:textId="77777777" w:rsidR="00A02539" w:rsidRPr="00A94840" w:rsidRDefault="00A02539" w:rsidP="00683994">
      <w:pPr>
        <w:pStyle w:val="ListParagraph"/>
        <w:numPr>
          <w:ilvl w:val="0"/>
          <w:numId w:val="3"/>
        </w:numPr>
        <w:jc w:val="both"/>
        <w:rPr>
          <w:rFonts w:ascii="Arial" w:hAnsi="Arial" w:cs="Arial"/>
          <w:sz w:val="24"/>
          <w:szCs w:val="24"/>
        </w:rPr>
      </w:pPr>
      <w:r w:rsidRPr="00A94840">
        <w:rPr>
          <w:rFonts w:ascii="Arial" w:hAnsi="Arial" w:cs="Arial"/>
          <w:sz w:val="24"/>
          <w:szCs w:val="24"/>
        </w:rPr>
        <w:t xml:space="preserve">JP-P2 </w:t>
      </w:r>
      <w:r>
        <w:rPr>
          <w:rFonts w:ascii="Arial" w:hAnsi="Arial" w:cs="Arial"/>
          <w:sz w:val="24"/>
          <w:szCs w:val="24"/>
        </w:rPr>
        <w:t>–</w:t>
      </w:r>
      <w:r w:rsidRPr="00A94840">
        <w:rPr>
          <w:rFonts w:ascii="Arial" w:hAnsi="Arial" w:cs="Arial"/>
          <w:sz w:val="24"/>
          <w:szCs w:val="24"/>
        </w:rPr>
        <w:t xml:space="preserve"> Heritage</w:t>
      </w:r>
      <w:r>
        <w:rPr>
          <w:rFonts w:ascii="Arial" w:hAnsi="Arial" w:cs="Arial"/>
          <w:sz w:val="24"/>
          <w:szCs w:val="24"/>
        </w:rPr>
        <w:t xml:space="preserve"> </w:t>
      </w:r>
    </w:p>
    <w:p w14:paraId="6103301D" w14:textId="77777777" w:rsidR="00A02539" w:rsidRPr="00A94840" w:rsidRDefault="00A02539" w:rsidP="00683994">
      <w:pPr>
        <w:jc w:val="both"/>
        <w:rPr>
          <w:rFonts w:cs="Arial"/>
          <w:szCs w:val="24"/>
        </w:rPr>
      </w:pPr>
      <w:r w:rsidRPr="00A94840">
        <w:rPr>
          <w:rFonts w:cs="Arial"/>
          <w:szCs w:val="24"/>
        </w:rPr>
        <w:t>NPPF</w:t>
      </w:r>
    </w:p>
    <w:p w14:paraId="5259AE10" w14:textId="77777777" w:rsidR="00A02539" w:rsidRDefault="00A02539" w:rsidP="00683994">
      <w:pPr>
        <w:pStyle w:val="ListParagraph"/>
        <w:numPr>
          <w:ilvl w:val="0"/>
          <w:numId w:val="4"/>
        </w:numPr>
        <w:jc w:val="both"/>
        <w:rPr>
          <w:rFonts w:ascii="Arial" w:hAnsi="Arial" w:cs="Arial"/>
          <w:sz w:val="24"/>
          <w:szCs w:val="24"/>
        </w:rPr>
      </w:pPr>
      <w:r w:rsidRPr="00A94840">
        <w:rPr>
          <w:rFonts w:ascii="Arial" w:hAnsi="Arial" w:cs="Arial"/>
          <w:sz w:val="24"/>
          <w:szCs w:val="24"/>
        </w:rPr>
        <w:t>Section 12 (Achieving Well Designed Places)</w:t>
      </w:r>
    </w:p>
    <w:p w14:paraId="55777A5F" w14:textId="77777777" w:rsidR="00A02539" w:rsidRPr="00A94840" w:rsidRDefault="00A02539" w:rsidP="00683994">
      <w:pPr>
        <w:pStyle w:val="ListParagraph"/>
        <w:numPr>
          <w:ilvl w:val="0"/>
          <w:numId w:val="4"/>
        </w:numPr>
        <w:jc w:val="both"/>
        <w:rPr>
          <w:rFonts w:ascii="Arial" w:hAnsi="Arial" w:cs="Arial"/>
          <w:sz w:val="24"/>
          <w:szCs w:val="24"/>
        </w:rPr>
      </w:pPr>
      <w:r>
        <w:rPr>
          <w:rFonts w:ascii="Arial" w:hAnsi="Arial" w:cs="Arial"/>
          <w:sz w:val="24"/>
          <w:szCs w:val="24"/>
        </w:rPr>
        <w:t>Section 16 (Conserving and Enhancing the Historic Environment)</w:t>
      </w:r>
    </w:p>
    <w:p w14:paraId="639E7131" w14:textId="77777777" w:rsidR="00A02539" w:rsidRPr="00A94840" w:rsidRDefault="00A02539" w:rsidP="00683994">
      <w:pPr>
        <w:jc w:val="both"/>
        <w:rPr>
          <w:rFonts w:cs="Arial"/>
          <w:szCs w:val="24"/>
        </w:rPr>
      </w:pPr>
      <w:r w:rsidRPr="00A94840">
        <w:rPr>
          <w:rFonts w:cs="Arial"/>
          <w:szCs w:val="24"/>
        </w:rPr>
        <w:t>Listed Buildings and Conservation Areas Act 1990</w:t>
      </w:r>
    </w:p>
    <w:p w14:paraId="7665181B" w14:textId="4087BFB6" w:rsidR="00025EC3" w:rsidRPr="004836FD" w:rsidRDefault="00A02539" w:rsidP="00683994">
      <w:pPr>
        <w:pStyle w:val="ListParagraph"/>
        <w:numPr>
          <w:ilvl w:val="0"/>
          <w:numId w:val="4"/>
        </w:numPr>
        <w:jc w:val="both"/>
        <w:rPr>
          <w:rFonts w:ascii="Arial" w:hAnsi="Arial" w:cs="Arial"/>
          <w:sz w:val="24"/>
          <w:szCs w:val="24"/>
        </w:rPr>
      </w:pPr>
      <w:r w:rsidRPr="00A94840">
        <w:rPr>
          <w:rFonts w:ascii="Arial" w:hAnsi="Arial" w:cs="Arial"/>
          <w:sz w:val="24"/>
          <w:szCs w:val="24"/>
        </w:rPr>
        <w:t>Sections 66 &amp; 7</w:t>
      </w:r>
      <w:r>
        <w:rPr>
          <w:rFonts w:ascii="Arial" w:hAnsi="Arial" w:cs="Arial"/>
          <w:sz w:val="24"/>
          <w:szCs w:val="24"/>
        </w:rPr>
        <w:t>2</w:t>
      </w:r>
    </w:p>
    <w:p w14:paraId="1F5AAB83" w14:textId="572C05FD" w:rsidR="00025EC3" w:rsidRDefault="004836FD" w:rsidP="00683994">
      <w:pPr>
        <w:pStyle w:val="Heading2"/>
        <w:jc w:val="both"/>
      </w:pPr>
      <w:r>
        <w:t>Visual Amenity</w:t>
      </w:r>
    </w:p>
    <w:p w14:paraId="7472830C" w14:textId="77777777" w:rsidR="00025EC3" w:rsidRDefault="00025EC3" w:rsidP="00683994">
      <w:pPr>
        <w:jc w:val="both"/>
        <w:rPr>
          <w:rFonts w:cs="Arial"/>
          <w:szCs w:val="24"/>
        </w:rPr>
      </w:pPr>
    </w:p>
    <w:p w14:paraId="74D8CB6F" w14:textId="641D7C28" w:rsidR="004836FD" w:rsidRDefault="004836FD" w:rsidP="00683994">
      <w:pPr>
        <w:jc w:val="both"/>
        <w:rPr>
          <w:rFonts w:eastAsia="Aptos" w:cs="Arial"/>
          <w:szCs w:val="24"/>
        </w:rPr>
      </w:pPr>
      <w:r>
        <w:rPr>
          <w:rFonts w:eastAsia="Aptos" w:cs="Arial"/>
          <w:szCs w:val="24"/>
        </w:rPr>
        <w:t xml:space="preserve">The </w:t>
      </w:r>
      <w:r w:rsidR="009D27A4">
        <w:rPr>
          <w:rFonts w:eastAsia="Aptos" w:cs="Arial"/>
          <w:szCs w:val="24"/>
        </w:rPr>
        <w:t>existing</w:t>
      </w:r>
      <w:r>
        <w:rPr>
          <w:rFonts w:eastAsia="Aptos" w:cs="Arial"/>
          <w:szCs w:val="24"/>
        </w:rPr>
        <w:t xml:space="preserve"> black </w:t>
      </w:r>
      <w:r w:rsidR="005553D7">
        <w:rPr>
          <w:rFonts w:eastAsia="Aptos" w:cs="Arial"/>
          <w:szCs w:val="24"/>
        </w:rPr>
        <w:t xml:space="preserve">metal </w:t>
      </w:r>
      <w:r>
        <w:rPr>
          <w:rFonts w:eastAsia="Aptos" w:cs="Arial"/>
          <w:szCs w:val="24"/>
        </w:rPr>
        <w:t xml:space="preserve">clad fascia board </w:t>
      </w:r>
      <w:r w:rsidR="009D27A4">
        <w:rPr>
          <w:rFonts w:eastAsia="Aptos" w:cs="Arial"/>
          <w:szCs w:val="24"/>
        </w:rPr>
        <w:t xml:space="preserve">is to be removed to reveal the original fascia </w:t>
      </w:r>
      <w:r>
        <w:rPr>
          <w:rFonts w:eastAsia="Aptos" w:cs="Arial"/>
          <w:szCs w:val="24"/>
        </w:rPr>
        <w:t xml:space="preserve">and is considered to </w:t>
      </w:r>
      <w:r w:rsidR="009D27A4">
        <w:rPr>
          <w:rFonts w:eastAsia="Aptos" w:cs="Arial"/>
          <w:szCs w:val="24"/>
        </w:rPr>
        <w:t>correspond to</w:t>
      </w:r>
      <w:r>
        <w:rPr>
          <w:rFonts w:eastAsia="Aptos" w:cs="Arial"/>
          <w:szCs w:val="24"/>
        </w:rPr>
        <w:t xml:space="preserve"> the appearance of the </w:t>
      </w:r>
      <w:r w:rsidR="009D27A4">
        <w:rPr>
          <w:rFonts w:eastAsia="Aptos" w:cs="Arial"/>
          <w:szCs w:val="24"/>
        </w:rPr>
        <w:t xml:space="preserve">adjacent </w:t>
      </w:r>
      <w:proofErr w:type="spellStart"/>
      <w:r>
        <w:rPr>
          <w:rFonts w:eastAsia="Aptos" w:cs="Arial"/>
          <w:szCs w:val="24"/>
        </w:rPr>
        <w:t>shoptfront</w:t>
      </w:r>
      <w:r w:rsidR="009D27A4">
        <w:rPr>
          <w:rFonts w:eastAsia="Aptos" w:cs="Arial"/>
          <w:szCs w:val="24"/>
        </w:rPr>
        <w:t>s</w:t>
      </w:r>
      <w:proofErr w:type="spellEnd"/>
      <w:r>
        <w:rPr>
          <w:rFonts w:eastAsia="Aptos" w:cs="Arial"/>
          <w:szCs w:val="24"/>
        </w:rPr>
        <w:t>.</w:t>
      </w:r>
    </w:p>
    <w:p w14:paraId="18A050E7" w14:textId="77777777" w:rsidR="004836FD" w:rsidRDefault="004836FD" w:rsidP="00683994">
      <w:pPr>
        <w:jc w:val="both"/>
        <w:rPr>
          <w:rFonts w:eastAsia="Aptos" w:cs="Arial"/>
          <w:szCs w:val="24"/>
        </w:rPr>
      </w:pPr>
    </w:p>
    <w:p w14:paraId="6ADFD38C" w14:textId="6C60FF6A" w:rsidR="00E4615C" w:rsidRDefault="004836FD" w:rsidP="00683994">
      <w:pPr>
        <w:jc w:val="both"/>
        <w:rPr>
          <w:rFonts w:eastAsia="Aptos" w:cs="Arial"/>
          <w:szCs w:val="24"/>
        </w:rPr>
      </w:pPr>
      <w:r>
        <w:rPr>
          <w:rFonts w:eastAsia="Aptos" w:cs="Arial"/>
          <w:szCs w:val="24"/>
        </w:rPr>
        <w:t>With respect to the proposed lettering, i</w:t>
      </w:r>
      <w:r w:rsidR="00E4615C">
        <w:rPr>
          <w:rFonts w:eastAsia="Aptos" w:cs="Arial"/>
          <w:szCs w:val="24"/>
        </w:rPr>
        <w:t>t</w:t>
      </w:r>
      <w:r w:rsidR="00E4615C" w:rsidRPr="00E4615C">
        <w:rPr>
          <w:rFonts w:eastAsia="Aptos" w:cs="Arial"/>
          <w:szCs w:val="24"/>
        </w:rPr>
        <w:t xml:space="preserve"> </w:t>
      </w:r>
      <w:r w:rsidR="00E4615C">
        <w:rPr>
          <w:rFonts w:eastAsia="Aptos" w:cs="Arial"/>
          <w:szCs w:val="24"/>
        </w:rPr>
        <w:t xml:space="preserve">would be appropriately sited, lining through with the centre of the </w:t>
      </w:r>
      <w:proofErr w:type="spellStart"/>
      <w:r w:rsidR="00E4615C">
        <w:rPr>
          <w:rFonts w:eastAsia="Aptos" w:cs="Arial"/>
          <w:szCs w:val="24"/>
        </w:rPr>
        <w:t>signtray</w:t>
      </w:r>
      <w:proofErr w:type="spellEnd"/>
      <w:r w:rsidR="00E4615C">
        <w:rPr>
          <w:rFonts w:eastAsia="Aptos" w:cs="Arial"/>
          <w:szCs w:val="24"/>
        </w:rPr>
        <w:t>. I</w:t>
      </w:r>
      <w:r>
        <w:rPr>
          <w:rFonts w:eastAsia="Aptos" w:cs="Arial"/>
          <w:szCs w:val="24"/>
        </w:rPr>
        <w:t xml:space="preserve">t is considered </w:t>
      </w:r>
      <w:r w:rsidR="00E4615C">
        <w:rPr>
          <w:rFonts w:eastAsia="Aptos" w:cs="Arial"/>
          <w:szCs w:val="24"/>
        </w:rPr>
        <w:t xml:space="preserve">appropriate in scale, </w:t>
      </w:r>
      <w:r>
        <w:rPr>
          <w:rFonts w:eastAsia="Aptos" w:cs="Arial"/>
          <w:szCs w:val="24"/>
        </w:rPr>
        <w:t xml:space="preserve">sufficiently minimalist and limited to information required for identifying the premises. </w:t>
      </w:r>
      <w:r w:rsidR="005553D7">
        <w:rPr>
          <w:rFonts w:eastAsia="Aptos" w:cs="Arial"/>
          <w:szCs w:val="24"/>
        </w:rPr>
        <w:t xml:space="preserve">The proposed </w:t>
      </w:r>
      <w:proofErr w:type="spellStart"/>
      <w:r w:rsidR="005553D7">
        <w:rPr>
          <w:rFonts w:eastAsia="Aptos" w:cs="Arial"/>
          <w:szCs w:val="24"/>
        </w:rPr>
        <w:t>lumination</w:t>
      </w:r>
      <w:proofErr w:type="spellEnd"/>
      <w:r w:rsidR="005553D7">
        <w:rPr>
          <w:rFonts w:eastAsia="Aptos" w:cs="Arial"/>
          <w:szCs w:val="24"/>
        </w:rPr>
        <w:t xml:space="preserve"> levels are not considered excessively bright in terms of their visual impact on the street scene. The proposed signage</w:t>
      </w:r>
      <w:r>
        <w:rPr>
          <w:rFonts w:eastAsia="Aptos" w:cs="Arial"/>
          <w:szCs w:val="24"/>
        </w:rPr>
        <w:t xml:space="preserve"> is therefore considered </w:t>
      </w:r>
      <w:r w:rsidR="00E4615C">
        <w:rPr>
          <w:rFonts w:eastAsia="Aptos" w:cs="Arial"/>
          <w:szCs w:val="24"/>
        </w:rPr>
        <w:t>to be in keeping with the architectural features of the building</w:t>
      </w:r>
      <w:r w:rsidR="00CB6098">
        <w:rPr>
          <w:rFonts w:eastAsia="Aptos" w:cs="Arial"/>
          <w:szCs w:val="24"/>
        </w:rPr>
        <w:t xml:space="preserve">, </w:t>
      </w:r>
      <w:r w:rsidR="00E4615C">
        <w:rPr>
          <w:rFonts w:eastAsia="Aptos" w:cs="Arial"/>
          <w:szCs w:val="24"/>
        </w:rPr>
        <w:t>well-integrated into the elevation, and</w:t>
      </w:r>
      <w:r>
        <w:rPr>
          <w:rFonts w:eastAsia="Aptos" w:cs="Arial"/>
          <w:szCs w:val="24"/>
        </w:rPr>
        <w:t xml:space="preserve"> the design of the signage would </w:t>
      </w:r>
      <w:r w:rsidR="00CB6098">
        <w:rPr>
          <w:rFonts w:eastAsia="Aptos" w:cs="Arial"/>
          <w:szCs w:val="24"/>
        </w:rPr>
        <w:t xml:space="preserve">not </w:t>
      </w:r>
      <w:r>
        <w:rPr>
          <w:rFonts w:eastAsia="Aptos" w:cs="Arial"/>
          <w:szCs w:val="24"/>
        </w:rPr>
        <w:t xml:space="preserve">appear extraneous to the detriment of the building or </w:t>
      </w:r>
      <w:proofErr w:type="spellStart"/>
      <w:r>
        <w:rPr>
          <w:rFonts w:eastAsia="Aptos" w:cs="Arial"/>
          <w:szCs w:val="24"/>
        </w:rPr>
        <w:t>streetscene</w:t>
      </w:r>
      <w:proofErr w:type="spellEnd"/>
      <w:r w:rsidR="00CB6098">
        <w:rPr>
          <w:rFonts w:eastAsia="Aptos" w:cs="Arial"/>
          <w:szCs w:val="24"/>
        </w:rPr>
        <w:t xml:space="preserve"> as such</w:t>
      </w:r>
      <w:r>
        <w:rPr>
          <w:rFonts w:eastAsia="Aptos" w:cs="Arial"/>
          <w:szCs w:val="24"/>
        </w:rPr>
        <w:t>.</w:t>
      </w:r>
      <w:r w:rsidR="00E4615C" w:rsidRPr="00E4615C">
        <w:rPr>
          <w:rFonts w:eastAsia="Aptos" w:cs="Arial"/>
          <w:szCs w:val="24"/>
        </w:rPr>
        <w:t xml:space="preserve"> </w:t>
      </w:r>
    </w:p>
    <w:p w14:paraId="0EDEBA7C" w14:textId="77777777" w:rsidR="004836FD" w:rsidRDefault="004836FD" w:rsidP="00683994">
      <w:pPr>
        <w:jc w:val="both"/>
        <w:rPr>
          <w:rFonts w:eastAsia="Aptos" w:cs="Arial"/>
          <w:szCs w:val="24"/>
        </w:rPr>
      </w:pPr>
    </w:p>
    <w:p w14:paraId="1C72EEA2" w14:textId="46657564" w:rsidR="004836FD" w:rsidRDefault="00E4615C" w:rsidP="00683994">
      <w:pPr>
        <w:jc w:val="both"/>
        <w:rPr>
          <w:rFonts w:eastAsia="Aptos" w:cs="Arial"/>
          <w:szCs w:val="24"/>
        </w:rPr>
      </w:pPr>
      <w:r>
        <w:rPr>
          <w:rFonts w:eastAsia="Aptos" w:cs="Arial"/>
          <w:szCs w:val="24"/>
        </w:rPr>
        <w:lastRenderedPageBreak/>
        <w:t>With respect to the p</w:t>
      </w:r>
      <w:r w:rsidR="004836FD">
        <w:rPr>
          <w:rFonts w:eastAsia="Aptos" w:cs="Arial"/>
          <w:szCs w:val="24"/>
        </w:rPr>
        <w:t>roposed projecting sign</w:t>
      </w:r>
      <w:r>
        <w:rPr>
          <w:rFonts w:eastAsia="Aptos" w:cs="Arial"/>
          <w:szCs w:val="24"/>
        </w:rPr>
        <w:t>, it</w:t>
      </w:r>
      <w:r w:rsidR="004836FD">
        <w:rPr>
          <w:rFonts w:eastAsia="Aptos" w:cs="Arial"/>
          <w:szCs w:val="24"/>
        </w:rPr>
        <w:t xml:space="preserve"> would </w:t>
      </w:r>
      <w:r>
        <w:rPr>
          <w:rFonts w:eastAsia="Aptos" w:cs="Arial"/>
          <w:szCs w:val="24"/>
        </w:rPr>
        <w:t>have</w:t>
      </w:r>
      <w:r w:rsidR="004836FD">
        <w:rPr>
          <w:rFonts w:eastAsia="Aptos" w:cs="Arial"/>
          <w:szCs w:val="24"/>
        </w:rPr>
        <w:t xml:space="preserve"> a 30mm depth </w:t>
      </w:r>
      <w:r>
        <w:rPr>
          <w:rFonts w:eastAsia="Aptos" w:cs="Arial"/>
          <w:szCs w:val="24"/>
        </w:rPr>
        <w:t xml:space="preserve">in line with the guidance contained in </w:t>
      </w:r>
      <w:r w:rsidR="004836FD">
        <w:rPr>
          <w:rFonts w:eastAsia="Aptos" w:cs="Arial"/>
          <w:szCs w:val="24"/>
        </w:rPr>
        <w:t xml:space="preserve">the Council’s Shopfront and Signage Design </w:t>
      </w:r>
      <w:proofErr w:type="gramStart"/>
      <w:r w:rsidR="004836FD">
        <w:rPr>
          <w:rFonts w:eastAsia="Aptos" w:cs="Arial"/>
          <w:szCs w:val="24"/>
        </w:rPr>
        <w:t xml:space="preserve">Guide, </w:t>
      </w:r>
      <w:r>
        <w:rPr>
          <w:rFonts w:eastAsia="Aptos" w:cs="Arial"/>
          <w:szCs w:val="24"/>
        </w:rPr>
        <w:t>and</w:t>
      </w:r>
      <w:proofErr w:type="gramEnd"/>
      <w:r w:rsidR="004836FD">
        <w:rPr>
          <w:rFonts w:eastAsia="Aptos" w:cs="Arial"/>
          <w:szCs w:val="24"/>
        </w:rPr>
        <w:t xml:space="preserve"> is otherwise considered modest in scale.</w:t>
      </w:r>
      <w:r>
        <w:rPr>
          <w:rFonts w:eastAsia="Aptos" w:cs="Arial"/>
          <w:szCs w:val="24"/>
        </w:rPr>
        <w:t xml:space="preserve"> </w:t>
      </w:r>
      <w:r w:rsidR="005553D7">
        <w:rPr>
          <w:rFonts w:eastAsia="Aptos" w:cs="Arial"/>
          <w:szCs w:val="24"/>
        </w:rPr>
        <w:t xml:space="preserve">It would be centrally sited and correlate to the positioning of the fascia lettering. </w:t>
      </w:r>
      <w:r>
        <w:rPr>
          <w:rFonts w:eastAsia="Aptos" w:cs="Arial"/>
          <w:szCs w:val="24"/>
        </w:rPr>
        <w:t>The branding is similarly minimalist and would not appear detrimental to the street scene.</w:t>
      </w:r>
      <w:r w:rsidR="004836FD">
        <w:rPr>
          <w:rFonts w:eastAsia="Aptos" w:cs="Arial"/>
          <w:szCs w:val="24"/>
        </w:rPr>
        <w:t xml:space="preserve"> </w:t>
      </w:r>
    </w:p>
    <w:p w14:paraId="4224EA2A" w14:textId="77777777" w:rsidR="004836FD" w:rsidRDefault="004836FD" w:rsidP="00683994">
      <w:pPr>
        <w:jc w:val="both"/>
        <w:rPr>
          <w:rFonts w:eastAsia="Aptos" w:cs="Arial"/>
          <w:szCs w:val="24"/>
        </w:rPr>
      </w:pPr>
    </w:p>
    <w:p w14:paraId="6DAE45DD" w14:textId="2911B1B6" w:rsidR="00E4615C" w:rsidRDefault="00E4615C" w:rsidP="00683994">
      <w:pPr>
        <w:jc w:val="both"/>
        <w:rPr>
          <w:rFonts w:eastAsia="Aptos" w:cs="Arial"/>
          <w:szCs w:val="24"/>
        </w:rPr>
      </w:pPr>
      <w:r>
        <w:rPr>
          <w:rFonts w:eastAsia="Aptos" w:cs="Arial"/>
          <w:szCs w:val="24"/>
        </w:rPr>
        <w:t xml:space="preserve">It is also noted that the existing signage features lettering extending to the top of the existing fascia board, a bulky projecting sign and </w:t>
      </w:r>
      <w:proofErr w:type="gramStart"/>
      <w:r>
        <w:rPr>
          <w:rFonts w:eastAsia="Aptos" w:cs="Arial"/>
          <w:szCs w:val="24"/>
        </w:rPr>
        <w:t>a number of</w:t>
      </w:r>
      <w:proofErr w:type="gramEnd"/>
      <w:r>
        <w:rPr>
          <w:rFonts w:eastAsia="Aptos" w:cs="Arial"/>
          <w:szCs w:val="24"/>
        </w:rPr>
        <w:t xml:space="preserve"> illuminated </w:t>
      </w:r>
      <w:r w:rsidR="00CB6098">
        <w:rPr>
          <w:rFonts w:eastAsia="Aptos" w:cs="Arial"/>
          <w:szCs w:val="24"/>
        </w:rPr>
        <w:t xml:space="preserve">and vinyl </w:t>
      </w:r>
      <w:r>
        <w:rPr>
          <w:rFonts w:eastAsia="Aptos" w:cs="Arial"/>
          <w:szCs w:val="24"/>
        </w:rPr>
        <w:t xml:space="preserve">elements within the existing shopfront. Given the more minimal design approach and the removal and replacement of a number of these elements, the proposal is considered to </w:t>
      </w:r>
      <w:r w:rsidR="005553D7">
        <w:rPr>
          <w:rFonts w:eastAsia="Aptos" w:cs="Arial"/>
          <w:szCs w:val="24"/>
        </w:rPr>
        <w:t>reduce advertisement clutter and improve the appearance of the street scene in an area of</w:t>
      </w:r>
      <w:r>
        <w:rPr>
          <w:rFonts w:eastAsia="Aptos" w:cs="Arial"/>
          <w:szCs w:val="24"/>
        </w:rPr>
        <w:t xml:space="preserve"> high amenity value near the </w:t>
      </w:r>
      <w:r w:rsidR="005553D7">
        <w:rPr>
          <w:rFonts w:eastAsia="Aptos" w:cs="Arial"/>
          <w:szCs w:val="24"/>
        </w:rPr>
        <w:t xml:space="preserve">busy </w:t>
      </w:r>
      <w:r>
        <w:rPr>
          <w:rFonts w:eastAsia="Aptos" w:cs="Arial"/>
          <w:szCs w:val="24"/>
        </w:rPr>
        <w:t>corner of Portland Street.</w:t>
      </w:r>
    </w:p>
    <w:p w14:paraId="04D13DC9" w14:textId="3A10971E" w:rsidR="00E4615C" w:rsidRDefault="00E4615C" w:rsidP="00683994">
      <w:pPr>
        <w:jc w:val="both"/>
        <w:rPr>
          <w:rFonts w:eastAsia="Aptos" w:cs="Arial"/>
          <w:szCs w:val="24"/>
        </w:rPr>
      </w:pPr>
    </w:p>
    <w:p w14:paraId="43BF1EBC" w14:textId="77777777" w:rsidR="005553D7" w:rsidRDefault="005553D7" w:rsidP="00683994">
      <w:pPr>
        <w:jc w:val="both"/>
        <w:rPr>
          <w:rFonts w:eastAsia="Aptos" w:cs="Arial"/>
          <w:szCs w:val="24"/>
        </w:rPr>
      </w:pPr>
      <w:r>
        <w:rPr>
          <w:rFonts w:eastAsia="Aptos" w:cs="Arial"/>
          <w:szCs w:val="24"/>
        </w:rPr>
        <w:t xml:space="preserve">In view of the above, the proposed signage </w:t>
      </w:r>
      <w:proofErr w:type="gramStart"/>
      <w:r>
        <w:rPr>
          <w:rFonts w:eastAsia="Aptos" w:cs="Arial"/>
          <w:szCs w:val="24"/>
        </w:rPr>
        <w:t>is considered to be</w:t>
      </w:r>
      <w:proofErr w:type="gramEnd"/>
      <w:r>
        <w:rPr>
          <w:rFonts w:eastAsia="Aptos" w:cs="Arial"/>
          <w:szCs w:val="24"/>
        </w:rPr>
        <w:t xml:space="preserve"> acceptable in terms of visual amenity and compliant with Policies DM1, EN1 and SP1 of the Core Strategy, Policy DC14 of the Unitary Development Plan, Policy JP-P1 of </w:t>
      </w:r>
      <w:proofErr w:type="spellStart"/>
      <w:r>
        <w:rPr>
          <w:rFonts w:eastAsia="Aptos" w:cs="Arial"/>
          <w:szCs w:val="24"/>
        </w:rPr>
        <w:t>PfE</w:t>
      </w:r>
      <w:proofErr w:type="spellEnd"/>
      <w:r>
        <w:rPr>
          <w:rFonts w:eastAsia="Aptos" w:cs="Arial"/>
          <w:szCs w:val="24"/>
        </w:rPr>
        <w:t>, as well as being in line with guidance contained within the NPPF and the Council’s Shopfront and Signage Design Guide.</w:t>
      </w:r>
    </w:p>
    <w:p w14:paraId="160AE71E" w14:textId="77777777" w:rsidR="005553D7" w:rsidRDefault="005553D7" w:rsidP="00683994">
      <w:pPr>
        <w:jc w:val="both"/>
        <w:rPr>
          <w:rFonts w:cs="Arial"/>
          <w:szCs w:val="24"/>
        </w:rPr>
      </w:pPr>
    </w:p>
    <w:p w14:paraId="3B51350D" w14:textId="27CF8046" w:rsidR="005553D7" w:rsidRDefault="005553D7" w:rsidP="00683994">
      <w:pPr>
        <w:jc w:val="both"/>
        <w:rPr>
          <w:rFonts w:cs="Arial"/>
          <w:szCs w:val="24"/>
        </w:rPr>
      </w:pPr>
      <w:r>
        <w:rPr>
          <w:rFonts w:cs="Arial"/>
          <w:szCs w:val="24"/>
        </w:rPr>
        <w:t>In addition, g</w:t>
      </w:r>
      <w:r w:rsidRPr="009D1764">
        <w:rPr>
          <w:rFonts w:cs="Arial"/>
          <w:szCs w:val="24"/>
        </w:rPr>
        <w:t xml:space="preserve">iven </w:t>
      </w:r>
      <w:r>
        <w:rPr>
          <w:rFonts w:cs="Arial"/>
          <w:szCs w:val="24"/>
        </w:rPr>
        <w:t>the minimalist approach to the signage</w:t>
      </w:r>
      <w:r w:rsidRPr="009D1764">
        <w:rPr>
          <w:rFonts w:cs="Arial"/>
          <w:szCs w:val="24"/>
        </w:rPr>
        <w:t xml:space="preserve"> </w:t>
      </w:r>
      <w:r>
        <w:rPr>
          <w:rFonts w:cs="Arial"/>
          <w:szCs w:val="24"/>
        </w:rPr>
        <w:t xml:space="preserve">it is also not considered to result in harm to the setting of the adjacent Conservation Area or that of the Grade II-listed buildings in the vicinity. The proposed signage </w:t>
      </w:r>
      <w:r w:rsidRPr="009D1764">
        <w:rPr>
          <w:rFonts w:cs="Arial"/>
          <w:szCs w:val="24"/>
        </w:rPr>
        <w:t xml:space="preserve">would </w:t>
      </w:r>
      <w:r>
        <w:rPr>
          <w:rFonts w:cs="Arial"/>
          <w:szCs w:val="24"/>
        </w:rPr>
        <w:t xml:space="preserve">therefore be acceptable with respect to the Manchester Core Strategy, the UDP and </w:t>
      </w:r>
      <w:proofErr w:type="spellStart"/>
      <w:r>
        <w:rPr>
          <w:rFonts w:cs="Arial"/>
          <w:szCs w:val="24"/>
        </w:rPr>
        <w:t>PfE</w:t>
      </w:r>
      <w:proofErr w:type="spellEnd"/>
      <w:r>
        <w:rPr>
          <w:rFonts w:cs="Arial"/>
          <w:szCs w:val="24"/>
        </w:rPr>
        <w:t xml:space="preserve"> policies relating to heritage, as well as </w:t>
      </w:r>
      <w:r w:rsidRPr="009D1764">
        <w:rPr>
          <w:rFonts w:cs="Arial"/>
          <w:szCs w:val="24"/>
        </w:rPr>
        <w:t>comply</w:t>
      </w:r>
      <w:r>
        <w:rPr>
          <w:rFonts w:cs="Arial"/>
          <w:szCs w:val="24"/>
        </w:rPr>
        <w:t>ing</w:t>
      </w:r>
      <w:r w:rsidRPr="009D1764">
        <w:rPr>
          <w:rFonts w:cs="Arial"/>
          <w:szCs w:val="24"/>
        </w:rPr>
        <w:t xml:space="preserve"> with Sections</w:t>
      </w:r>
      <w:r>
        <w:rPr>
          <w:rFonts w:cs="Arial"/>
          <w:szCs w:val="24"/>
        </w:rPr>
        <w:t xml:space="preserve">, </w:t>
      </w:r>
      <w:r w:rsidRPr="009D1764">
        <w:rPr>
          <w:rFonts w:cs="Arial"/>
          <w:szCs w:val="24"/>
        </w:rPr>
        <w:t xml:space="preserve">66 </w:t>
      </w:r>
      <w:r>
        <w:rPr>
          <w:rFonts w:cs="Arial"/>
          <w:szCs w:val="24"/>
        </w:rPr>
        <w:t xml:space="preserve">and 72 </w:t>
      </w:r>
      <w:r w:rsidRPr="009D1764">
        <w:rPr>
          <w:rFonts w:cs="Arial"/>
          <w:szCs w:val="24"/>
        </w:rPr>
        <w:t xml:space="preserve">of </w:t>
      </w:r>
      <w:r>
        <w:rPr>
          <w:rFonts w:cs="Arial"/>
          <w:szCs w:val="24"/>
        </w:rPr>
        <w:t xml:space="preserve">the </w:t>
      </w:r>
      <w:r w:rsidRPr="009D1764">
        <w:rPr>
          <w:rFonts w:cs="Arial"/>
          <w:szCs w:val="24"/>
        </w:rPr>
        <w:t xml:space="preserve">Listed Buildings </w:t>
      </w:r>
      <w:r>
        <w:rPr>
          <w:rFonts w:cs="Arial"/>
          <w:szCs w:val="24"/>
        </w:rPr>
        <w:t>and</w:t>
      </w:r>
      <w:r w:rsidRPr="009D1764">
        <w:rPr>
          <w:rFonts w:cs="Arial"/>
          <w:szCs w:val="24"/>
        </w:rPr>
        <w:t xml:space="preserve"> Conservation Areas Act 1990 and Section</w:t>
      </w:r>
      <w:r>
        <w:rPr>
          <w:rFonts w:cs="Arial"/>
          <w:szCs w:val="24"/>
        </w:rPr>
        <w:t>s</w:t>
      </w:r>
      <w:r w:rsidRPr="009D1764">
        <w:rPr>
          <w:rFonts w:cs="Arial"/>
          <w:szCs w:val="24"/>
        </w:rPr>
        <w:t xml:space="preserve"> 12 </w:t>
      </w:r>
      <w:r>
        <w:rPr>
          <w:rFonts w:cs="Arial"/>
          <w:szCs w:val="24"/>
        </w:rPr>
        <w:t xml:space="preserve">and 16 </w:t>
      </w:r>
      <w:r w:rsidRPr="009D1764">
        <w:rPr>
          <w:rFonts w:cs="Arial"/>
          <w:szCs w:val="24"/>
        </w:rPr>
        <w:t xml:space="preserve">of the National Planning Policy Framework. </w:t>
      </w:r>
    </w:p>
    <w:p w14:paraId="1BB5D718" w14:textId="77777777" w:rsidR="00E4615C" w:rsidRDefault="00E4615C" w:rsidP="00683994">
      <w:pPr>
        <w:jc w:val="both"/>
        <w:rPr>
          <w:rFonts w:eastAsia="Aptos" w:cs="Arial"/>
          <w:szCs w:val="24"/>
        </w:rPr>
      </w:pPr>
    </w:p>
    <w:p w14:paraId="33196568" w14:textId="77777777" w:rsidR="00B51754" w:rsidRPr="00934FE4" w:rsidRDefault="00B51754" w:rsidP="00683994">
      <w:pPr>
        <w:jc w:val="both"/>
        <w:rPr>
          <w:rFonts w:cs="Arial"/>
          <w:b/>
          <w:bCs/>
          <w:szCs w:val="24"/>
        </w:rPr>
      </w:pPr>
      <w:r w:rsidRPr="00934FE4">
        <w:rPr>
          <w:rFonts w:cs="Arial"/>
          <w:b/>
          <w:bCs/>
          <w:szCs w:val="24"/>
        </w:rPr>
        <w:t>Public Safety</w:t>
      </w:r>
    </w:p>
    <w:p w14:paraId="705415C1" w14:textId="77777777" w:rsidR="00B51754" w:rsidRDefault="00B51754" w:rsidP="00683994">
      <w:pPr>
        <w:jc w:val="both"/>
        <w:rPr>
          <w:rFonts w:cs="Arial"/>
          <w:szCs w:val="24"/>
        </w:rPr>
      </w:pPr>
    </w:p>
    <w:p w14:paraId="64D3782F" w14:textId="0AA71509" w:rsidR="00B51754" w:rsidRDefault="00B51754" w:rsidP="00683994">
      <w:pPr>
        <w:jc w:val="both"/>
        <w:rPr>
          <w:rFonts w:cs="Arial"/>
          <w:szCs w:val="24"/>
        </w:rPr>
      </w:pPr>
      <w:bookmarkStart w:id="11" w:name="_Hlk196920277"/>
      <w:r w:rsidRPr="00341D91">
        <w:rPr>
          <w:rFonts w:cs="Arial"/>
          <w:szCs w:val="24"/>
        </w:rPr>
        <w:t xml:space="preserve">The primary public safety concern is the illuminance of the signs. </w:t>
      </w:r>
      <w:r>
        <w:rPr>
          <w:rFonts w:cs="Arial"/>
          <w:szCs w:val="24"/>
        </w:rPr>
        <w:t xml:space="preserve">Environmental Health </w:t>
      </w:r>
      <w:r w:rsidR="00022EB5">
        <w:rPr>
          <w:rFonts w:cs="Arial"/>
          <w:szCs w:val="24"/>
        </w:rPr>
        <w:t xml:space="preserve">and Highways </w:t>
      </w:r>
      <w:r>
        <w:rPr>
          <w:rFonts w:cs="Arial"/>
          <w:szCs w:val="24"/>
        </w:rPr>
        <w:t>comments responding to the originally proposed 400 cd/</w:t>
      </w:r>
      <w:r w:rsidRPr="00B51754">
        <w:rPr>
          <w:rFonts w:cs="Arial"/>
          <w:szCs w:val="24"/>
        </w:rPr>
        <w:t>m</w:t>
      </w:r>
      <w:r w:rsidRPr="00B51754">
        <w:rPr>
          <w:rFonts w:cs="Arial"/>
          <w:szCs w:val="24"/>
          <w:vertAlign w:val="superscript"/>
        </w:rPr>
        <w:t>2</w:t>
      </w:r>
      <w:r>
        <w:rPr>
          <w:rFonts w:cs="Arial"/>
          <w:szCs w:val="24"/>
        </w:rPr>
        <w:t xml:space="preserve"> levels for the illuminated fascia sign stated that this level of luminance would be acceptable. Amended plans received 27/05/2025 altered the signage to a halo-luminated variant, specifying that the</w:t>
      </w:r>
      <w:r w:rsidRPr="00341D91">
        <w:rPr>
          <w:rFonts w:cs="Arial"/>
          <w:szCs w:val="24"/>
        </w:rPr>
        <w:t xml:space="preserve"> luminance level </w:t>
      </w:r>
      <w:r>
        <w:rPr>
          <w:rFonts w:cs="Arial"/>
          <w:szCs w:val="24"/>
        </w:rPr>
        <w:t>of the halo-luminated signed would not exceed 300cd/m</w:t>
      </w:r>
      <w:r>
        <w:rPr>
          <w:rFonts w:cs="Arial"/>
          <w:szCs w:val="24"/>
          <w:vertAlign w:val="superscript"/>
        </w:rPr>
        <w:t>2</w:t>
      </w:r>
      <w:r>
        <w:rPr>
          <w:rFonts w:cs="Arial"/>
          <w:szCs w:val="24"/>
        </w:rPr>
        <w:t xml:space="preserve">. It is not </w:t>
      </w:r>
      <w:r w:rsidRPr="00341D91">
        <w:rPr>
          <w:rFonts w:cs="Arial"/>
          <w:szCs w:val="24"/>
        </w:rPr>
        <w:t xml:space="preserve">considered </w:t>
      </w:r>
      <w:r>
        <w:rPr>
          <w:rFonts w:cs="Arial"/>
          <w:szCs w:val="24"/>
        </w:rPr>
        <w:t>that there would be</w:t>
      </w:r>
      <w:r w:rsidRPr="00341D91">
        <w:rPr>
          <w:rFonts w:cs="Arial"/>
          <w:szCs w:val="24"/>
        </w:rPr>
        <w:t xml:space="preserve"> a danger to public safety</w:t>
      </w:r>
      <w:r>
        <w:rPr>
          <w:rFonts w:cs="Arial"/>
          <w:szCs w:val="24"/>
        </w:rPr>
        <w:t xml:space="preserve"> and a</w:t>
      </w:r>
      <w:r w:rsidRPr="00341D91">
        <w:rPr>
          <w:rFonts w:cs="Arial"/>
          <w:szCs w:val="24"/>
        </w:rPr>
        <w:t xml:space="preserve"> condition relating to the maximum illuminance will be included in the approval.</w:t>
      </w:r>
    </w:p>
    <w:bookmarkEnd w:id="11"/>
    <w:p w14:paraId="681A67FB" w14:textId="77777777" w:rsidR="00025EC3" w:rsidRDefault="00025EC3" w:rsidP="00683994">
      <w:pPr>
        <w:jc w:val="both"/>
        <w:rPr>
          <w:rFonts w:cs="Arial"/>
          <w:szCs w:val="24"/>
        </w:rPr>
      </w:pPr>
    </w:p>
    <w:p w14:paraId="46F1859E" w14:textId="78FB457E" w:rsidR="00022EB5" w:rsidRDefault="00022EB5" w:rsidP="00683994">
      <w:pPr>
        <w:jc w:val="both"/>
        <w:rPr>
          <w:rFonts w:cs="Arial"/>
          <w:szCs w:val="24"/>
        </w:rPr>
      </w:pPr>
      <w:r>
        <w:rPr>
          <w:rFonts w:cs="Arial"/>
          <w:szCs w:val="24"/>
        </w:rPr>
        <w:t>Highways commented on the original proposal regarding the</w:t>
      </w:r>
      <w:r w:rsidRPr="00022EB5">
        <w:rPr>
          <w:rFonts w:cs="Arial"/>
          <w:szCs w:val="24"/>
        </w:rPr>
        <w:t xml:space="preserve"> proposed projecting signage extend</w:t>
      </w:r>
      <w:r>
        <w:rPr>
          <w:rFonts w:cs="Arial"/>
          <w:szCs w:val="24"/>
        </w:rPr>
        <w:t>ing</w:t>
      </w:r>
      <w:r w:rsidRPr="00022EB5">
        <w:rPr>
          <w:rFonts w:cs="Arial"/>
          <w:szCs w:val="24"/>
        </w:rPr>
        <w:t xml:space="preserve"> </w:t>
      </w:r>
      <w:proofErr w:type="gramStart"/>
      <w:r w:rsidRPr="00022EB5">
        <w:rPr>
          <w:rFonts w:cs="Arial"/>
          <w:szCs w:val="24"/>
        </w:rPr>
        <w:t>in excess of</w:t>
      </w:r>
      <w:proofErr w:type="gramEnd"/>
      <w:r w:rsidRPr="00022EB5">
        <w:rPr>
          <w:rFonts w:cs="Arial"/>
          <w:szCs w:val="24"/>
        </w:rPr>
        <w:t xml:space="preserve"> 350mm, over the adopted highway, </w:t>
      </w:r>
      <w:r>
        <w:rPr>
          <w:rFonts w:cs="Arial"/>
          <w:szCs w:val="24"/>
        </w:rPr>
        <w:t>and would</w:t>
      </w:r>
      <w:r w:rsidRPr="00022EB5">
        <w:rPr>
          <w:rFonts w:cs="Arial"/>
          <w:szCs w:val="24"/>
        </w:rPr>
        <w:t xml:space="preserve"> require a Projection Over License.</w:t>
      </w:r>
      <w:r>
        <w:rPr>
          <w:rFonts w:cs="Arial"/>
          <w:szCs w:val="24"/>
        </w:rPr>
        <w:t xml:space="preserve"> The amended plans received 27/05/2025 clarified that the existing fascia board is to be replaced, with the proposed sign tray having a depth of 3mm and not projecting beyond the existing </w:t>
      </w:r>
      <w:r w:rsidR="001449BA">
        <w:rPr>
          <w:rFonts w:cs="Arial"/>
          <w:szCs w:val="24"/>
        </w:rPr>
        <w:t>signage</w:t>
      </w:r>
      <w:r>
        <w:rPr>
          <w:rFonts w:cs="Arial"/>
          <w:szCs w:val="24"/>
        </w:rPr>
        <w:t>.</w:t>
      </w:r>
      <w:r w:rsidR="001449BA" w:rsidRPr="001449BA">
        <w:rPr>
          <w:rFonts w:cs="Arial"/>
          <w:szCs w:val="24"/>
        </w:rPr>
        <w:t xml:space="preserve"> </w:t>
      </w:r>
      <w:r w:rsidR="001449BA">
        <w:rPr>
          <w:rFonts w:cs="Arial"/>
          <w:szCs w:val="24"/>
        </w:rPr>
        <w:t>S</w:t>
      </w:r>
      <w:r w:rsidR="001449BA" w:rsidRPr="00022EB5">
        <w:rPr>
          <w:rFonts w:cs="Arial"/>
          <w:szCs w:val="24"/>
        </w:rPr>
        <w:t>ubmitted signage complies with headroom and carriageway clearance requirements</w:t>
      </w:r>
      <w:r w:rsidR="001449BA">
        <w:rPr>
          <w:rFonts w:cs="Arial"/>
          <w:szCs w:val="24"/>
        </w:rPr>
        <w:t>.</w:t>
      </w:r>
    </w:p>
    <w:p w14:paraId="2F78FC5C" w14:textId="77777777" w:rsidR="004836FD" w:rsidRDefault="004836FD" w:rsidP="00683994">
      <w:pPr>
        <w:jc w:val="both"/>
        <w:rPr>
          <w:rFonts w:cs="Arial"/>
          <w:szCs w:val="24"/>
        </w:rPr>
      </w:pPr>
    </w:p>
    <w:p w14:paraId="59875A9C" w14:textId="77777777" w:rsidR="001449BA" w:rsidRDefault="001449BA" w:rsidP="00683994">
      <w:pPr>
        <w:jc w:val="both"/>
        <w:rPr>
          <w:rFonts w:cs="Arial"/>
          <w:szCs w:val="24"/>
        </w:rPr>
      </w:pPr>
    </w:p>
    <w:p w14:paraId="5813F581" w14:textId="77777777" w:rsidR="00025EC3" w:rsidRDefault="00025EC3" w:rsidP="00683994">
      <w:pPr>
        <w:pStyle w:val="Heading2"/>
        <w:jc w:val="both"/>
      </w:pPr>
      <w:r>
        <w:t>Other Legislative Requirements</w:t>
      </w:r>
    </w:p>
    <w:p w14:paraId="10BE303B" w14:textId="77777777" w:rsidR="00025EC3" w:rsidRDefault="00025EC3" w:rsidP="00683994">
      <w:pPr>
        <w:pStyle w:val="Heading2"/>
        <w:jc w:val="both"/>
      </w:pPr>
      <w:r>
        <w:t>Equality Act 2010</w:t>
      </w:r>
    </w:p>
    <w:p w14:paraId="6B4CFD28" w14:textId="77777777" w:rsidR="00025EC3" w:rsidRDefault="00025EC3" w:rsidP="00683994">
      <w:pPr>
        <w:jc w:val="both"/>
      </w:pPr>
      <w:r>
        <w:t xml:space="preserve">Section 149 (Public Sector Equality Duty) of the Equality Act 2010 requires due regard to the need to: Eliminate unlawful discrimination, harassment and victimisation and other conduct prohibited by the Act </w:t>
      </w:r>
      <w:proofErr w:type="gramStart"/>
      <w:r>
        <w:t>and;</w:t>
      </w:r>
      <w:proofErr w:type="gramEnd"/>
      <w:r>
        <w:t xml:space="preserve">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398CA71" w14:textId="77777777" w:rsidR="00025EC3" w:rsidRDefault="00025EC3" w:rsidP="00683994">
      <w:pPr>
        <w:jc w:val="both"/>
      </w:pPr>
    </w:p>
    <w:p w14:paraId="179AFB8A" w14:textId="77777777" w:rsidR="00025EC3" w:rsidRDefault="00025EC3" w:rsidP="00683994">
      <w:pPr>
        <w:pStyle w:val="Heading2"/>
        <w:jc w:val="both"/>
      </w:pPr>
      <w:r>
        <w:lastRenderedPageBreak/>
        <w:t>Human Rights Act 1998 considerations</w:t>
      </w:r>
    </w:p>
    <w:p w14:paraId="2FB0903C" w14:textId="77777777" w:rsidR="00025EC3" w:rsidRDefault="00025EC3" w:rsidP="00683994">
      <w:pPr>
        <w:jc w:val="both"/>
        <w:rPr>
          <w:rFonts w:cs="Arial"/>
          <w:szCs w:val="24"/>
        </w:rPr>
      </w:pPr>
      <w:r>
        <w:rPr>
          <w:rFonts w:cs="Arial"/>
          <w:szCs w:val="24"/>
        </w:rPr>
        <w:t xml:space="preserve">This application needs to be considered against the provisions of the Human Rights Act 1998. Under Article 6, the applicants (and those third parties, including </w:t>
      </w:r>
      <w:proofErr w:type="gramStart"/>
      <w:r>
        <w:rPr>
          <w:rFonts w:cs="Arial"/>
          <w:szCs w:val="24"/>
        </w:rPr>
        <w:t>local residents</w:t>
      </w:r>
      <w:proofErr w:type="gramEnd"/>
      <w:r>
        <w:rPr>
          <w:rFonts w:cs="Arial"/>
          <w:szCs w:val="24"/>
        </w:rPr>
        <w:t xml:space="preserve">, who have made representations) have a right to a fair hearing and to this end the local planning authority must </w:t>
      </w:r>
      <w:proofErr w:type="gramStart"/>
      <w:r>
        <w:rPr>
          <w:rFonts w:cs="Arial"/>
          <w:szCs w:val="24"/>
        </w:rPr>
        <w:t>give full consideration to</w:t>
      </w:r>
      <w:proofErr w:type="gramEnd"/>
      <w:r>
        <w:rPr>
          <w:rFonts w:cs="Arial"/>
          <w:szCs w:val="24"/>
        </w:rPr>
        <w:t xml:space="preserve"> their comments.</w:t>
      </w:r>
    </w:p>
    <w:p w14:paraId="239A22FE" w14:textId="77777777" w:rsidR="00025EC3" w:rsidRDefault="00025EC3" w:rsidP="00683994">
      <w:pPr>
        <w:jc w:val="both"/>
        <w:rPr>
          <w:rFonts w:cs="Arial"/>
          <w:szCs w:val="24"/>
        </w:rPr>
      </w:pPr>
    </w:p>
    <w:p w14:paraId="6B3D31E7" w14:textId="77777777" w:rsidR="00025EC3" w:rsidRDefault="00025EC3" w:rsidP="00683994">
      <w:pPr>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5B05DA3" w14:textId="77777777" w:rsidR="00025EC3" w:rsidRDefault="00025EC3" w:rsidP="00683994">
      <w:pPr>
        <w:jc w:val="both"/>
        <w:rPr>
          <w:rFonts w:cs="Arial"/>
          <w:szCs w:val="24"/>
        </w:rPr>
      </w:pPr>
    </w:p>
    <w:p w14:paraId="7A04ED49" w14:textId="0C0B904F" w:rsidR="00025EC3" w:rsidRDefault="00025EC3" w:rsidP="00683994">
      <w:pPr>
        <w:jc w:val="both"/>
        <w:rPr>
          <w:rFonts w:cs="Arial"/>
          <w:szCs w:val="24"/>
        </w:rPr>
      </w:pPr>
      <w:r>
        <w:rPr>
          <w:rStyle w:val="Heading2Char"/>
          <w:sz w:val="24"/>
        </w:rPr>
        <w:t>Recommendation:</w:t>
      </w:r>
      <w:proofErr w:type="gramStart"/>
      <w:r>
        <w:rPr>
          <w:rFonts w:cs="Arial"/>
          <w:szCs w:val="24"/>
        </w:rPr>
        <w:tab/>
        <w:t xml:space="preserve">  </w:t>
      </w:r>
      <w:r w:rsidR="00CB6098">
        <w:rPr>
          <w:rFonts w:cs="Arial"/>
          <w:szCs w:val="24"/>
        </w:rPr>
        <w:t>Approve</w:t>
      </w:r>
      <w:proofErr w:type="gramEnd"/>
    </w:p>
    <w:p w14:paraId="2A0FF6C4" w14:textId="77777777" w:rsidR="00025EC3" w:rsidRDefault="00025EC3" w:rsidP="00683994">
      <w:pPr>
        <w:jc w:val="both"/>
        <w:rPr>
          <w:rFonts w:cs="Arial"/>
          <w:szCs w:val="24"/>
        </w:rPr>
      </w:pPr>
    </w:p>
    <w:p w14:paraId="417A90C0" w14:textId="77777777" w:rsidR="00025EC3" w:rsidRDefault="00025EC3" w:rsidP="00683994">
      <w:pPr>
        <w:pStyle w:val="Heading2"/>
        <w:jc w:val="both"/>
      </w:pPr>
      <w:r w:rsidRPr="00CA76D4">
        <w:rPr>
          <w:highlight w:val="yellow"/>
        </w:rPr>
        <w:t>Article 35 Declaration</w:t>
      </w:r>
    </w:p>
    <w:p w14:paraId="160FDD89" w14:textId="77777777" w:rsidR="00025EC3" w:rsidRDefault="00025EC3" w:rsidP="00683994">
      <w:pPr>
        <w:jc w:val="both"/>
        <w:rPr>
          <w:rFonts w:cs="Arial"/>
          <w:szCs w:val="24"/>
        </w:rPr>
      </w:pPr>
    </w:p>
    <w:p w14:paraId="79B284B1" w14:textId="77777777" w:rsidR="00025EC3" w:rsidRDefault="00025EC3" w:rsidP="00683994">
      <w:pPr>
        <w:jc w:val="both"/>
        <w:rPr>
          <w:rFonts w:cs="Arial"/>
          <w:szCs w:val="24"/>
        </w:rPr>
      </w:pPr>
    </w:p>
    <w:p w14:paraId="509975C8" w14:textId="77777777" w:rsidR="00025EC3" w:rsidRDefault="00025EC3" w:rsidP="00683994">
      <w:pPr>
        <w:pStyle w:val="Heading2"/>
        <w:jc w:val="both"/>
      </w:pPr>
      <w:r>
        <w:t>Condition(s) to be attached to decision for approval OR Reasons for recommendation to refuse</w:t>
      </w:r>
    </w:p>
    <w:p w14:paraId="2A4860AF" w14:textId="77777777" w:rsidR="00025EC3" w:rsidRDefault="00025EC3" w:rsidP="00683994">
      <w:pPr>
        <w:jc w:val="both"/>
        <w:rPr>
          <w:rFonts w:cs="Arial"/>
          <w:szCs w:val="24"/>
        </w:rPr>
      </w:pPr>
    </w:p>
    <w:p w14:paraId="35B1EA0C" w14:textId="397843C7" w:rsidR="00025EC3" w:rsidRPr="00CB6098" w:rsidRDefault="00CB6098" w:rsidP="00683994">
      <w:pPr>
        <w:jc w:val="both"/>
        <w:rPr>
          <w:rFonts w:cs="Arial"/>
          <w:b/>
          <w:bCs/>
          <w:szCs w:val="24"/>
        </w:rPr>
      </w:pPr>
      <w:r w:rsidRPr="00CB6098">
        <w:rPr>
          <w:rFonts w:cs="Arial"/>
          <w:b/>
          <w:bCs/>
          <w:szCs w:val="24"/>
        </w:rPr>
        <w:t>1 Advert Mandatory Condition</w:t>
      </w:r>
    </w:p>
    <w:p w14:paraId="056CAB59" w14:textId="77777777" w:rsidR="00025EC3" w:rsidRDefault="00025EC3" w:rsidP="00683994">
      <w:pPr>
        <w:jc w:val="both"/>
        <w:rPr>
          <w:rFonts w:cs="Arial"/>
          <w:szCs w:val="24"/>
        </w:rPr>
      </w:pPr>
    </w:p>
    <w:p w14:paraId="58824F1B" w14:textId="77777777" w:rsidR="00CB6098" w:rsidRPr="00CB6098" w:rsidRDefault="00CB6098" w:rsidP="00683994">
      <w:pPr>
        <w:jc w:val="both"/>
        <w:rPr>
          <w:rFonts w:cs="Arial"/>
          <w:szCs w:val="24"/>
        </w:rPr>
      </w:pPr>
      <w:r w:rsidRPr="00CB6098">
        <w:rPr>
          <w:rFonts w:cs="Arial"/>
          <w:szCs w:val="24"/>
        </w:rPr>
        <w:t>No advertisement is to be displayed without the permission of the owner of the site or any other person with an interest in the site entitled to grant permission.</w:t>
      </w:r>
    </w:p>
    <w:p w14:paraId="1A21B652" w14:textId="77777777" w:rsidR="00CB6098" w:rsidRPr="00CB6098" w:rsidRDefault="00CB6098" w:rsidP="00683994">
      <w:pPr>
        <w:jc w:val="both"/>
        <w:rPr>
          <w:rFonts w:cs="Arial"/>
          <w:szCs w:val="24"/>
        </w:rPr>
      </w:pPr>
    </w:p>
    <w:p w14:paraId="1A5C36C4" w14:textId="77777777" w:rsidR="00CB6098" w:rsidRPr="00CB6098" w:rsidRDefault="00CB6098" w:rsidP="00683994">
      <w:pPr>
        <w:jc w:val="both"/>
        <w:rPr>
          <w:rFonts w:cs="Arial"/>
          <w:szCs w:val="24"/>
        </w:rPr>
      </w:pPr>
      <w:r w:rsidRPr="00CB6098">
        <w:rPr>
          <w:rFonts w:cs="Arial"/>
          <w:szCs w:val="24"/>
        </w:rPr>
        <w:t xml:space="preserve">No advertisement shall be sited or displayed </w:t>
      </w:r>
      <w:proofErr w:type="gramStart"/>
      <w:r w:rsidRPr="00CB6098">
        <w:rPr>
          <w:rFonts w:cs="Arial"/>
          <w:szCs w:val="24"/>
        </w:rPr>
        <w:t>so as to</w:t>
      </w:r>
      <w:proofErr w:type="gramEnd"/>
      <w:r w:rsidRPr="00CB6098">
        <w:rPr>
          <w:rFonts w:cs="Arial"/>
          <w:szCs w:val="24"/>
        </w:rPr>
        <w:t>:</w:t>
      </w:r>
    </w:p>
    <w:p w14:paraId="5EADC1E9" w14:textId="77777777" w:rsidR="00CB6098" w:rsidRPr="00CB6098" w:rsidRDefault="00CB6098" w:rsidP="00683994">
      <w:pPr>
        <w:jc w:val="both"/>
        <w:rPr>
          <w:rFonts w:cs="Arial"/>
          <w:szCs w:val="24"/>
        </w:rPr>
      </w:pPr>
      <w:r w:rsidRPr="00CB6098">
        <w:rPr>
          <w:rFonts w:cs="Arial"/>
          <w:szCs w:val="24"/>
        </w:rPr>
        <w:t>(a) endanger persons using any highway, railway, waterway, dock, harbour or aerodrome (civil or military</w:t>
      </w:r>
      <w:proofErr w:type="gramStart"/>
      <w:r w:rsidRPr="00CB6098">
        <w:rPr>
          <w:rFonts w:cs="Arial"/>
          <w:szCs w:val="24"/>
        </w:rPr>
        <w:t>);</w:t>
      </w:r>
      <w:proofErr w:type="gramEnd"/>
    </w:p>
    <w:p w14:paraId="4AF4F723" w14:textId="77777777" w:rsidR="00CB6098" w:rsidRPr="00CB6098" w:rsidRDefault="00CB6098" w:rsidP="00683994">
      <w:pPr>
        <w:jc w:val="both"/>
        <w:rPr>
          <w:rFonts w:cs="Arial"/>
          <w:szCs w:val="24"/>
        </w:rPr>
      </w:pPr>
      <w:r w:rsidRPr="00CB6098">
        <w:rPr>
          <w:rFonts w:cs="Arial"/>
          <w:szCs w:val="24"/>
        </w:rPr>
        <w:t>(b) obscure, or hinder the ready interpretation of, any traffic sign, railway signal or aid to navigation by water or air; or</w:t>
      </w:r>
    </w:p>
    <w:p w14:paraId="32B9DE58" w14:textId="77777777" w:rsidR="00CB6098" w:rsidRPr="00CB6098" w:rsidRDefault="00CB6098" w:rsidP="00683994">
      <w:pPr>
        <w:jc w:val="both"/>
        <w:rPr>
          <w:rFonts w:cs="Arial"/>
          <w:szCs w:val="24"/>
        </w:rPr>
      </w:pPr>
      <w:r w:rsidRPr="00CB6098">
        <w:rPr>
          <w:rFonts w:cs="Arial"/>
          <w:szCs w:val="24"/>
        </w:rPr>
        <w:t>(c) hinder the operation of any device used for the purpose of security or surveillance or for measuring the speed of any vehicle.</w:t>
      </w:r>
    </w:p>
    <w:p w14:paraId="1F93ADA3" w14:textId="77777777" w:rsidR="00CB6098" w:rsidRPr="00CB6098" w:rsidRDefault="00CB6098" w:rsidP="00683994">
      <w:pPr>
        <w:jc w:val="both"/>
        <w:rPr>
          <w:rFonts w:cs="Arial"/>
          <w:szCs w:val="24"/>
        </w:rPr>
      </w:pPr>
    </w:p>
    <w:p w14:paraId="7F790D9E" w14:textId="77777777" w:rsidR="00CB6098" w:rsidRPr="00CB6098" w:rsidRDefault="00CB6098" w:rsidP="00683994">
      <w:pPr>
        <w:jc w:val="both"/>
        <w:rPr>
          <w:rFonts w:cs="Arial"/>
          <w:szCs w:val="24"/>
        </w:rPr>
      </w:pPr>
      <w:r w:rsidRPr="00CB6098">
        <w:rPr>
          <w:rFonts w:cs="Arial"/>
          <w:szCs w:val="24"/>
        </w:rPr>
        <w:t>Any advertisement displayed, and any site used for the display of advertisements, shall be maintained in a condition that does not impair the visual amenity of the site.</w:t>
      </w:r>
    </w:p>
    <w:p w14:paraId="620C6A92" w14:textId="77777777" w:rsidR="00CB6098" w:rsidRPr="00CB6098" w:rsidRDefault="00CB6098" w:rsidP="00683994">
      <w:pPr>
        <w:jc w:val="both"/>
        <w:rPr>
          <w:rFonts w:cs="Arial"/>
          <w:szCs w:val="24"/>
        </w:rPr>
      </w:pPr>
    </w:p>
    <w:p w14:paraId="11614CC4" w14:textId="77777777" w:rsidR="00CB6098" w:rsidRPr="00CB6098" w:rsidRDefault="00CB6098" w:rsidP="00683994">
      <w:pPr>
        <w:jc w:val="both"/>
        <w:rPr>
          <w:rFonts w:cs="Arial"/>
          <w:szCs w:val="24"/>
        </w:rPr>
      </w:pPr>
      <w:r w:rsidRPr="00CB6098">
        <w:rPr>
          <w:rFonts w:cs="Arial"/>
          <w:szCs w:val="24"/>
        </w:rPr>
        <w:t>Any structure or hoarding erected or used principally for the purpose of displaying advertisements shall be maintained in a condition that does not endanger the public.</w:t>
      </w:r>
    </w:p>
    <w:p w14:paraId="5CCAB9FE" w14:textId="77777777" w:rsidR="00CB6098" w:rsidRPr="00CB6098" w:rsidRDefault="00CB6098" w:rsidP="00683994">
      <w:pPr>
        <w:jc w:val="both"/>
        <w:rPr>
          <w:rFonts w:cs="Arial"/>
          <w:szCs w:val="24"/>
        </w:rPr>
      </w:pPr>
    </w:p>
    <w:p w14:paraId="3390F173" w14:textId="684E275A" w:rsidR="00CB6098" w:rsidRDefault="00CB6098" w:rsidP="00683994">
      <w:pPr>
        <w:jc w:val="both"/>
        <w:rPr>
          <w:rFonts w:cs="Arial"/>
          <w:szCs w:val="24"/>
        </w:rPr>
      </w:pPr>
      <w:r w:rsidRPr="00CB6098">
        <w:rPr>
          <w:rFonts w:cs="Arial"/>
          <w:szCs w:val="24"/>
        </w:rPr>
        <w:t>Where an advertisement is required under these Regulations to be removed, the site shall be left in a condition that does not endanger the public or impair visual amenity.</w:t>
      </w:r>
    </w:p>
    <w:p w14:paraId="1207E39F" w14:textId="77777777" w:rsidR="00CB6098" w:rsidRDefault="00CB6098" w:rsidP="00683994">
      <w:pPr>
        <w:jc w:val="both"/>
        <w:rPr>
          <w:rFonts w:cs="Arial"/>
          <w:szCs w:val="24"/>
        </w:rPr>
      </w:pPr>
    </w:p>
    <w:p w14:paraId="39DCEAF7" w14:textId="382547A7" w:rsidR="00CB6098" w:rsidRPr="00CB6098" w:rsidRDefault="00CB6098" w:rsidP="00683994">
      <w:pPr>
        <w:jc w:val="both"/>
        <w:rPr>
          <w:rFonts w:cs="Arial"/>
          <w:b/>
          <w:bCs/>
          <w:szCs w:val="24"/>
        </w:rPr>
      </w:pPr>
      <w:r w:rsidRPr="00CB6098">
        <w:rPr>
          <w:rFonts w:cs="Arial"/>
          <w:b/>
          <w:bCs/>
          <w:szCs w:val="24"/>
        </w:rPr>
        <w:t>2 Specified Plans</w:t>
      </w:r>
    </w:p>
    <w:p w14:paraId="7DB73310" w14:textId="77777777" w:rsidR="00CB6098" w:rsidRDefault="00CB6098" w:rsidP="00683994">
      <w:pPr>
        <w:jc w:val="both"/>
        <w:rPr>
          <w:rFonts w:cs="Arial"/>
          <w:szCs w:val="24"/>
        </w:rPr>
      </w:pPr>
    </w:p>
    <w:p w14:paraId="54DE5C93" w14:textId="77777777" w:rsidR="00A026F9" w:rsidRPr="00A026F9" w:rsidRDefault="00A026F9" w:rsidP="00A026F9">
      <w:pPr>
        <w:jc w:val="both"/>
        <w:rPr>
          <w:rFonts w:cs="Arial"/>
          <w:szCs w:val="24"/>
        </w:rPr>
      </w:pPr>
      <w:r w:rsidRPr="00A026F9">
        <w:rPr>
          <w:rFonts w:cs="Arial"/>
          <w:szCs w:val="24"/>
        </w:rPr>
        <w:t xml:space="preserve">The development hereby approved shall be carried out in accordance with the location plan by the City Council as Local Planning Authority on 06/03/2025, and the following amended drawings:  </w:t>
      </w:r>
    </w:p>
    <w:p w14:paraId="719265AA" w14:textId="77777777" w:rsidR="00A026F9" w:rsidRPr="00A026F9" w:rsidRDefault="00A026F9" w:rsidP="00A026F9">
      <w:pPr>
        <w:jc w:val="both"/>
        <w:rPr>
          <w:rFonts w:cs="Arial"/>
          <w:szCs w:val="24"/>
        </w:rPr>
      </w:pPr>
    </w:p>
    <w:p w14:paraId="18532B0A" w14:textId="4B0A89B7" w:rsidR="00A026F9" w:rsidRPr="00A026F9" w:rsidRDefault="00A026F9" w:rsidP="00A026F9">
      <w:pPr>
        <w:jc w:val="both"/>
        <w:rPr>
          <w:rFonts w:cs="Arial"/>
          <w:szCs w:val="24"/>
        </w:rPr>
      </w:pPr>
      <w:r w:rsidRPr="00A026F9">
        <w:rPr>
          <w:rFonts w:cs="Arial"/>
          <w:szCs w:val="24"/>
        </w:rPr>
        <w:t xml:space="preserve">G.1602/3 Revision: I </w:t>
      </w:r>
      <w:r>
        <w:rPr>
          <w:rFonts w:cs="Arial"/>
          <w:szCs w:val="24"/>
        </w:rPr>
        <w:t>r</w:t>
      </w:r>
      <w:r w:rsidRPr="00A026F9">
        <w:rPr>
          <w:rFonts w:cs="Arial"/>
          <w:szCs w:val="24"/>
        </w:rPr>
        <w:t>eceived by the City Council as Local Planning Authority on 06/06/2025</w:t>
      </w:r>
      <w:r>
        <w:rPr>
          <w:rFonts w:cs="Arial"/>
          <w:szCs w:val="24"/>
        </w:rPr>
        <w:t xml:space="preserve"> and</w:t>
      </w:r>
    </w:p>
    <w:p w14:paraId="49A6D0E9" w14:textId="6781A5A7" w:rsidR="00A026F9" w:rsidRPr="00A026F9" w:rsidRDefault="00A026F9" w:rsidP="00A026F9">
      <w:pPr>
        <w:jc w:val="both"/>
        <w:rPr>
          <w:rFonts w:cs="Arial"/>
          <w:szCs w:val="24"/>
        </w:rPr>
      </w:pPr>
      <w:r w:rsidRPr="00A026F9">
        <w:rPr>
          <w:rFonts w:cs="Arial"/>
          <w:szCs w:val="24"/>
        </w:rPr>
        <w:lastRenderedPageBreak/>
        <w:t xml:space="preserve">G.1602/5 Revision: F </w:t>
      </w:r>
      <w:r>
        <w:rPr>
          <w:rFonts w:cs="Arial"/>
          <w:szCs w:val="24"/>
        </w:rPr>
        <w:t>r</w:t>
      </w:r>
      <w:r w:rsidRPr="00A026F9">
        <w:rPr>
          <w:rFonts w:cs="Arial"/>
          <w:szCs w:val="24"/>
        </w:rPr>
        <w:t>eceived by the City Council as Local Planning Authority on 05/06/2025</w:t>
      </w:r>
    </w:p>
    <w:p w14:paraId="1FA94FEA" w14:textId="77777777" w:rsidR="00A026F9" w:rsidRPr="00A026F9" w:rsidRDefault="00A026F9" w:rsidP="00A026F9">
      <w:pPr>
        <w:jc w:val="both"/>
        <w:rPr>
          <w:rFonts w:cs="Arial"/>
          <w:szCs w:val="24"/>
        </w:rPr>
      </w:pPr>
    </w:p>
    <w:p w14:paraId="7D2A6171" w14:textId="3D6B929C" w:rsidR="00CB6098" w:rsidRDefault="00A026F9" w:rsidP="00A026F9">
      <w:pPr>
        <w:jc w:val="both"/>
        <w:rPr>
          <w:rFonts w:cs="Arial"/>
          <w:szCs w:val="24"/>
        </w:rPr>
      </w:pPr>
      <w:r w:rsidRPr="00A026F9">
        <w:rPr>
          <w:rFonts w:cs="Arial"/>
          <w:szCs w:val="24"/>
        </w:rPr>
        <w:t>Reason - To ensure that the development is carried out in accordance with the approved plans. Pursuant to policies SP1 and DM1 of the Core Strategy.</w:t>
      </w:r>
    </w:p>
    <w:p w14:paraId="6B2D0B23" w14:textId="77777777" w:rsidR="00A026F9" w:rsidRDefault="00A026F9" w:rsidP="00A026F9">
      <w:pPr>
        <w:jc w:val="both"/>
        <w:rPr>
          <w:rFonts w:cs="Arial"/>
          <w:szCs w:val="24"/>
        </w:rPr>
      </w:pPr>
    </w:p>
    <w:p w14:paraId="64ECA353" w14:textId="0034BD5F" w:rsidR="00025EC3" w:rsidRPr="00CB6098" w:rsidRDefault="00CB6098" w:rsidP="00683994">
      <w:pPr>
        <w:jc w:val="both"/>
        <w:rPr>
          <w:rFonts w:cs="Arial"/>
          <w:b/>
          <w:bCs/>
          <w:szCs w:val="24"/>
        </w:rPr>
      </w:pPr>
      <w:r>
        <w:rPr>
          <w:rFonts w:cs="Arial"/>
          <w:b/>
          <w:bCs/>
          <w:szCs w:val="24"/>
        </w:rPr>
        <w:t xml:space="preserve">3 </w:t>
      </w:r>
      <w:r w:rsidRPr="00CB6098">
        <w:rPr>
          <w:rFonts w:cs="Arial"/>
          <w:b/>
          <w:bCs/>
          <w:szCs w:val="24"/>
        </w:rPr>
        <w:t>Luminance</w:t>
      </w:r>
    </w:p>
    <w:p w14:paraId="1451C8C3" w14:textId="77777777" w:rsidR="00CB6098" w:rsidRDefault="00CB6098" w:rsidP="00683994">
      <w:pPr>
        <w:jc w:val="both"/>
        <w:rPr>
          <w:rFonts w:cs="Arial"/>
          <w:szCs w:val="24"/>
        </w:rPr>
      </w:pPr>
    </w:p>
    <w:p w14:paraId="7567E170" w14:textId="77777777" w:rsidR="00CB6098" w:rsidRPr="00CB6098" w:rsidRDefault="00CB6098" w:rsidP="00683994">
      <w:pPr>
        <w:jc w:val="both"/>
        <w:rPr>
          <w:rFonts w:cs="Arial"/>
          <w:szCs w:val="24"/>
        </w:rPr>
      </w:pPr>
      <w:r w:rsidRPr="00CB6098">
        <w:rPr>
          <w:rFonts w:cs="Arial"/>
          <w:szCs w:val="24"/>
        </w:rPr>
        <w:t xml:space="preserve">The maximum luminance of the signage shall not exceed 300 cd/m2 in brightness at any time. </w:t>
      </w:r>
    </w:p>
    <w:p w14:paraId="2D406E70" w14:textId="77777777" w:rsidR="00CB6098" w:rsidRPr="00CB6098" w:rsidRDefault="00CB6098" w:rsidP="00683994">
      <w:pPr>
        <w:jc w:val="both"/>
        <w:rPr>
          <w:rFonts w:cs="Arial"/>
          <w:szCs w:val="24"/>
        </w:rPr>
      </w:pPr>
    </w:p>
    <w:p w14:paraId="4030EDFA" w14:textId="1BD99622" w:rsidR="00CB6098" w:rsidRDefault="00CB6098" w:rsidP="00683994">
      <w:pPr>
        <w:jc w:val="both"/>
        <w:rPr>
          <w:rFonts w:cs="Arial"/>
          <w:szCs w:val="24"/>
        </w:rPr>
      </w:pPr>
      <w:r w:rsidRPr="00CB6098">
        <w:rPr>
          <w:rFonts w:cs="Arial"/>
          <w:szCs w:val="24"/>
        </w:rPr>
        <w:t>Reason - In the interests of visual and residential amenity pursuant to policies SP1, and DM1 of the Manchester Core Strategy and saved policy DC14.1 of the Unitary Development Plan for the City of Manchester.</w:t>
      </w:r>
    </w:p>
    <w:p w14:paraId="6542851C" w14:textId="77777777" w:rsidR="00025EC3" w:rsidRDefault="00025EC3" w:rsidP="00683994">
      <w:pPr>
        <w:spacing w:after="160" w:line="259" w:lineRule="auto"/>
        <w:jc w:val="both"/>
        <w:rPr>
          <w:rFonts w:cs="Arial"/>
          <w:b/>
          <w:u w:val="single"/>
        </w:rPr>
      </w:pPr>
      <w:r>
        <w:rPr>
          <w:rFonts w:cs="Arial"/>
          <w:b/>
          <w:u w:val="single"/>
        </w:rPr>
        <w:br w:type="page"/>
      </w:r>
    </w:p>
    <w:p w14:paraId="43F97AD5" w14:textId="77777777" w:rsidR="00025EC3" w:rsidRDefault="00025EC3" w:rsidP="00683994">
      <w:pPr>
        <w:pStyle w:val="Heading2"/>
        <w:jc w:val="both"/>
      </w:pPr>
      <w:r>
        <w:lastRenderedPageBreak/>
        <w:t>Appendix 1 – List of consultees &amp; neighbours notified</w:t>
      </w:r>
    </w:p>
    <w:p w14:paraId="54EA1A4A" w14:textId="77777777" w:rsidR="00025EC3" w:rsidRDefault="00025EC3" w:rsidP="00683994">
      <w:pPr>
        <w:jc w:val="both"/>
        <w:rPr>
          <w:rFonts w:cs="Arial"/>
        </w:rPr>
      </w:pPr>
    </w:p>
    <w:p w14:paraId="33FF6BB7" w14:textId="77777777" w:rsidR="00025EC3" w:rsidRDefault="00025EC3" w:rsidP="00683994">
      <w:pPr>
        <w:jc w:val="both"/>
        <w:rPr>
          <w:rFonts w:cs="Arial"/>
        </w:rPr>
      </w:pPr>
      <w:r>
        <w:rPr>
          <w:rFonts w:cs="Arial"/>
        </w:rPr>
        <w:t xml:space="preserve"> Highway Services</w:t>
      </w:r>
    </w:p>
    <w:p w14:paraId="68D4155C" w14:textId="77777777" w:rsidR="00025EC3" w:rsidRDefault="00025EC3" w:rsidP="00683994">
      <w:pPr>
        <w:jc w:val="both"/>
        <w:rPr>
          <w:rFonts w:cs="Arial"/>
        </w:rPr>
      </w:pPr>
      <w:r>
        <w:rPr>
          <w:rFonts w:cs="Arial"/>
        </w:rPr>
        <w:t xml:space="preserve"> Environmental Health</w:t>
      </w:r>
    </w:p>
    <w:p w14:paraId="2B444802" w14:textId="77777777" w:rsidR="00025EC3" w:rsidRDefault="00025EC3" w:rsidP="00683994">
      <w:pPr>
        <w:jc w:val="both"/>
        <w:rPr>
          <w:rFonts w:cs="Arial"/>
        </w:rPr>
      </w:pPr>
    </w:p>
    <w:p w14:paraId="758B498B" w14:textId="77777777" w:rsidR="00025EC3" w:rsidRDefault="00025EC3" w:rsidP="00683994">
      <w:pPr>
        <w:jc w:val="both"/>
        <w:rPr>
          <w:rFonts w:cs="Arial"/>
        </w:rPr>
      </w:pPr>
      <w:r>
        <w:rPr>
          <w:rFonts w:cs="Arial"/>
        </w:rPr>
        <w:t>Advertising Right Opposite 1, Portland Street, Manchester, M1 1RG</w:t>
      </w:r>
    </w:p>
    <w:p w14:paraId="7B914B02" w14:textId="77777777" w:rsidR="00025EC3" w:rsidRDefault="00025EC3" w:rsidP="00683994">
      <w:pPr>
        <w:jc w:val="both"/>
        <w:rPr>
          <w:rFonts w:cs="Arial"/>
        </w:rPr>
      </w:pPr>
      <w:r>
        <w:rPr>
          <w:rFonts w:cs="Arial"/>
        </w:rPr>
        <w:t>Fifth Floor, 1 Piccadilly Gardens, Manchester, M1 1RG</w:t>
      </w:r>
    </w:p>
    <w:p w14:paraId="0FF79320" w14:textId="77777777" w:rsidR="00025EC3" w:rsidRDefault="00025EC3" w:rsidP="00683994">
      <w:pPr>
        <w:jc w:val="both"/>
        <w:rPr>
          <w:rFonts w:cs="Arial"/>
        </w:rPr>
      </w:pPr>
      <w:r>
        <w:rPr>
          <w:rFonts w:cs="Arial"/>
        </w:rPr>
        <w:t>Ground Floor Unit E2, 1 Piccadilly Gardens, Manchester, M1 1RG</w:t>
      </w:r>
    </w:p>
    <w:p w14:paraId="27D3EECB" w14:textId="77777777" w:rsidR="00025EC3" w:rsidRDefault="00025EC3" w:rsidP="00683994">
      <w:pPr>
        <w:jc w:val="both"/>
        <w:rPr>
          <w:rFonts w:cs="Arial"/>
        </w:rPr>
      </w:pPr>
      <w:r>
        <w:rPr>
          <w:rFonts w:cs="Arial"/>
        </w:rPr>
        <w:t>Tesco Express, Unit 2, 1 Portland Street, Manchester, M1 3BE</w:t>
      </w:r>
    </w:p>
    <w:p w14:paraId="087CB61E" w14:textId="77777777" w:rsidR="00025EC3" w:rsidRDefault="00025EC3" w:rsidP="00683994">
      <w:pPr>
        <w:jc w:val="both"/>
        <w:rPr>
          <w:rFonts w:cs="Arial"/>
        </w:rPr>
      </w:pPr>
      <w:r>
        <w:rPr>
          <w:rFonts w:cs="Arial"/>
        </w:rPr>
        <w:t>Sixth Floor, 1 Piccadilly Gardens, Manchester, M1 1RG</w:t>
      </w:r>
    </w:p>
    <w:p w14:paraId="3363649B" w14:textId="77777777" w:rsidR="00025EC3" w:rsidRDefault="00025EC3" w:rsidP="00683994">
      <w:pPr>
        <w:jc w:val="both"/>
        <w:rPr>
          <w:rFonts w:cs="Arial"/>
        </w:rPr>
      </w:pPr>
      <w:r>
        <w:rPr>
          <w:rFonts w:cs="Arial"/>
        </w:rPr>
        <w:t>Ground Floor, 1 Portland Street, Manchester, M1 3BH</w:t>
      </w:r>
    </w:p>
    <w:p w14:paraId="071761A2" w14:textId="77777777" w:rsidR="00025EC3" w:rsidRDefault="00025EC3" w:rsidP="00683994">
      <w:pPr>
        <w:jc w:val="both"/>
        <w:rPr>
          <w:rFonts w:cs="Arial"/>
        </w:rPr>
      </w:pPr>
      <w:r>
        <w:rPr>
          <w:rFonts w:cs="Arial"/>
        </w:rPr>
        <w:t>Fourth Floor, 1 Portland Street, Manchester, M1 5BH</w:t>
      </w:r>
    </w:p>
    <w:p w14:paraId="270936BB" w14:textId="77777777" w:rsidR="00025EC3" w:rsidRDefault="00025EC3" w:rsidP="00683994">
      <w:pPr>
        <w:jc w:val="both"/>
        <w:rPr>
          <w:rFonts w:cs="Arial"/>
        </w:rPr>
      </w:pPr>
      <w:r>
        <w:rPr>
          <w:rFonts w:cs="Arial"/>
        </w:rPr>
        <w:t>KAPLAN, Sixth Floor, 1 Portland Street, Manchester, M1 3BE</w:t>
      </w:r>
    </w:p>
    <w:p w14:paraId="27856439" w14:textId="77777777" w:rsidR="00025EC3" w:rsidRDefault="00025EC3" w:rsidP="00683994">
      <w:pPr>
        <w:jc w:val="both"/>
        <w:rPr>
          <w:rFonts w:cs="Arial"/>
        </w:rPr>
      </w:pPr>
      <w:r>
        <w:rPr>
          <w:rFonts w:cs="Arial"/>
        </w:rPr>
        <w:t>Fifth Floor, 1 Portland Street, Manchester, M1 5BH</w:t>
      </w:r>
    </w:p>
    <w:p w14:paraId="4362B2B4" w14:textId="77777777" w:rsidR="00025EC3" w:rsidRDefault="00025EC3" w:rsidP="00683994">
      <w:pPr>
        <w:jc w:val="both"/>
        <w:rPr>
          <w:rFonts w:cs="Arial"/>
        </w:rPr>
      </w:pPr>
      <w:r>
        <w:rPr>
          <w:rFonts w:cs="Arial"/>
        </w:rPr>
        <w:t>Third Floor, 1 Portland Street, Manchester, M1 3BE</w:t>
      </w:r>
    </w:p>
    <w:p w14:paraId="3C6E6E9F" w14:textId="77777777" w:rsidR="00025EC3" w:rsidRDefault="00025EC3" w:rsidP="00683994">
      <w:pPr>
        <w:jc w:val="both"/>
        <w:rPr>
          <w:rFonts w:cs="Arial"/>
        </w:rPr>
      </w:pPr>
      <w:r>
        <w:rPr>
          <w:rFonts w:cs="Arial"/>
        </w:rPr>
        <w:t>First Floor, 1 Portland Street, Manchester, M1 5BH</w:t>
      </w:r>
    </w:p>
    <w:p w14:paraId="73968B52" w14:textId="77777777" w:rsidR="00025EC3" w:rsidRDefault="00025EC3" w:rsidP="00683994">
      <w:pPr>
        <w:jc w:val="both"/>
        <w:rPr>
          <w:rFonts w:cs="Arial"/>
        </w:rPr>
      </w:pPr>
      <w:r>
        <w:rPr>
          <w:rFonts w:cs="Arial"/>
        </w:rPr>
        <w:t>Second Floor, 1 Portland Street, Manchester, M1 5BH</w:t>
      </w:r>
    </w:p>
    <w:p w14:paraId="716BC684" w14:textId="77777777" w:rsidR="00025EC3" w:rsidRDefault="00025EC3" w:rsidP="00683994">
      <w:pPr>
        <w:jc w:val="both"/>
        <w:rPr>
          <w:rFonts w:cs="Arial"/>
        </w:rPr>
      </w:pPr>
      <w:r>
        <w:rPr>
          <w:rFonts w:cs="Arial"/>
        </w:rPr>
        <w:t>First And Second Floor, 1 Piccadilly Gardens, Manchester, M1 1RG</w:t>
      </w:r>
    </w:p>
    <w:p w14:paraId="4EABAE5D" w14:textId="77777777" w:rsidR="00025EC3" w:rsidRDefault="00025EC3" w:rsidP="00683994">
      <w:pPr>
        <w:jc w:val="both"/>
        <w:rPr>
          <w:rFonts w:cs="Arial"/>
        </w:rPr>
      </w:pPr>
      <w:r>
        <w:rPr>
          <w:rFonts w:cs="Arial"/>
        </w:rPr>
        <w:t>1 Portland Street, Manchester, M1 3BE</w:t>
      </w:r>
    </w:p>
    <w:p w14:paraId="2B4CFBBB" w14:textId="77777777" w:rsidR="00025EC3" w:rsidRDefault="00025EC3" w:rsidP="00683994">
      <w:pPr>
        <w:jc w:val="both"/>
        <w:rPr>
          <w:rFonts w:cs="Arial"/>
        </w:rPr>
      </w:pPr>
      <w:r>
        <w:rPr>
          <w:rFonts w:cs="Arial"/>
        </w:rPr>
        <w:t>Ground Floor Unit F, 1 Piccadilly Gardens, Manchester, M1 1RG</w:t>
      </w:r>
    </w:p>
    <w:p w14:paraId="4361F586" w14:textId="77777777" w:rsidR="00025EC3" w:rsidRDefault="00025EC3" w:rsidP="00683994">
      <w:pPr>
        <w:jc w:val="both"/>
        <w:rPr>
          <w:rFonts w:cs="Arial"/>
        </w:rPr>
      </w:pPr>
      <w:r>
        <w:rPr>
          <w:rFonts w:cs="Arial"/>
        </w:rPr>
        <w:t>Fourth Floor, 1 Piccadilly Gardens, Manchester, M1 1RG</w:t>
      </w:r>
    </w:p>
    <w:p w14:paraId="2014DF30" w14:textId="77777777" w:rsidR="00025EC3" w:rsidRDefault="00025EC3" w:rsidP="00683994">
      <w:pPr>
        <w:jc w:val="both"/>
        <w:rPr>
          <w:rFonts w:cs="Arial"/>
        </w:rPr>
      </w:pPr>
      <w:r>
        <w:rPr>
          <w:rFonts w:cs="Arial"/>
        </w:rPr>
        <w:t>PIZZAEXPRESS, Ground Floor Units C1 And D3, 1 Piccadilly Gardens, Manchester, M1 1RG</w:t>
      </w:r>
    </w:p>
    <w:p w14:paraId="5BC2EF2E" w14:textId="77777777" w:rsidR="00025EC3" w:rsidRDefault="00025EC3" w:rsidP="00683994">
      <w:pPr>
        <w:jc w:val="both"/>
        <w:rPr>
          <w:rFonts w:cs="Arial"/>
        </w:rPr>
      </w:pPr>
      <w:r>
        <w:rPr>
          <w:rFonts w:cs="Arial"/>
        </w:rPr>
        <w:t>Hotel Ibis Styles Manchester Portland, 3 - 5 Portland Street, Manchester, M1 6DP</w:t>
      </w:r>
    </w:p>
    <w:p w14:paraId="605EA122" w14:textId="77777777" w:rsidR="00025EC3" w:rsidRDefault="00025EC3" w:rsidP="00683994">
      <w:pPr>
        <w:jc w:val="both"/>
        <w:rPr>
          <w:rFonts w:cs="Arial"/>
        </w:rPr>
      </w:pPr>
      <w:r>
        <w:rPr>
          <w:rFonts w:cs="Arial"/>
        </w:rPr>
        <w:t>Ground Floor Unit E1, 1 Piccadilly Gardens, Manchester, M1 1RG</w:t>
      </w:r>
    </w:p>
    <w:p w14:paraId="295884FF" w14:textId="77777777" w:rsidR="00025EC3" w:rsidRDefault="00025EC3" w:rsidP="00683994">
      <w:pPr>
        <w:jc w:val="both"/>
        <w:rPr>
          <w:rFonts w:cs="Arial"/>
        </w:rPr>
      </w:pPr>
      <w:r>
        <w:rPr>
          <w:rFonts w:cs="Arial"/>
        </w:rPr>
        <w:t>Unit G1, 1 Piccadilly Gardens, Manchester, M1 1RG</w:t>
      </w:r>
    </w:p>
    <w:p w14:paraId="43F2F6D7" w14:textId="77777777" w:rsidR="00025EC3" w:rsidRDefault="00025EC3" w:rsidP="00683994">
      <w:pPr>
        <w:jc w:val="both"/>
        <w:rPr>
          <w:rFonts w:cs="Arial"/>
        </w:rPr>
      </w:pPr>
      <w:r>
        <w:rPr>
          <w:rFonts w:cs="Arial"/>
        </w:rPr>
        <w:t>Unit G2 And G3, 1 Piccadilly Gardens, Manchester, M1 1RG</w:t>
      </w:r>
    </w:p>
    <w:p w14:paraId="5AF46587" w14:textId="77777777" w:rsidR="00025EC3" w:rsidRDefault="00025EC3" w:rsidP="00683994">
      <w:pPr>
        <w:jc w:val="both"/>
        <w:rPr>
          <w:rFonts w:cs="Arial"/>
        </w:rPr>
      </w:pPr>
      <w:r>
        <w:rPr>
          <w:rFonts w:cs="Arial"/>
        </w:rPr>
        <w:t>Third Floor, 1 Piccadilly Gardens, Manchester, M1 1RG</w:t>
      </w:r>
    </w:p>
    <w:p w14:paraId="6CE7DA8F" w14:textId="77777777" w:rsidR="00025EC3" w:rsidRDefault="00025EC3" w:rsidP="00683994">
      <w:pPr>
        <w:jc w:val="both"/>
        <w:rPr>
          <w:rFonts w:cs="Arial"/>
        </w:rPr>
      </w:pPr>
      <w:r>
        <w:rPr>
          <w:rFonts w:cs="Arial"/>
        </w:rPr>
        <w:t>SHORYU, Ground Floor Units C2 To C3, 1 Piccadilly Gardens, Manchester, M1 1RG</w:t>
      </w:r>
    </w:p>
    <w:p w14:paraId="15B89D15" w14:textId="77777777" w:rsidR="00025EC3" w:rsidRDefault="00025EC3" w:rsidP="00683994">
      <w:pPr>
        <w:jc w:val="both"/>
        <w:rPr>
          <w:rFonts w:cs="Arial"/>
        </w:rPr>
      </w:pPr>
    </w:p>
    <w:p w14:paraId="666EEF4A" w14:textId="77777777" w:rsidR="00025EC3" w:rsidRDefault="00025EC3" w:rsidP="00683994">
      <w:pPr>
        <w:jc w:val="both"/>
        <w:rPr>
          <w:rFonts w:cs="Arial"/>
        </w:rPr>
      </w:pPr>
    </w:p>
    <w:p w14:paraId="48DEE0B8" w14:textId="77777777" w:rsidR="00025EC3" w:rsidRDefault="00025EC3" w:rsidP="00683994">
      <w:pPr>
        <w:jc w:val="both"/>
        <w:rPr>
          <w:rFonts w:cs="Arial"/>
        </w:rPr>
      </w:pPr>
    </w:p>
    <w:p w14:paraId="295FCFD5" w14:textId="77777777" w:rsidR="00025EC3" w:rsidRDefault="00025EC3" w:rsidP="00683994">
      <w:pPr>
        <w:pStyle w:val="Heading2"/>
        <w:jc w:val="both"/>
      </w:pPr>
      <w:r>
        <w:t>Appendix 2 – Planning constraints</w:t>
      </w:r>
    </w:p>
    <w:p w14:paraId="5BB4E1D0" w14:textId="77777777" w:rsidR="00025EC3" w:rsidRDefault="00025EC3" w:rsidP="00683994">
      <w:pPr>
        <w:jc w:val="both"/>
        <w:rPr>
          <w:rFonts w:cs="Arial"/>
        </w:rPr>
      </w:pPr>
    </w:p>
    <w:p w14:paraId="4547D4AF" w14:textId="77777777" w:rsidR="00025EC3" w:rsidRDefault="00025EC3" w:rsidP="00683994">
      <w:pPr>
        <w:jc w:val="both"/>
        <w:rPr>
          <w:rFonts w:cs="Arial"/>
        </w:rPr>
      </w:pPr>
      <w:r>
        <w:rPr>
          <w:rFonts w:cs="Arial"/>
        </w:rPr>
        <w:t>Article 4 Direction - City Centre PD Restriction - Class B1(a) To C3</w:t>
      </w:r>
    </w:p>
    <w:p w14:paraId="6FB71B88" w14:textId="77777777" w:rsidR="00025EC3" w:rsidRDefault="00025EC3" w:rsidP="00683994">
      <w:pPr>
        <w:jc w:val="both"/>
        <w:rPr>
          <w:rFonts w:cs="Arial"/>
        </w:rPr>
      </w:pPr>
      <w:r>
        <w:rPr>
          <w:rFonts w:cs="Arial"/>
        </w:rPr>
        <w:t xml:space="preserve">Article 4 Direction - Removal </w:t>
      </w:r>
      <w:proofErr w:type="gramStart"/>
      <w:r>
        <w:rPr>
          <w:rFonts w:cs="Arial"/>
        </w:rPr>
        <w:t>Of</w:t>
      </w:r>
      <w:proofErr w:type="gramEnd"/>
      <w:r>
        <w:rPr>
          <w:rFonts w:cs="Arial"/>
        </w:rPr>
        <w:t xml:space="preserve"> PD Rights Change </w:t>
      </w:r>
      <w:proofErr w:type="gramStart"/>
      <w:r>
        <w:rPr>
          <w:rFonts w:cs="Arial"/>
        </w:rPr>
        <w:t>Of</w:t>
      </w:r>
      <w:proofErr w:type="gramEnd"/>
      <w:r>
        <w:rPr>
          <w:rFonts w:cs="Arial"/>
        </w:rPr>
        <w:t xml:space="preserve"> Use </w:t>
      </w:r>
      <w:proofErr w:type="gramStart"/>
      <w:r>
        <w:rPr>
          <w:rFonts w:cs="Arial"/>
        </w:rPr>
        <w:t>From</w:t>
      </w:r>
      <w:proofErr w:type="gramEnd"/>
      <w:r>
        <w:rPr>
          <w:rFonts w:cs="Arial"/>
        </w:rPr>
        <w:t xml:space="preserve"> Class C3 To Class C4</w:t>
      </w:r>
    </w:p>
    <w:p w14:paraId="5EA82811" w14:textId="77777777" w:rsidR="00025EC3" w:rsidRDefault="00025EC3" w:rsidP="00683994">
      <w:pPr>
        <w:jc w:val="both"/>
        <w:rPr>
          <w:rFonts w:cs="Arial"/>
        </w:rPr>
      </w:pPr>
      <w:r>
        <w:rPr>
          <w:rFonts w:cs="Arial"/>
        </w:rPr>
        <w:t>Coal Authority - Development Low Risk - Name: DEVELOPMENT_LOW_RISK_AREA</w:t>
      </w:r>
    </w:p>
    <w:p w14:paraId="7415F129" w14:textId="77777777" w:rsidR="00025EC3" w:rsidRDefault="00025EC3" w:rsidP="00683994">
      <w:pPr>
        <w:jc w:val="both"/>
        <w:rPr>
          <w:rFonts w:cs="Arial"/>
        </w:rPr>
      </w:pPr>
      <w:r>
        <w:rPr>
          <w:rFonts w:cs="Arial"/>
        </w:rPr>
        <w:t xml:space="preserve">Susceptible to Surf Water Flood (Less) - </w:t>
      </w:r>
    </w:p>
    <w:p w14:paraId="08D19BB2" w14:textId="77777777" w:rsidR="00025EC3" w:rsidRDefault="00025EC3" w:rsidP="00683994">
      <w:pPr>
        <w:jc w:val="both"/>
        <w:rPr>
          <w:rFonts w:cs="Arial"/>
        </w:rPr>
      </w:pPr>
      <w:r>
        <w:rPr>
          <w:rFonts w:cs="Arial"/>
        </w:rPr>
        <w:t>Area Team Boundary - Name: CENTRAL</w:t>
      </w:r>
    </w:p>
    <w:p w14:paraId="6C4EC16C" w14:textId="77777777" w:rsidR="00025EC3" w:rsidRDefault="00025EC3" w:rsidP="00683994">
      <w:pPr>
        <w:jc w:val="both"/>
        <w:rPr>
          <w:rFonts w:cs="Arial"/>
        </w:rPr>
      </w:pPr>
    </w:p>
    <w:p w14:paraId="245F2A32" w14:textId="77777777" w:rsidR="00025EC3" w:rsidRDefault="00025EC3" w:rsidP="00683994">
      <w:pPr>
        <w:jc w:val="both"/>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C1745"/>
    <w:multiLevelType w:val="hybridMultilevel"/>
    <w:tmpl w:val="C3EE321C"/>
    <w:lvl w:ilvl="0" w:tplc="D256BB74">
      <w:start w:val="1"/>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C674A"/>
    <w:multiLevelType w:val="hybridMultilevel"/>
    <w:tmpl w:val="0AFA9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2716B9"/>
    <w:multiLevelType w:val="hybridMultilevel"/>
    <w:tmpl w:val="CF4C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2706A"/>
    <w:multiLevelType w:val="hybridMultilevel"/>
    <w:tmpl w:val="E4DEA796"/>
    <w:lvl w:ilvl="0" w:tplc="17F807F0">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EB3999"/>
    <w:multiLevelType w:val="hybridMultilevel"/>
    <w:tmpl w:val="B6C66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16663B"/>
    <w:multiLevelType w:val="hybridMultilevel"/>
    <w:tmpl w:val="59E4F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5510770">
    <w:abstractNumId w:val="0"/>
  </w:num>
  <w:num w:numId="2" w16cid:durableId="558595375">
    <w:abstractNumId w:val="2"/>
  </w:num>
  <w:num w:numId="3" w16cid:durableId="1773698757">
    <w:abstractNumId w:val="1"/>
  </w:num>
  <w:num w:numId="4" w16cid:durableId="484204972">
    <w:abstractNumId w:val="4"/>
  </w:num>
  <w:num w:numId="5" w16cid:durableId="2015111756">
    <w:abstractNumId w:val="5"/>
  </w:num>
  <w:num w:numId="6" w16cid:durableId="1681423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05BF9"/>
    <w:rsid w:val="00022EB5"/>
    <w:rsid w:val="00025EC3"/>
    <w:rsid w:val="00042A1F"/>
    <w:rsid w:val="000F4A74"/>
    <w:rsid w:val="001376B1"/>
    <w:rsid w:val="001449BA"/>
    <w:rsid w:val="001C487B"/>
    <w:rsid w:val="002731FD"/>
    <w:rsid w:val="00287E57"/>
    <w:rsid w:val="00482341"/>
    <w:rsid w:val="004836FD"/>
    <w:rsid w:val="0052276A"/>
    <w:rsid w:val="005553D7"/>
    <w:rsid w:val="00683994"/>
    <w:rsid w:val="006F22D2"/>
    <w:rsid w:val="0074129B"/>
    <w:rsid w:val="007508AF"/>
    <w:rsid w:val="00754202"/>
    <w:rsid w:val="009805C4"/>
    <w:rsid w:val="009B52E8"/>
    <w:rsid w:val="009D27A4"/>
    <w:rsid w:val="00A02539"/>
    <w:rsid w:val="00A026F9"/>
    <w:rsid w:val="00A858C8"/>
    <w:rsid w:val="00AC3D2B"/>
    <w:rsid w:val="00B51754"/>
    <w:rsid w:val="00B6056D"/>
    <w:rsid w:val="00B80E23"/>
    <w:rsid w:val="00B81341"/>
    <w:rsid w:val="00BC4738"/>
    <w:rsid w:val="00C4293A"/>
    <w:rsid w:val="00CA5DC6"/>
    <w:rsid w:val="00CA76D4"/>
    <w:rsid w:val="00CB6098"/>
    <w:rsid w:val="00D330BC"/>
    <w:rsid w:val="00D90E03"/>
    <w:rsid w:val="00E4615C"/>
    <w:rsid w:val="00F8071F"/>
    <w:rsid w:val="00FB3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90AF9"/>
  <w14:defaultImageDpi w14:val="0"/>
  <w15:docId w15:val="{009BAC0B-2E3B-409D-9934-56F783D8A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paragraph" w:styleId="BodyText2">
    <w:name w:val="Body Text 2"/>
    <w:basedOn w:val="Normal"/>
    <w:link w:val="BodyText2Char"/>
    <w:uiPriority w:val="99"/>
    <w:rsid w:val="007508AF"/>
    <w:pPr>
      <w:widowControl w:val="0"/>
      <w:tabs>
        <w:tab w:val="left" w:pos="5040"/>
      </w:tabs>
      <w:autoSpaceDE w:val="0"/>
      <w:autoSpaceDN w:val="0"/>
      <w:ind w:right="1"/>
    </w:pPr>
    <w:rPr>
      <w:rFonts w:cs="Arial"/>
      <w:sz w:val="22"/>
    </w:rPr>
  </w:style>
  <w:style w:type="character" w:customStyle="1" w:styleId="BodyText2Char">
    <w:name w:val="Body Text 2 Char"/>
    <w:basedOn w:val="DefaultParagraphFont"/>
    <w:link w:val="BodyText2"/>
    <w:uiPriority w:val="99"/>
    <w:rsid w:val="007508AF"/>
    <w:rPr>
      <w:rFonts w:ascii="Arial" w:hAnsi="Arial" w:cs="Arial"/>
    </w:rPr>
  </w:style>
  <w:style w:type="character" w:styleId="PlaceholderText">
    <w:name w:val="Placeholder Text"/>
    <w:basedOn w:val="DefaultParagraphFont"/>
    <w:uiPriority w:val="99"/>
    <w:semiHidden/>
    <w:rsid w:val="007508AF"/>
    <w:rPr>
      <w:color w:val="808080"/>
    </w:rPr>
  </w:style>
  <w:style w:type="paragraph" w:styleId="ListParagraph">
    <w:name w:val="List Paragraph"/>
    <w:basedOn w:val="Normal"/>
    <w:uiPriority w:val="34"/>
    <w:qFormat/>
    <w:rsid w:val="00A02539"/>
    <w:pPr>
      <w:spacing w:after="160" w:line="259" w:lineRule="auto"/>
      <w:ind w:left="720"/>
      <w:contextualSpacing/>
    </w:pPr>
    <w:rPr>
      <w:rFonts w:asciiTheme="minorHAnsi" w:eastAsiaTheme="minorHAnsi" w:hAnsiTheme="minorHAnsi" w:cstheme="minorBidi"/>
      <w:kern w:val="2"/>
      <w:sz w:val="22"/>
    </w:rPr>
  </w:style>
  <w:style w:type="character" w:styleId="CommentReference">
    <w:name w:val="annotation reference"/>
    <w:basedOn w:val="DefaultParagraphFont"/>
    <w:uiPriority w:val="99"/>
    <w:semiHidden/>
    <w:unhideWhenUsed/>
    <w:rsid w:val="00A02539"/>
    <w:rPr>
      <w:sz w:val="16"/>
      <w:szCs w:val="16"/>
    </w:rPr>
  </w:style>
  <w:style w:type="paragraph" w:styleId="CommentText">
    <w:name w:val="annotation text"/>
    <w:basedOn w:val="Normal"/>
    <w:link w:val="CommentTextChar"/>
    <w:uiPriority w:val="99"/>
    <w:unhideWhenUsed/>
    <w:rsid w:val="00A02539"/>
    <w:rPr>
      <w:sz w:val="20"/>
      <w:szCs w:val="20"/>
    </w:rPr>
  </w:style>
  <w:style w:type="character" w:customStyle="1" w:styleId="CommentTextChar">
    <w:name w:val="Comment Text Char"/>
    <w:basedOn w:val="DefaultParagraphFont"/>
    <w:link w:val="CommentText"/>
    <w:uiPriority w:val="99"/>
    <w:rsid w:val="00A02539"/>
    <w:rPr>
      <w:rFonts w:ascii="Arial"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MCC001M0294\uniform\Uniform7\Home\logos\mcclogo.jpg"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70922F95AB48D08C993EEE865C3A3A"/>
        <w:category>
          <w:name w:val="General"/>
          <w:gallery w:val="placeholder"/>
        </w:category>
        <w:types>
          <w:type w:val="bbPlcHdr"/>
        </w:types>
        <w:behaviors>
          <w:behavior w:val="content"/>
        </w:behaviors>
        <w:guid w:val="{FA3A6C05-4C14-4B50-9E8A-4321FC2295B8}"/>
      </w:docPartPr>
      <w:docPartBody>
        <w:p w:rsidR="002B5D77" w:rsidRDefault="002B5D77" w:rsidP="002B5D77">
          <w:pPr>
            <w:pStyle w:val="8070922F95AB48D08C993EEE865C3A3A"/>
          </w:pPr>
          <w:r w:rsidRPr="00F34D4C">
            <w:rPr>
              <w:rStyle w:val="PlaceholderText"/>
              <w:rFonts w:ascii="Arial" w:hAnsi="Arial" w:cs="Arial"/>
            </w:rPr>
            <w:t>Choose an item.</w:t>
          </w:r>
        </w:p>
      </w:docPartBody>
    </w:docPart>
    <w:docPart>
      <w:docPartPr>
        <w:name w:val="419F463DB2FF48D784327D1B43352899"/>
        <w:category>
          <w:name w:val="General"/>
          <w:gallery w:val="placeholder"/>
        </w:category>
        <w:types>
          <w:type w:val="bbPlcHdr"/>
        </w:types>
        <w:behaviors>
          <w:behavior w:val="content"/>
        </w:behaviors>
        <w:guid w:val="{B6E02DA9-46AB-4D00-B331-04DD34C4AF93}"/>
      </w:docPartPr>
      <w:docPartBody>
        <w:p w:rsidR="002B5D77" w:rsidRDefault="002B5D77" w:rsidP="002B5D77">
          <w:pPr>
            <w:pStyle w:val="419F463DB2FF48D784327D1B43352899"/>
          </w:pPr>
          <w:r w:rsidRPr="0065352C">
            <w:rPr>
              <w:rStyle w:val="PlaceholderText"/>
            </w:rPr>
            <w:t>Choose an item.</w:t>
          </w:r>
        </w:p>
      </w:docPartBody>
    </w:docPart>
    <w:docPart>
      <w:docPartPr>
        <w:name w:val="23404766EE2E4C76AF1A06A48750CD84"/>
        <w:category>
          <w:name w:val="General"/>
          <w:gallery w:val="placeholder"/>
        </w:category>
        <w:types>
          <w:type w:val="bbPlcHdr"/>
        </w:types>
        <w:behaviors>
          <w:behavior w:val="content"/>
        </w:behaviors>
        <w:guid w:val="{955E7D0E-B719-411B-846E-9A2682E5B455}"/>
      </w:docPartPr>
      <w:docPartBody>
        <w:p w:rsidR="002B5D77" w:rsidRDefault="002B5D77" w:rsidP="002B5D77">
          <w:pPr>
            <w:pStyle w:val="23404766EE2E4C76AF1A06A48750CD84"/>
          </w:pPr>
          <w:r w:rsidRPr="0065352C">
            <w:rPr>
              <w:rStyle w:val="PlaceholderText"/>
            </w:rPr>
            <w:t>Choose an item.</w:t>
          </w:r>
        </w:p>
      </w:docPartBody>
    </w:docPart>
    <w:docPart>
      <w:docPartPr>
        <w:name w:val="A5BA3821409141D2A353F0CCD4779350"/>
        <w:category>
          <w:name w:val="General"/>
          <w:gallery w:val="placeholder"/>
        </w:category>
        <w:types>
          <w:type w:val="bbPlcHdr"/>
        </w:types>
        <w:behaviors>
          <w:behavior w:val="content"/>
        </w:behaviors>
        <w:guid w:val="{C6A584FB-E25E-45E6-A8A2-8894C08D929A}"/>
      </w:docPartPr>
      <w:docPartBody>
        <w:p w:rsidR="002B5D77" w:rsidRDefault="002B5D77" w:rsidP="002B5D77">
          <w:pPr>
            <w:pStyle w:val="A5BA3821409141D2A353F0CCD4779350"/>
          </w:pPr>
          <w:r w:rsidRPr="00341D91">
            <w:rPr>
              <w:rStyle w:val="PlaceholderText"/>
              <w:rFonts w:eastAsiaTheme="majorEastAsia"/>
            </w:rPr>
            <w:t>Choose an item.</w:t>
          </w:r>
        </w:p>
      </w:docPartBody>
    </w:docPart>
    <w:docPart>
      <w:docPartPr>
        <w:name w:val="766D908413374D8AAA71B6CA5DA152C6"/>
        <w:category>
          <w:name w:val="General"/>
          <w:gallery w:val="placeholder"/>
        </w:category>
        <w:types>
          <w:type w:val="bbPlcHdr"/>
        </w:types>
        <w:behaviors>
          <w:behavior w:val="content"/>
        </w:behaviors>
        <w:guid w:val="{0B7D6EC6-19EE-496E-B0F3-10E4C33D27E8}"/>
      </w:docPartPr>
      <w:docPartBody>
        <w:p w:rsidR="002B5D77" w:rsidRDefault="002B5D77" w:rsidP="002B5D77">
          <w:pPr>
            <w:pStyle w:val="766D908413374D8AAA71B6CA5DA152C6"/>
          </w:pPr>
          <w:r w:rsidRPr="00341D91">
            <w:rPr>
              <w:rStyle w:val="PlaceholderText"/>
              <w:rFonts w:eastAsiaTheme="majorEastAsia"/>
            </w:rPr>
            <w:t>Choose an item.</w:t>
          </w:r>
        </w:p>
      </w:docPartBody>
    </w:docPart>
    <w:docPart>
      <w:docPartPr>
        <w:name w:val="874E83B77FB14E22A27452BA5BAF04AB"/>
        <w:category>
          <w:name w:val="General"/>
          <w:gallery w:val="placeholder"/>
        </w:category>
        <w:types>
          <w:type w:val="bbPlcHdr"/>
        </w:types>
        <w:behaviors>
          <w:behavior w:val="content"/>
        </w:behaviors>
        <w:guid w:val="{B994B11D-57CF-407B-80C4-83BAA42D4FCA}"/>
      </w:docPartPr>
      <w:docPartBody>
        <w:p w:rsidR="002B5D77" w:rsidRDefault="002B5D77" w:rsidP="002B5D77">
          <w:pPr>
            <w:pStyle w:val="874E83B77FB14E22A27452BA5BAF04AB"/>
          </w:pPr>
          <w:r w:rsidRPr="006535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D77"/>
    <w:rsid w:val="001C487B"/>
    <w:rsid w:val="002B5D77"/>
    <w:rsid w:val="0052276A"/>
    <w:rsid w:val="006E59A6"/>
    <w:rsid w:val="00A858C8"/>
    <w:rsid w:val="00D330BC"/>
    <w:rsid w:val="00FB3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5D77"/>
    <w:rPr>
      <w:color w:val="808080"/>
    </w:rPr>
  </w:style>
  <w:style w:type="paragraph" w:customStyle="1" w:styleId="8070922F95AB48D08C993EEE865C3A3A">
    <w:name w:val="8070922F95AB48D08C993EEE865C3A3A"/>
    <w:rsid w:val="002B5D77"/>
  </w:style>
  <w:style w:type="paragraph" w:customStyle="1" w:styleId="419F463DB2FF48D784327D1B43352899">
    <w:name w:val="419F463DB2FF48D784327D1B43352899"/>
    <w:rsid w:val="002B5D77"/>
  </w:style>
  <w:style w:type="paragraph" w:customStyle="1" w:styleId="23404766EE2E4C76AF1A06A48750CD84">
    <w:name w:val="23404766EE2E4C76AF1A06A48750CD84"/>
    <w:rsid w:val="002B5D77"/>
  </w:style>
  <w:style w:type="paragraph" w:customStyle="1" w:styleId="A5BA3821409141D2A353F0CCD4779350">
    <w:name w:val="A5BA3821409141D2A353F0CCD4779350"/>
    <w:rsid w:val="002B5D77"/>
  </w:style>
  <w:style w:type="paragraph" w:customStyle="1" w:styleId="766D908413374D8AAA71B6CA5DA152C6">
    <w:name w:val="766D908413374D8AAA71B6CA5DA152C6"/>
    <w:rsid w:val="002B5D77"/>
  </w:style>
  <w:style w:type="paragraph" w:customStyle="1" w:styleId="874E83B77FB14E22A27452BA5BAF04AB">
    <w:name w:val="874E83B77FB14E22A27452BA5BAF04AB"/>
    <w:rsid w:val="002B5D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2536</Words>
  <Characters>14067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Sam Elliott</cp:lastModifiedBy>
  <cp:revision>9</cp:revision>
  <dcterms:created xsi:type="dcterms:W3CDTF">2025-06-05T12:33:00Z</dcterms:created>
  <dcterms:modified xsi:type="dcterms:W3CDTF">2025-06-06T09:03:00Z</dcterms:modified>
</cp:coreProperties>
</file>