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11B90" w14:textId="77777777" w:rsidR="004648EF" w:rsidRPr="007F5172" w:rsidRDefault="00000000">
      <w:pPr>
        <w:pStyle w:val="Title"/>
        <w:rPr>
          <w:rFonts w:cstheme="majorHAnsi"/>
        </w:rPr>
      </w:pPr>
      <w:r w:rsidRPr="007F5172">
        <w:rPr>
          <w:rFonts w:cstheme="majorHAnsi"/>
        </w:rPr>
        <w:t>Heritage Statement</w:t>
      </w:r>
    </w:p>
    <w:p w14:paraId="6E4B43E4" w14:textId="77777777" w:rsidR="004648EF" w:rsidRPr="007F5172" w:rsidRDefault="00000000">
      <w:pPr>
        <w:rPr>
          <w:rFonts w:asciiTheme="majorHAnsi" w:hAnsiTheme="majorHAnsi" w:cstheme="majorHAnsi"/>
        </w:rPr>
      </w:pPr>
      <w:r w:rsidRPr="007F5172">
        <w:rPr>
          <w:rFonts w:asciiTheme="majorHAnsi" w:hAnsiTheme="majorHAnsi" w:cstheme="majorHAnsi"/>
        </w:rPr>
        <w:t>33A King Street, Manchester, M2 6AA</w:t>
      </w:r>
      <w:r w:rsidRPr="007F5172">
        <w:rPr>
          <w:rFonts w:asciiTheme="majorHAnsi" w:hAnsiTheme="majorHAnsi" w:cstheme="majorHAnsi"/>
        </w:rPr>
        <w:br/>
        <w:t>Applicant: Aristocracy London Ltd</w:t>
      </w:r>
    </w:p>
    <w:p w14:paraId="422DFDE0" w14:textId="4CCA85E7" w:rsidR="007F5172" w:rsidRPr="007F5172" w:rsidRDefault="007F5172">
      <w:pPr>
        <w:rPr>
          <w:rFonts w:asciiTheme="majorHAnsi" w:hAnsiTheme="majorHAnsi" w:cstheme="majorHAnsi"/>
        </w:rPr>
      </w:pPr>
      <w:r w:rsidRPr="007F5172">
        <w:rPr>
          <w:rFonts w:asciiTheme="majorHAnsi" w:hAnsiTheme="majorHAnsi" w:cstheme="majorHAnsi"/>
        </w:rPr>
        <w:t>Agent: Andreas Skourtis – Performing Architectures</w:t>
      </w:r>
    </w:p>
    <w:p w14:paraId="58788733" w14:textId="77777777" w:rsidR="004648EF" w:rsidRPr="007F5172" w:rsidRDefault="00000000">
      <w:pPr>
        <w:pStyle w:val="Heading1"/>
        <w:rPr>
          <w:rFonts w:cstheme="majorHAnsi"/>
        </w:rPr>
      </w:pPr>
      <w:r w:rsidRPr="007F5172">
        <w:rPr>
          <w:rFonts w:cstheme="majorHAnsi"/>
        </w:rPr>
        <w:t>1. Introduction</w:t>
      </w:r>
    </w:p>
    <w:p w14:paraId="22E795A8" w14:textId="77777777" w:rsidR="004648EF" w:rsidRPr="007F5172" w:rsidRDefault="00000000">
      <w:pPr>
        <w:rPr>
          <w:rFonts w:asciiTheme="majorHAnsi" w:hAnsiTheme="majorHAnsi" w:cstheme="majorHAnsi"/>
        </w:rPr>
      </w:pPr>
      <w:r w:rsidRPr="007F5172">
        <w:rPr>
          <w:rFonts w:asciiTheme="majorHAnsi" w:hAnsiTheme="majorHAnsi" w:cstheme="majorHAnsi"/>
        </w:rPr>
        <w:t>This Heritage Statement is submitted in support of a Listed Building Consent application for interior renovation and external signage at 33A King Street, Manchester M2 6AA, a Grade II listed building located within the St Ann’s Square Conservation Area. The application is made by Aristocracy London Ltd, with the intention of sensitively adapting the property for use as a showroom, working spaces, storage, and atelier.</w:t>
      </w:r>
      <w:r w:rsidRPr="007F5172">
        <w:rPr>
          <w:rFonts w:asciiTheme="majorHAnsi" w:hAnsiTheme="majorHAnsi" w:cstheme="majorHAnsi"/>
        </w:rPr>
        <w:br/>
      </w:r>
      <w:r w:rsidRPr="007F5172">
        <w:rPr>
          <w:rFonts w:asciiTheme="majorHAnsi" w:hAnsiTheme="majorHAnsi" w:cstheme="majorHAnsi"/>
        </w:rPr>
        <w:br/>
        <w:t>This statement sets out the significance of the building, assesses the potential impacts of the proposed works, and demonstrates that heritage values will be sustained or enhanced through careful design and specification.</w:t>
      </w:r>
    </w:p>
    <w:p w14:paraId="2965179D" w14:textId="77777777" w:rsidR="004648EF" w:rsidRPr="007F5172" w:rsidRDefault="00000000">
      <w:pPr>
        <w:pStyle w:val="Heading1"/>
        <w:rPr>
          <w:rFonts w:cstheme="majorHAnsi"/>
        </w:rPr>
      </w:pPr>
      <w:r w:rsidRPr="007F5172">
        <w:rPr>
          <w:rFonts w:cstheme="majorHAnsi"/>
        </w:rPr>
        <w:t>2. Significance of the Heritage Asset</w:t>
      </w:r>
    </w:p>
    <w:p w14:paraId="2647A3C0" w14:textId="77777777" w:rsidR="004648EF" w:rsidRPr="007F5172" w:rsidRDefault="00000000">
      <w:pPr>
        <w:rPr>
          <w:rFonts w:asciiTheme="majorHAnsi" w:hAnsiTheme="majorHAnsi" w:cstheme="majorHAnsi"/>
        </w:rPr>
      </w:pPr>
      <w:r w:rsidRPr="007F5172">
        <w:rPr>
          <w:rFonts w:asciiTheme="majorHAnsi" w:hAnsiTheme="majorHAnsi" w:cstheme="majorHAnsi"/>
        </w:rPr>
        <w:t>33A King Street is a four-storey structure in red brick with stone dressings and a slate roof. Its stylistic features are eclectic, divided vertically between two architectural treatments. The lower storeys are unified by a full-width segmental arch framing the ground and first floor, featuring corner pilasters with crocket capitals and oriel windows with pargetted underhangs. The upper storeys shift to a muscular Gothic style with bracketed sill-bands, shouldered segmental-headed sash windows, corbel tables, and a central gable flanked by pinnacles.</w:t>
      </w:r>
      <w:r w:rsidRPr="007F5172">
        <w:rPr>
          <w:rFonts w:asciiTheme="majorHAnsi" w:hAnsiTheme="majorHAnsi" w:cstheme="majorHAnsi"/>
        </w:rPr>
        <w:br/>
      </w:r>
      <w:r w:rsidRPr="007F5172">
        <w:rPr>
          <w:rFonts w:asciiTheme="majorHAnsi" w:hAnsiTheme="majorHAnsi" w:cstheme="majorHAnsi"/>
        </w:rPr>
        <w:br/>
        <w:t>The official listing description (Historic England) notes:</w:t>
      </w:r>
      <w:r w:rsidRPr="007F5172">
        <w:rPr>
          <w:rFonts w:asciiTheme="majorHAnsi" w:hAnsiTheme="majorHAnsi" w:cstheme="majorHAnsi"/>
        </w:rPr>
        <w:br/>
        <w:t>“Red brick with stone dressings, slate roof. Rectangular plan at right-angles to street. Eclectic style... Included for group value.”</w:t>
      </w:r>
      <w:r w:rsidRPr="007F5172">
        <w:rPr>
          <w:rFonts w:asciiTheme="majorHAnsi" w:hAnsiTheme="majorHAnsi" w:cstheme="majorHAnsi"/>
        </w:rPr>
        <w:br/>
      </w:r>
      <w:r w:rsidRPr="007F5172">
        <w:rPr>
          <w:rFonts w:asciiTheme="majorHAnsi" w:hAnsiTheme="majorHAnsi" w:cstheme="majorHAnsi"/>
        </w:rPr>
        <w:br/>
        <w:t>This building is significant for its architectural detailing, visual contribution to the King Street streetscape, and the coherence of the historic townscape in which it sits. It forms part of a dense cluster of listed commercial buildings, giving King Street its distinct character as a historically important retail district in Manchester.</w:t>
      </w:r>
    </w:p>
    <w:p w14:paraId="2561BBB1" w14:textId="77777777" w:rsidR="004648EF" w:rsidRPr="007F5172" w:rsidRDefault="00000000">
      <w:pPr>
        <w:pStyle w:val="Heading1"/>
        <w:rPr>
          <w:rFonts w:cstheme="majorHAnsi"/>
        </w:rPr>
      </w:pPr>
      <w:r w:rsidRPr="007F5172">
        <w:rPr>
          <w:rFonts w:cstheme="majorHAnsi"/>
        </w:rPr>
        <w:t>3. Summary of Proposed Works</w:t>
      </w:r>
    </w:p>
    <w:p w14:paraId="316A3EF5" w14:textId="77777777" w:rsidR="004648EF" w:rsidRPr="007F5172" w:rsidRDefault="00000000">
      <w:pPr>
        <w:rPr>
          <w:rFonts w:asciiTheme="majorHAnsi" w:hAnsiTheme="majorHAnsi" w:cstheme="majorHAnsi"/>
        </w:rPr>
      </w:pPr>
      <w:r w:rsidRPr="007F5172">
        <w:rPr>
          <w:rFonts w:asciiTheme="majorHAnsi" w:hAnsiTheme="majorHAnsi" w:cstheme="majorHAnsi"/>
        </w:rPr>
        <w:t>- Interior renovation and redecoration with no structural interventions.</w:t>
      </w:r>
      <w:r w:rsidRPr="007F5172">
        <w:rPr>
          <w:rFonts w:asciiTheme="majorHAnsi" w:hAnsiTheme="majorHAnsi" w:cstheme="majorHAnsi"/>
        </w:rPr>
        <w:br/>
        <w:t xml:space="preserve">  - All surviving period features are retained.</w:t>
      </w:r>
      <w:r w:rsidRPr="007F5172">
        <w:rPr>
          <w:rFonts w:asciiTheme="majorHAnsi" w:hAnsiTheme="majorHAnsi" w:cstheme="majorHAnsi"/>
        </w:rPr>
        <w:br/>
      </w:r>
      <w:r w:rsidRPr="007F5172">
        <w:rPr>
          <w:rFonts w:asciiTheme="majorHAnsi" w:hAnsiTheme="majorHAnsi" w:cstheme="majorHAnsi"/>
        </w:rPr>
        <w:lastRenderedPageBreak/>
        <w:t xml:space="preserve">  - Window interiors will be repainted in the same colour.</w:t>
      </w:r>
      <w:r w:rsidRPr="007F5172">
        <w:rPr>
          <w:rFonts w:asciiTheme="majorHAnsi" w:hAnsiTheme="majorHAnsi" w:cstheme="majorHAnsi"/>
        </w:rPr>
        <w:br/>
        <w:t xml:space="preserve">  - Ground and second floor wooden flooring will be restored and retained where possible.</w:t>
      </w:r>
      <w:r w:rsidRPr="007F5172">
        <w:rPr>
          <w:rFonts w:asciiTheme="majorHAnsi" w:hAnsiTheme="majorHAnsi" w:cstheme="majorHAnsi"/>
        </w:rPr>
        <w:br/>
        <w:t xml:space="preserve">  - First and third floors will be carpeted in neutral tones.</w:t>
      </w:r>
      <w:r w:rsidRPr="007F5172">
        <w:rPr>
          <w:rFonts w:asciiTheme="majorHAnsi" w:hAnsiTheme="majorHAnsi" w:cstheme="majorHAnsi"/>
        </w:rPr>
        <w:br/>
      </w:r>
      <w:r w:rsidRPr="007F5172">
        <w:rPr>
          <w:rFonts w:asciiTheme="majorHAnsi" w:hAnsiTheme="majorHAnsi" w:cstheme="majorHAnsi"/>
        </w:rPr>
        <w:br/>
        <w:t>- External alterations (rear elevation only):</w:t>
      </w:r>
      <w:r w:rsidRPr="007F5172">
        <w:rPr>
          <w:rFonts w:asciiTheme="majorHAnsi" w:hAnsiTheme="majorHAnsi" w:cstheme="majorHAnsi"/>
        </w:rPr>
        <w:br/>
        <w:t xml:space="preserve">  - Installation of a new, appropriately scaled and located sign, in line with the character of the building and as shown in drawing [33KING-DEVELOPED-V1b-GF-Rear-Facade-1.75 A3].</w:t>
      </w:r>
      <w:r w:rsidRPr="007F5172">
        <w:rPr>
          <w:rFonts w:asciiTheme="majorHAnsi" w:hAnsiTheme="majorHAnsi" w:cstheme="majorHAnsi"/>
        </w:rPr>
        <w:br/>
        <w:t xml:space="preserve">  - A new main entrance that significantly improves the historic nature of the building, enhancing its character and architectural coherence.</w:t>
      </w:r>
      <w:r w:rsidRPr="007F5172">
        <w:rPr>
          <w:rFonts w:asciiTheme="majorHAnsi" w:hAnsiTheme="majorHAnsi" w:cstheme="majorHAnsi"/>
        </w:rPr>
        <w:br/>
        <w:t xml:space="preserve">  - The existing access ramp is retained in full.</w:t>
      </w:r>
      <w:r w:rsidRPr="007F5172">
        <w:rPr>
          <w:rFonts w:asciiTheme="majorHAnsi" w:hAnsiTheme="majorHAnsi" w:cstheme="majorHAnsi"/>
        </w:rPr>
        <w:br/>
      </w:r>
      <w:r w:rsidRPr="007F5172">
        <w:rPr>
          <w:rFonts w:asciiTheme="majorHAnsi" w:hAnsiTheme="majorHAnsi" w:cstheme="majorHAnsi"/>
        </w:rPr>
        <w:br/>
        <w:t>All materials, colours and finishes are detailed in [33KING-DEVELOPED-V1b-03F-3d-ELEV-1 / ELEV-2 / ELEV-3] with direct comparisons to the existing condition shown through photographs.</w:t>
      </w:r>
    </w:p>
    <w:p w14:paraId="53FE05AF" w14:textId="77777777" w:rsidR="004648EF" w:rsidRPr="007F5172" w:rsidRDefault="00000000">
      <w:pPr>
        <w:pStyle w:val="Heading1"/>
        <w:rPr>
          <w:rFonts w:cstheme="majorHAnsi"/>
        </w:rPr>
      </w:pPr>
      <w:r w:rsidRPr="007F5172">
        <w:rPr>
          <w:rFonts w:cstheme="majorHAnsi"/>
        </w:rPr>
        <w:t>4. Impact Assessment</w:t>
      </w:r>
    </w:p>
    <w:p w14:paraId="532CEBC1" w14:textId="77777777" w:rsidR="004648EF" w:rsidRPr="007F5172" w:rsidRDefault="00000000">
      <w:pPr>
        <w:rPr>
          <w:rFonts w:asciiTheme="majorHAnsi" w:hAnsiTheme="majorHAnsi" w:cstheme="majorHAnsi"/>
        </w:rPr>
      </w:pPr>
      <w:r w:rsidRPr="007F5172">
        <w:rPr>
          <w:rFonts w:asciiTheme="majorHAnsi" w:hAnsiTheme="majorHAnsi" w:cstheme="majorHAnsi"/>
        </w:rPr>
        <w:t>The proposals are designed to preserve the building’s special architectural and historic interest. The impact of the works is low, limited to non-structural redecoration and respectful enhancements.</w:t>
      </w:r>
      <w:r w:rsidRPr="007F5172">
        <w:rPr>
          <w:rFonts w:asciiTheme="majorHAnsi" w:hAnsiTheme="majorHAnsi" w:cstheme="majorHAnsi"/>
        </w:rPr>
        <w:br/>
      </w:r>
      <w:r w:rsidRPr="007F5172">
        <w:rPr>
          <w:rFonts w:asciiTheme="majorHAnsi" w:hAnsiTheme="majorHAnsi" w:cstheme="majorHAnsi"/>
        </w:rPr>
        <w:br/>
        <w:t>- Preservation of features: No original features are removed or obscured. Surviving architectural details are retained and highlighted.</w:t>
      </w:r>
      <w:r w:rsidRPr="007F5172">
        <w:rPr>
          <w:rFonts w:asciiTheme="majorHAnsi" w:hAnsiTheme="majorHAnsi" w:cstheme="majorHAnsi"/>
        </w:rPr>
        <w:br/>
        <w:t>- Sensitivity of materials: Where restoration occurs (e.g., floorboards), it uses appropriate traditional methods. New carpeted areas use neutral materials that do not compete with architectural detailing.</w:t>
      </w:r>
      <w:r w:rsidRPr="007F5172">
        <w:rPr>
          <w:rFonts w:asciiTheme="majorHAnsi" w:hAnsiTheme="majorHAnsi" w:cstheme="majorHAnsi"/>
        </w:rPr>
        <w:br/>
        <w:t>- Enhancing external character: The new main entrance is a carefully considered design response that improves the building’s external presence while being grounded in historic character. Rear signage is discreet and confined to a non-principal elevation.</w:t>
      </w:r>
    </w:p>
    <w:p w14:paraId="7D5D3B81" w14:textId="77777777" w:rsidR="004648EF" w:rsidRPr="007F5172" w:rsidRDefault="00000000">
      <w:pPr>
        <w:pStyle w:val="Heading1"/>
        <w:rPr>
          <w:rFonts w:cstheme="majorHAnsi"/>
        </w:rPr>
      </w:pPr>
      <w:r w:rsidRPr="007F5172">
        <w:rPr>
          <w:rFonts w:cstheme="majorHAnsi"/>
        </w:rPr>
        <w:t>5. Justification and Compliance</w:t>
      </w:r>
    </w:p>
    <w:p w14:paraId="7CC0AF62" w14:textId="77777777" w:rsidR="004648EF" w:rsidRPr="007F5172" w:rsidRDefault="00000000">
      <w:pPr>
        <w:rPr>
          <w:rFonts w:asciiTheme="majorHAnsi" w:hAnsiTheme="majorHAnsi" w:cstheme="majorHAnsi"/>
        </w:rPr>
      </w:pPr>
      <w:r w:rsidRPr="007F5172">
        <w:rPr>
          <w:rFonts w:asciiTheme="majorHAnsi" w:hAnsiTheme="majorHAnsi" w:cstheme="majorHAnsi"/>
        </w:rPr>
        <w:t>The works are fully compliant with the National Planning Policy Framework (NPPF), which encourages viable uses that sustain heritage assets and their significance (paragraphs 195–208). They also align with local conservation area guidance and respond directly to pre-application advice from Manchester City Council, which has been fully incorporated into the scheme.</w:t>
      </w:r>
      <w:r w:rsidRPr="007F5172">
        <w:rPr>
          <w:rFonts w:asciiTheme="majorHAnsi" w:hAnsiTheme="majorHAnsi" w:cstheme="majorHAnsi"/>
        </w:rPr>
        <w:br/>
      </w:r>
      <w:r w:rsidRPr="007F5172">
        <w:rPr>
          <w:rFonts w:asciiTheme="majorHAnsi" w:hAnsiTheme="majorHAnsi" w:cstheme="majorHAnsi"/>
        </w:rPr>
        <w:br/>
        <w:t>The proposed use enhances the building’s long-term sustainability, introducing a contemporary programme that engages with the commercial heritage of King Street while safeguarding its architectural fabric.</w:t>
      </w:r>
    </w:p>
    <w:p w14:paraId="0715359F" w14:textId="77777777" w:rsidR="004648EF" w:rsidRPr="007F5172" w:rsidRDefault="00000000">
      <w:pPr>
        <w:pStyle w:val="Heading1"/>
        <w:rPr>
          <w:rFonts w:cstheme="majorHAnsi"/>
        </w:rPr>
      </w:pPr>
      <w:r w:rsidRPr="007F5172">
        <w:rPr>
          <w:rFonts w:cstheme="majorHAnsi"/>
        </w:rPr>
        <w:lastRenderedPageBreak/>
        <w:t>6. Conclusion</w:t>
      </w:r>
    </w:p>
    <w:p w14:paraId="53B6C158" w14:textId="77777777" w:rsidR="004648EF" w:rsidRPr="007F5172" w:rsidRDefault="00000000">
      <w:pPr>
        <w:rPr>
          <w:rFonts w:asciiTheme="majorHAnsi" w:hAnsiTheme="majorHAnsi" w:cstheme="majorHAnsi"/>
        </w:rPr>
      </w:pPr>
      <w:r w:rsidRPr="007F5172">
        <w:rPr>
          <w:rFonts w:asciiTheme="majorHAnsi" w:hAnsiTheme="majorHAnsi" w:cstheme="majorHAnsi"/>
        </w:rPr>
        <w:t>The proposals represent a low-impact and conservation-led adaptation of a significant listed building. Through careful material choices, minimal intervention, and reference to existing historical features, the project sustains the special interest of 33A King Street and contributes to the vitality of Manchester’s architectural heritage. Listed Building Consent is therefore respectfully sought.</w:t>
      </w:r>
    </w:p>
    <w:sectPr w:rsidR="004648EF" w:rsidRPr="007F517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46302142">
    <w:abstractNumId w:val="8"/>
  </w:num>
  <w:num w:numId="2" w16cid:durableId="1559898271">
    <w:abstractNumId w:val="6"/>
  </w:num>
  <w:num w:numId="3" w16cid:durableId="536968545">
    <w:abstractNumId w:val="5"/>
  </w:num>
  <w:num w:numId="4" w16cid:durableId="1258126894">
    <w:abstractNumId w:val="4"/>
  </w:num>
  <w:num w:numId="5" w16cid:durableId="509024558">
    <w:abstractNumId w:val="7"/>
  </w:num>
  <w:num w:numId="6" w16cid:durableId="993339738">
    <w:abstractNumId w:val="3"/>
  </w:num>
  <w:num w:numId="7" w16cid:durableId="1592395198">
    <w:abstractNumId w:val="2"/>
  </w:num>
  <w:num w:numId="8" w16cid:durableId="361519030">
    <w:abstractNumId w:val="1"/>
  </w:num>
  <w:num w:numId="9" w16cid:durableId="1158111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6BF3"/>
    <w:rsid w:val="004648EF"/>
    <w:rsid w:val="007F517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70ED8C"/>
  <w14:defaultImageDpi w14:val="300"/>
  <w15:docId w15:val="{2C1CEBA1-2C75-4535-A728-D8DD7FDBB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Andreas Skourtis</cp:lastModifiedBy>
  <cp:revision>2</cp:revision>
  <dcterms:created xsi:type="dcterms:W3CDTF">2013-12-23T23:15:00Z</dcterms:created>
  <dcterms:modified xsi:type="dcterms:W3CDTF">2025-07-10T21:15:00Z</dcterms:modified>
  <cp:category/>
</cp:coreProperties>
</file>